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74" w:rsidRPr="00315686" w:rsidRDefault="008B3D74" w:rsidP="00315686">
      <w:pPr>
        <w:pStyle w:val="TRHeading1"/>
        <w:spacing w:before="200" w:after="240"/>
        <w:rPr>
          <w:rFonts w:cs="Arial"/>
          <w:i/>
          <w:sz w:val="28"/>
          <w:szCs w:val="28"/>
        </w:rPr>
      </w:pPr>
      <w:r w:rsidRPr="006909A9">
        <w:rPr>
          <w:rFonts w:cs="Arial"/>
          <w:sz w:val="28"/>
          <w:szCs w:val="28"/>
        </w:rPr>
        <w:t>Domain Plan for the Environment</w:t>
      </w:r>
      <w:r>
        <w:rPr>
          <w:rFonts w:cs="Arial"/>
          <w:sz w:val="28"/>
          <w:szCs w:val="28"/>
        </w:rPr>
        <w:t xml:space="preserve"> 2009</w:t>
      </w:r>
      <w:r w:rsidRPr="006909A9">
        <w:rPr>
          <w:rFonts w:cs="Arial"/>
          <w:sz w:val="28"/>
          <w:szCs w:val="28"/>
        </w:rPr>
        <w:t>:</w:t>
      </w:r>
      <w:r>
        <w:rPr>
          <w:rFonts w:cs="Arial"/>
          <w:i/>
          <w:sz w:val="28"/>
          <w:szCs w:val="28"/>
        </w:rPr>
        <w:t xml:space="preserve"> Stocktake Document</w:t>
      </w:r>
    </w:p>
    <w:p w:rsidR="008B3D74" w:rsidRDefault="008B3D74" w:rsidP="006909A9">
      <w:pPr>
        <w:pStyle w:val="TRHeading1"/>
        <w:spacing w:before="200" w:after="240"/>
        <w:rPr>
          <w:rFonts w:cs="Arial"/>
          <w:color w:val="000000"/>
          <w:szCs w:val="24"/>
        </w:rPr>
      </w:pPr>
    </w:p>
    <w:p w:rsidR="008B3D74" w:rsidRDefault="008B3D74">
      <w:pPr>
        <w:pStyle w:val="TOCHeading"/>
      </w:pPr>
      <w:r>
        <w:t>Contents</w:t>
      </w:r>
    </w:p>
    <w:p w:rsidR="008B3D74" w:rsidRDefault="008B3D74">
      <w:pPr>
        <w:pStyle w:val="TOC1"/>
        <w:tabs>
          <w:tab w:val="right" w:leader="dot" w:pos="9016"/>
        </w:tabs>
        <w:rPr>
          <w:noProof/>
          <w:lang w:eastAsia="en-NZ"/>
        </w:rPr>
      </w:pPr>
      <w:r>
        <w:fldChar w:fldCharType="begin"/>
      </w:r>
      <w:r>
        <w:instrText xml:space="preserve"> TOC \o "1-3" \h \z \u </w:instrText>
      </w:r>
      <w:r>
        <w:fldChar w:fldCharType="separate"/>
      </w:r>
      <w:hyperlink w:anchor="_Toc250702704" w:history="1">
        <w:r w:rsidRPr="004B6B14">
          <w:rPr>
            <w:rStyle w:val="Hyperlink"/>
            <w:noProof/>
          </w:rPr>
          <w:t>Climate Change</w:t>
        </w:r>
        <w:r>
          <w:rPr>
            <w:noProof/>
            <w:webHidden/>
          </w:rPr>
          <w:tab/>
        </w:r>
        <w:r>
          <w:rPr>
            <w:noProof/>
            <w:webHidden/>
          </w:rPr>
          <w:fldChar w:fldCharType="begin"/>
        </w:r>
        <w:r>
          <w:rPr>
            <w:noProof/>
            <w:webHidden/>
          </w:rPr>
          <w:instrText xml:space="preserve"> PAGEREF _Toc250702704 \h </w:instrText>
        </w:r>
        <w:r>
          <w:rPr>
            <w:noProof/>
            <w:webHidden/>
          </w:rPr>
        </w:r>
        <w:r>
          <w:rPr>
            <w:noProof/>
            <w:webHidden/>
          </w:rPr>
          <w:fldChar w:fldCharType="separate"/>
        </w:r>
        <w:r>
          <w:rPr>
            <w:noProof/>
            <w:webHidden/>
          </w:rPr>
          <w:t>7</w:t>
        </w:r>
        <w:r>
          <w:rPr>
            <w:noProof/>
            <w:webHidden/>
          </w:rPr>
          <w:fldChar w:fldCharType="end"/>
        </w:r>
      </w:hyperlink>
    </w:p>
    <w:p w:rsidR="008B3D74" w:rsidRDefault="008B3D74">
      <w:pPr>
        <w:pStyle w:val="TOC2"/>
        <w:tabs>
          <w:tab w:val="right" w:leader="dot" w:pos="9016"/>
        </w:tabs>
        <w:rPr>
          <w:noProof/>
          <w:lang w:eastAsia="en-NZ"/>
        </w:rPr>
      </w:pPr>
      <w:hyperlink w:anchor="_Toc250702705" w:history="1">
        <w:r w:rsidRPr="004B6B14">
          <w:rPr>
            <w:rStyle w:val="Hyperlink"/>
            <w:noProof/>
          </w:rPr>
          <w:t xml:space="preserve">New Zealand Paleontological Database </w:t>
        </w:r>
        <w:r w:rsidRPr="004B6B14">
          <w:rPr>
            <w:rStyle w:val="Hyperlink"/>
            <w:i/>
            <w:iCs/>
            <w:noProof/>
          </w:rPr>
          <w:t>(A Nationally Significant Collection and Database)</w:t>
        </w:r>
        <w:r>
          <w:rPr>
            <w:noProof/>
            <w:webHidden/>
          </w:rPr>
          <w:tab/>
        </w:r>
        <w:r>
          <w:rPr>
            <w:noProof/>
            <w:webHidden/>
          </w:rPr>
          <w:fldChar w:fldCharType="begin"/>
        </w:r>
        <w:r>
          <w:rPr>
            <w:noProof/>
            <w:webHidden/>
          </w:rPr>
          <w:instrText xml:space="preserve"> PAGEREF _Toc250702705 \h </w:instrText>
        </w:r>
        <w:r>
          <w:rPr>
            <w:noProof/>
            <w:webHidden/>
          </w:rPr>
        </w:r>
        <w:r>
          <w:rPr>
            <w:noProof/>
            <w:webHidden/>
          </w:rPr>
          <w:fldChar w:fldCharType="separate"/>
        </w:r>
        <w:r>
          <w:rPr>
            <w:noProof/>
            <w:webHidden/>
          </w:rPr>
          <w:t>7</w:t>
        </w:r>
        <w:r>
          <w:rPr>
            <w:noProof/>
            <w:webHidden/>
          </w:rPr>
          <w:fldChar w:fldCharType="end"/>
        </w:r>
      </w:hyperlink>
    </w:p>
    <w:p w:rsidR="008B3D74" w:rsidRDefault="008B3D74">
      <w:pPr>
        <w:pStyle w:val="TOC2"/>
        <w:tabs>
          <w:tab w:val="right" w:leader="dot" w:pos="9016"/>
        </w:tabs>
        <w:rPr>
          <w:noProof/>
          <w:lang w:eastAsia="en-NZ"/>
        </w:rPr>
      </w:pPr>
      <w:hyperlink w:anchor="_Toc250702706" w:history="1">
        <w:r w:rsidRPr="004B6B14">
          <w:rPr>
            <w:rStyle w:val="Hyperlink"/>
            <w:noProof/>
          </w:rPr>
          <w:t xml:space="preserve">New Zealand Fossil Record File </w:t>
        </w:r>
        <w:r w:rsidRPr="004B6B14">
          <w:rPr>
            <w:rStyle w:val="Hyperlink"/>
            <w:i/>
            <w:iCs/>
            <w:noProof/>
          </w:rPr>
          <w:t>(A Nationally Significant Collection and Database)</w:t>
        </w:r>
        <w:r>
          <w:rPr>
            <w:noProof/>
            <w:webHidden/>
          </w:rPr>
          <w:tab/>
        </w:r>
        <w:r>
          <w:rPr>
            <w:noProof/>
            <w:webHidden/>
          </w:rPr>
          <w:fldChar w:fldCharType="begin"/>
        </w:r>
        <w:r>
          <w:rPr>
            <w:noProof/>
            <w:webHidden/>
          </w:rPr>
          <w:instrText xml:space="preserve"> PAGEREF _Toc250702706 \h </w:instrText>
        </w:r>
        <w:r>
          <w:rPr>
            <w:noProof/>
            <w:webHidden/>
          </w:rPr>
        </w:r>
        <w:r>
          <w:rPr>
            <w:noProof/>
            <w:webHidden/>
          </w:rPr>
          <w:fldChar w:fldCharType="separate"/>
        </w:r>
        <w:r>
          <w:rPr>
            <w:noProof/>
            <w:webHidden/>
          </w:rPr>
          <w:t>8</w:t>
        </w:r>
        <w:r>
          <w:rPr>
            <w:noProof/>
            <w:webHidden/>
          </w:rPr>
          <w:fldChar w:fldCharType="end"/>
        </w:r>
      </w:hyperlink>
    </w:p>
    <w:p w:rsidR="008B3D74" w:rsidRDefault="008B3D74">
      <w:pPr>
        <w:pStyle w:val="TOC2"/>
        <w:tabs>
          <w:tab w:val="right" w:leader="dot" w:pos="9016"/>
        </w:tabs>
        <w:rPr>
          <w:noProof/>
          <w:lang w:eastAsia="en-NZ"/>
        </w:rPr>
      </w:pPr>
      <w:hyperlink w:anchor="_Toc250702707" w:history="1">
        <w:r w:rsidRPr="004B6B14">
          <w:rPr>
            <w:rStyle w:val="Hyperlink"/>
            <w:noProof/>
          </w:rPr>
          <w:t xml:space="preserve">New Zealand Geomagnetic Database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_Toc250702707 \h </w:instrText>
        </w:r>
        <w:r>
          <w:rPr>
            <w:noProof/>
            <w:webHidden/>
          </w:rPr>
        </w:r>
        <w:r>
          <w:rPr>
            <w:noProof/>
            <w:webHidden/>
          </w:rPr>
          <w:fldChar w:fldCharType="separate"/>
        </w:r>
        <w:r>
          <w:rPr>
            <w:noProof/>
            <w:webHidden/>
          </w:rPr>
          <w:t>9</w:t>
        </w:r>
        <w:r>
          <w:rPr>
            <w:noProof/>
            <w:webHidden/>
          </w:rPr>
          <w:fldChar w:fldCharType="end"/>
        </w:r>
      </w:hyperlink>
    </w:p>
    <w:p w:rsidR="008B3D74" w:rsidRDefault="008B3D74">
      <w:pPr>
        <w:pStyle w:val="TOC2"/>
        <w:tabs>
          <w:tab w:val="right" w:leader="dot" w:pos="9016"/>
        </w:tabs>
        <w:rPr>
          <w:noProof/>
          <w:lang w:eastAsia="en-NZ"/>
        </w:rPr>
      </w:pPr>
      <w:hyperlink w:anchor="_Toc250702708" w:history="1">
        <w:r w:rsidRPr="004B6B14">
          <w:rPr>
            <w:rStyle w:val="Hyperlink"/>
            <w:noProof/>
          </w:rPr>
          <w:t>New Zealand Energy Greenhouse Gas Emissions</w:t>
        </w:r>
        <w:r>
          <w:rPr>
            <w:noProof/>
            <w:webHidden/>
          </w:rPr>
          <w:tab/>
        </w:r>
        <w:r>
          <w:rPr>
            <w:noProof/>
            <w:webHidden/>
          </w:rPr>
          <w:fldChar w:fldCharType="begin"/>
        </w:r>
        <w:r>
          <w:rPr>
            <w:noProof/>
            <w:webHidden/>
          </w:rPr>
          <w:instrText xml:space="preserve"> PAGEREF _Toc250702708 \h </w:instrText>
        </w:r>
        <w:r>
          <w:rPr>
            <w:noProof/>
            <w:webHidden/>
          </w:rPr>
        </w:r>
        <w:r>
          <w:rPr>
            <w:noProof/>
            <w:webHidden/>
          </w:rPr>
          <w:fldChar w:fldCharType="separate"/>
        </w:r>
        <w:r>
          <w:rPr>
            <w:noProof/>
            <w:webHidden/>
          </w:rPr>
          <w:t>10</w:t>
        </w:r>
        <w:r>
          <w:rPr>
            <w:noProof/>
            <w:webHidden/>
          </w:rPr>
          <w:fldChar w:fldCharType="end"/>
        </w:r>
      </w:hyperlink>
    </w:p>
    <w:p w:rsidR="008B3D74" w:rsidRDefault="008B3D74">
      <w:pPr>
        <w:pStyle w:val="TOC2"/>
        <w:tabs>
          <w:tab w:val="right" w:leader="dot" w:pos="9016"/>
        </w:tabs>
        <w:rPr>
          <w:noProof/>
          <w:lang w:eastAsia="en-NZ"/>
        </w:rPr>
      </w:pPr>
      <w:hyperlink w:anchor="_Toc250702709" w:history="1">
        <w:r w:rsidRPr="004B6B14">
          <w:rPr>
            <w:rStyle w:val="Hyperlink"/>
            <w:noProof/>
          </w:rPr>
          <w:t>New Zealand Energy Greenhouse Gas Emissions survey</w:t>
        </w:r>
        <w:r>
          <w:rPr>
            <w:noProof/>
            <w:webHidden/>
          </w:rPr>
          <w:tab/>
        </w:r>
        <w:r>
          <w:rPr>
            <w:noProof/>
            <w:webHidden/>
          </w:rPr>
          <w:fldChar w:fldCharType="begin"/>
        </w:r>
        <w:r>
          <w:rPr>
            <w:noProof/>
            <w:webHidden/>
          </w:rPr>
          <w:instrText xml:space="preserve"> PAGEREF _Toc250702709 \h </w:instrText>
        </w:r>
        <w:r>
          <w:rPr>
            <w:noProof/>
            <w:webHidden/>
          </w:rPr>
        </w:r>
        <w:r>
          <w:rPr>
            <w:noProof/>
            <w:webHidden/>
          </w:rPr>
          <w:fldChar w:fldCharType="separate"/>
        </w:r>
        <w:r>
          <w:rPr>
            <w:noProof/>
            <w:webHidden/>
          </w:rPr>
          <w:t>11</w:t>
        </w:r>
        <w:r>
          <w:rPr>
            <w:noProof/>
            <w:webHidden/>
          </w:rPr>
          <w:fldChar w:fldCharType="end"/>
        </w:r>
      </w:hyperlink>
    </w:p>
    <w:p w:rsidR="008B3D74" w:rsidRDefault="008B3D74">
      <w:pPr>
        <w:pStyle w:val="TOC2"/>
        <w:tabs>
          <w:tab w:val="right" w:leader="dot" w:pos="9016"/>
        </w:tabs>
        <w:rPr>
          <w:noProof/>
          <w:lang w:eastAsia="en-NZ"/>
        </w:rPr>
      </w:pPr>
      <w:hyperlink w:anchor="_Toc250702710" w:history="1">
        <w:r w:rsidRPr="004B6B14">
          <w:rPr>
            <w:rStyle w:val="Hyperlink"/>
            <w:noProof/>
          </w:rPr>
          <w:t>New Zealand’s National Communications under the United Nations Framework Convention on Climate Change</w:t>
        </w:r>
        <w:r>
          <w:rPr>
            <w:noProof/>
            <w:webHidden/>
          </w:rPr>
          <w:tab/>
        </w:r>
        <w:r>
          <w:rPr>
            <w:noProof/>
            <w:webHidden/>
          </w:rPr>
          <w:fldChar w:fldCharType="begin"/>
        </w:r>
        <w:r>
          <w:rPr>
            <w:noProof/>
            <w:webHidden/>
          </w:rPr>
          <w:instrText xml:space="preserve"> PAGEREF _Toc250702710 \h </w:instrText>
        </w:r>
        <w:r>
          <w:rPr>
            <w:noProof/>
            <w:webHidden/>
          </w:rPr>
        </w:r>
        <w:r>
          <w:rPr>
            <w:noProof/>
            <w:webHidden/>
          </w:rPr>
          <w:fldChar w:fldCharType="separate"/>
        </w:r>
        <w:r>
          <w:rPr>
            <w:noProof/>
            <w:webHidden/>
          </w:rPr>
          <w:t>12</w:t>
        </w:r>
        <w:r>
          <w:rPr>
            <w:noProof/>
            <w:webHidden/>
          </w:rPr>
          <w:fldChar w:fldCharType="end"/>
        </w:r>
      </w:hyperlink>
    </w:p>
    <w:p w:rsidR="008B3D74" w:rsidRDefault="008B3D74">
      <w:pPr>
        <w:pStyle w:val="TOC2"/>
        <w:tabs>
          <w:tab w:val="right" w:leader="dot" w:pos="9016"/>
        </w:tabs>
        <w:rPr>
          <w:noProof/>
          <w:lang w:eastAsia="en-NZ"/>
        </w:rPr>
      </w:pPr>
      <w:hyperlink w:anchor="_Toc250702711" w:history="1">
        <w:r w:rsidRPr="004B6B14">
          <w:rPr>
            <w:rStyle w:val="Hyperlink"/>
            <w:noProof/>
          </w:rPr>
          <w:t>New Zealand’s Initial Report under the Kyoto Protocol</w:t>
        </w:r>
        <w:r>
          <w:rPr>
            <w:noProof/>
            <w:webHidden/>
          </w:rPr>
          <w:tab/>
        </w:r>
        <w:r>
          <w:rPr>
            <w:noProof/>
            <w:webHidden/>
          </w:rPr>
          <w:fldChar w:fldCharType="begin"/>
        </w:r>
        <w:r>
          <w:rPr>
            <w:noProof/>
            <w:webHidden/>
          </w:rPr>
          <w:instrText xml:space="preserve"> PAGEREF _Toc250702711 \h </w:instrText>
        </w:r>
        <w:r>
          <w:rPr>
            <w:noProof/>
            <w:webHidden/>
          </w:rPr>
        </w:r>
        <w:r>
          <w:rPr>
            <w:noProof/>
            <w:webHidden/>
          </w:rPr>
          <w:fldChar w:fldCharType="separate"/>
        </w:r>
        <w:r>
          <w:rPr>
            <w:noProof/>
            <w:webHidden/>
          </w:rPr>
          <w:t>13</w:t>
        </w:r>
        <w:r>
          <w:rPr>
            <w:noProof/>
            <w:webHidden/>
          </w:rPr>
          <w:fldChar w:fldCharType="end"/>
        </w:r>
      </w:hyperlink>
    </w:p>
    <w:p w:rsidR="008B3D74" w:rsidRDefault="008B3D74">
      <w:pPr>
        <w:pStyle w:val="TOC2"/>
        <w:tabs>
          <w:tab w:val="right" w:leader="dot" w:pos="9016"/>
        </w:tabs>
        <w:rPr>
          <w:noProof/>
          <w:lang w:eastAsia="en-NZ"/>
        </w:rPr>
      </w:pPr>
      <w:hyperlink w:anchor="_Toc250702712" w:history="1">
        <w:r w:rsidRPr="004B6B14">
          <w:rPr>
            <w:rStyle w:val="Hyperlink"/>
            <w:noProof/>
          </w:rPr>
          <w:t>Net Position Report: Projected balance of emission units during the first commitment period of the Kyoto Protocol</w:t>
        </w:r>
        <w:r>
          <w:rPr>
            <w:noProof/>
            <w:webHidden/>
          </w:rPr>
          <w:tab/>
        </w:r>
        <w:r>
          <w:rPr>
            <w:noProof/>
            <w:webHidden/>
          </w:rPr>
          <w:fldChar w:fldCharType="begin"/>
        </w:r>
        <w:r>
          <w:rPr>
            <w:noProof/>
            <w:webHidden/>
          </w:rPr>
          <w:instrText xml:space="preserve"> PAGEREF _Toc250702712 \h </w:instrText>
        </w:r>
        <w:r>
          <w:rPr>
            <w:noProof/>
            <w:webHidden/>
          </w:rPr>
        </w:r>
        <w:r>
          <w:rPr>
            <w:noProof/>
            <w:webHidden/>
          </w:rPr>
          <w:fldChar w:fldCharType="separate"/>
        </w:r>
        <w:r>
          <w:rPr>
            <w:noProof/>
            <w:webHidden/>
          </w:rPr>
          <w:t>14</w:t>
        </w:r>
        <w:r>
          <w:rPr>
            <w:noProof/>
            <w:webHidden/>
          </w:rPr>
          <w:fldChar w:fldCharType="end"/>
        </w:r>
      </w:hyperlink>
    </w:p>
    <w:p w:rsidR="008B3D74" w:rsidRDefault="008B3D74">
      <w:pPr>
        <w:pStyle w:val="TOC2"/>
        <w:tabs>
          <w:tab w:val="right" w:leader="dot" w:pos="9016"/>
        </w:tabs>
        <w:rPr>
          <w:noProof/>
          <w:lang w:eastAsia="en-NZ"/>
        </w:rPr>
      </w:pPr>
      <w:hyperlink w:anchor="_Toc250702713" w:history="1">
        <w:r w:rsidRPr="004B6B14">
          <w:rPr>
            <w:rStyle w:val="Hyperlink"/>
            <w:noProof/>
          </w:rPr>
          <w:t>New Zealand’s Greenhouse Gas Inventory 1990-2006</w:t>
        </w:r>
        <w:r>
          <w:rPr>
            <w:noProof/>
            <w:webHidden/>
          </w:rPr>
          <w:tab/>
        </w:r>
        <w:r>
          <w:rPr>
            <w:noProof/>
            <w:webHidden/>
          </w:rPr>
          <w:fldChar w:fldCharType="begin"/>
        </w:r>
        <w:r>
          <w:rPr>
            <w:noProof/>
            <w:webHidden/>
          </w:rPr>
          <w:instrText xml:space="preserve"> PAGEREF _Toc250702713 \h </w:instrText>
        </w:r>
        <w:r>
          <w:rPr>
            <w:noProof/>
            <w:webHidden/>
          </w:rPr>
        </w:r>
        <w:r>
          <w:rPr>
            <w:noProof/>
            <w:webHidden/>
          </w:rPr>
          <w:fldChar w:fldCharType="separate"/>
        </w:r>
        <w:r>
          <w:rPr>
            <w:noProof/>
            <w:webHidden/>
          </w:rPr>
          <w:t>15</w:t>
        </w:r>
        <w:r>
          <w:rPr>
            <w:noProof/>
            <w:webHidden/>
          </w:rPr>
          <w:fldChar w:fldCharType="end"/>
        </w:r>
      </w:hyperlink>
    </w:p>
    <w:p w:rsidR="008B3D74" w:rsidRDefault="008B3D74">
      <w:pPr>
        <w:pStyle w:val="TOC2"/>
        <w:tabs>
          <w:tab w:val="right" w:leader="dot" w:pos="9016"/>
        </w:tabs>
        <w:rPr>
          <w:noProof/>
          <w:lang w:eastAsia="en-NZ"/>
        </w:rPr>
      </w:pPr>
      <w:hyperlink w:anchor="_Toc250702714" w:history="1">
        <w:r w:rsidRPr="004B6B14">
          <w:rPr>
            <w:rStyle w:val="Hyperlink"/>
            <w:noProof/>
          </w:rPr>
          <w:t>National land use and land-use change mapping</w:t>
        </w:r>
        <w:r>
          <w:rPr>
            <w:noProof/>
            <w:webHidden/>
          </w:rPr>
          <w:tab/>
        </w:r>
        <w:r>
          <w:rPr>
            <w:noProof/>
            <w:webHidden/>
          </w:rPr>
          <w:fldChar w:fldCharType="begin"/>
        </w:r>
        <w:r>
          <w:rPr>
            <w:noProof/>
            <w:webHidden/>
          </w:rPr>
          <w:instrText xml:space="preserve"> PAGEREF _Toc250702714 \h </w:instrText>
        </w:r>
        <w:r>
          <w:rPr>
            <w:noProof/>
            <w:webHidden/>
          </w:rPr>
        </w:r>
        <w:r>
          <w:rPr>
            <w:noProof/>
            <w:webHidden/>
          </w:rPr>
          <w:fldChar w:fldCharType="separate"/>
        </w:r>
        <w:r>
          <w:rPr>
            <w:noProof/>
            <w:webHidden/>
          </w:rPr>
          <w:t>16</w:t>
        </w:r>
        <w:r>
          <w:rPr>
            <w:noProof/>
            <w:webHidden/>
          </w:rPr>
          <w:fldChar w:fldCharType="end"/>
        </w:r>
      </w:hyperlink>
    </w:p>
    <w:p w:rsidR="008B3D74" w:rsidRDefault="008B3D74">
      <w:pPr>
        <w:pStyle w:val="TOC2"/>
        <w:tabs>
          <w:tab w:val="right" w:leader="dot" w:pos="9016"/>
        </w:tabs>
        <w:rPr>
          <w:noProof/>
          <w:lang w:eastAsia="en-NZ"/>
        </w:rPr>
      </w:pPr>
      <w:hyperlink w:anchor="_Toc250702715" w:history="1">
        <w:r w:rsidRPr="004B6B14">
          <w:rPr>
            <w:rStyle w:val="Hyperlink"/>
            <w:noProof/>
          </w:rPr>
          <w:t>Sea Levels</w:t>
        </w:r>
        <w:r>
          <w:rPr>
            <w:noProof/>
            <w:webHidden/>
          </w:rPr>
          <w:tab/>
        </w:r>
        <w:r>
          <w:rPr>
            <w:noProof/>
            <w:webHidden/>
          </w:rPr>
          <w:fldChar w:fldCharType="begin"/>
        </w:r>
        <w:r>
          <w:rPr>
            <w:noProof/>
            <w:webHidden/>
          </w:rPr>
          <w:instrText xml:space="preserve"> PAGEREF _Toc250702715 \h </w:instrText>
        </w:r>
        <w:r>
          <w:rPr>
            <w:noProof/>
            <w:webHidden/>
          </w:rPr>
        </w:r>
        <w:r>
          <w:rPr>
            <w:noProof/>
            <w:webHidden/>
          </w:rPr>
          <w:fldChar w:fldCharType="separate"/>
        </w:r>
        <w:r>
          <w:rPr>
            <w:noProof/>
            <w:webHidden/>
          </w:rPr>
          <w:t>17</w:t>
        </w:r>
        <w:r>
          <w:rPr>
            <w:noProof/>
            <w:webHidden/>
          </w:rPr>
          <w:fldChar w:fldCharType="end"/>
        </w:r>
      </w:hyperlink>
    </w:p>
    <w:p w:rsidR="008B3D74" w:rsidRDefault="008B3D74">
      <w:pPr>
        <w:pStyle w:val="TOC2"/>
        <w:tabs>
          <w:tab w:val="right" w:leader="dot" w:pos="9016"/>
        </w:tabs>
        <w:rPr>
          <w:noProof/>
          <w:lang w:eastAsia="en-NZ"/>
        </w:rPr>
      </w:pPr>
      <w:hyperlink w:anchor="_Toc250702716" w:history="1">
        <w:r w:rsidRPr="004B6B14">
          <w:rPr>
            <w:rStyle w:val="Hyperlink"/>
            <w:noProof/>
          </w:rPr>
          <w:t xml:space="preserve">National Climate Database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_Toc250702716 \h </w:instrText>
        </w:r>
        <w:r>
          <w:rPr>
            <w:noProof/>
            <w:webHidden/>
          </w:rPr>
        </w:r>
        <w:r>
          <w:rPr>
            <w:noProof/>
            <w:webHidden/>
          </w:rPr>
          <w:fldChar w:fldCharType="separate"/>
        </w:r>
        <w:r>
          <w:rPr>
            <w:noProof/>
            <w:webHidden/>
          </w:rPr>
          <w:t>18</w:t>
        </w:r>
        <w:r>
          <w:rPr>
            <w:noProof/>
            <w:webHidden/>
          </w:rPr>
          <w:fldChar w:fldCharType="end"/>
        </w:r>
      </w:hyperlink>
    </w:p>
    <w:p w:rsidR="008B3D74" w:rsidRDefault="008B3D74">
      <w:pPr>
        <w:pStyle w:val="TOC2"/>
        <w:tabs>
          <w:tab w:val="right" w:leader="dot" w:pos="9016"/>
        </w:tabs>
        <w:rPr>
          <w:noProof/>
          <w:lang w:eastAsia="en-NZ"/>
        </w:rPr>
      </w:pPr>
      <w:hyperlink w:anchor="_Toc250702717" w:history="1">
        <w:r w:rsidRPr="004B6B14">
          <w:rPr>
            <w:rStyle w:val="Hyperlink"/>
            <w:noProof/>
          </w:rPr>
          <w:t>Environmental information relevant to monitoring climate change and it’s impacts</w:t>
        </w:r>
        <w:r>
          <w:rPr>
            <w:noProof/>
            <w:webHidden/>
          </w:rPr>
          <w:tab/>
        </w:r>
        <w:r>
          <w:rPr>
            <w:noProof/>
            <w:webHidden/>
          </w:rPr>
          <w:fldChar w:fldCharType="begin"/>
        </w:r>
        <w:r>
          <w:rPr>
            <w:noProof/>
            <w:webHidden/>
          </w:rPr>
          <w:instrText xml:space="preserve"> PAGEREF _Toc250702717 \h </w:instrText>
        </w:r>
        <w:r>
          <w:rPr>
            <w:noProof/>
            <w:webHidden/>
          </w:rPr>
        </w:r>
        <w:r>
          <w:rPr>
            <w:noProof/>
            <w:webHidden/>
          </w:rPr>
          <w:fldChar w:fldCharType="separate"/>
        </w:r>
        <w:r>
          <w:rPr>
            <w:noProof/>
            <w:webHidden/>
          </w:rPr>
          <w:t>19</w:t>
        </w:r>
        <w:r>
          <w:rPr>
            <w:noProof/>
            <w:webHidden/>
          </w:rPr>
          <w:fldChar w:fldCharType="end"/>
        </w:r>
      </w:hyperlink>
    </w:p>
    <w:p w:rsidR="008B3D74" w:rsidRDefault="008B3D74">
      <w:pPr>
        <w:pStyle w:val="TOC2"/>
        <w:tabs>
          <w:tab w:val="right" w:leader="dot" w:pos="9016"/>
        </w:tabs>
        <w:rPr>
          <w:noProof/>
          <w:lang w:eastAsia="en-NZ"/>
        </w:rPr>
      </w:pPr>
      <w:hyperlink w:anchor="_Toc250702718" w:history="1">
        <w:r w:rsidRPr="004B6B14">
          <w:rPr>
            <w:rStyle w:val="Hyperlink"/>
            <w:noProof/>
          </w:rPr>
          <w:t>Greenhouse Gas Concentrations Database</w:t>
        </w:r>
        <w:r>
          <w:rPr>
            <w:noProof/>
            <w:webHidden/>
          </w:rPr>
          <w:tab/>
        </w:r>
        <w:r>
          <w:rPr>
            <w:noProof/>
            <w:webHidden/>
          </w:rPr>
          <w:fldChar w:fldCharType="begin"/>
        </w:r>
        <w:r>
          <w:rPr>
            <w:noProof/>
            <w:webHidden/>
          </w:rPr>
          <w:instrText xml:space="preserve"> PAGEREF _Toc250702718 \h </w:instrText>
        </w:r>
        <w:r>
          <w:rPr>
            <w:noProof/>
            <w:webHidden/>
          </w:rPr>
        </w:r>
        <w:r>
          <w:rPr>
            <w:noProof/>
            <w:webHidden/>
          </w:rPr>
          <w:fldChar w:fldCharType="separate"/>
        </w:r>
        <w:r>
          <w:rPr>
            <w:noProof/>
            <w:webHidden/>
          </w:rPr>
          <w:t>20</w:t>
        </w:r>
        <w:r>
          <w:rPr>
            <w:noProof/>
            <w:webHidden/>
          </w:rPr>
          <w:fldChar w:fldCharType="end"/>
        </w:r>
      </w:hyperlink>
    </w:p>
    <w:p w:rsidR="008B3D74" w:rsidRDefault="008B3D74">
      <w:pPr>
        <w:pStyle w:val="TOC2"/>
        <w:tabs>
          <w:tab w:val="right" w:leader="dot" w:pos="9016"/>
        </w:tabs>
        <w:rPr>
          <w:noProof/>
          <w:lang w:eastAsia="en-NZ"/>
        </w:rPr>
      </w:pPr>
      <w:hyperlink w:anchor="_Toc250702719" w:history="1">
        <w:r w:rsidRPr="004B6B14">
          <w:rPr>
            <w:rStyle w:val="Hyperlink"/>
            <w:noProof/>
          </w:rPr>
          <w:t>Surface Radiation Measurements</w:t>
        </w:r>
        <w:r>
          <w:rPr>
            <w:noProof/>
            <w:webHidden/>
          </w:rPr>
          <w:tab/>
        </w:r>
        <w:r>
          <w:rPr>
            <w:noProof/>
            <w:webHidden/>
          </w:rPr>
          <w:fldChar w:fldCharType="begin"/>
        </w:r>
        <w:r>
          <w:rPr>
            <w:noProof/>
            <w:webHidden/>
          </w:rPr>
          <w:instrText xml:space="preserve"> PAGEREF _Toc250702719 \h </w:instrText>
        </w:r>
        <w:r>
          <w:rPr>
            <w:noProof/>
            <w:webHidden/>
          </w:rPr>
        </w:r>
        <w:r>
          <w:rPr>
            <w:noProof/>
            <w:webHidden/>
          </w:rPr>
          <w:fldChar w:fldCharType="separate"/>
        </w:r>
        <w:r>
          <w:rPr>
            <w:noProof/>
            <w:webHidden/>
          </w:rPr>
          <w:t>22</w:t>
        </w:r>
        <w:r>
          <w:rPr>
            <w:noProof/>
            <w:webHidden/>
          </w:rPr>
          <w:fldChar w:fldCharType="end"/>
        </w:r>
      </w:hyperlink>
    </w:p>
    <w:p w:rsidR="008B3D74" w:rsidRDefault="008B3D74">
      <w:pPr>
        <w:pStyle w:val="TOC2"/>
        <w:tabs>
          <w:tab w:val="right" w:leader="dot" w:pos="9016"/>
        </w:tabs>
        <w:rPr>
          <w:noProof/>
          <w:lang w:eastAsia="en-NZ"/>
        </w:rPr>
      </w:pPr>
      <w:hyperlink w:anchor="_Toc250702720" w:history="1">
        <w:r w:rsidRPr="004B6B14">
          <w:rPr>
            <w:rStyle w:val="Hyperlink"/>
            <w:noProof/>
          </w:rPr>
          <w:t>Permanent Sample Plot Database</w:t>
        </w:r>
        <w:r>
          <w:rPr>
            <w:noProof/>
            <w:webHidden/>
          </w:rPr>
          <w:tab/>
        </w:r>
        <w:r>
          <w:rPr>
            <w:noProof/>
            <w:webHidden/>
          </w:rPr>
          <w:fldChar w:fldCharType="begin"/>
        </w:r>
        <w:r>
          <w:rPr>
            <w:noProof/>
            <w:webHidden/>
          </w:rPr>
          <w:instrText xml:space="preserve"> PAGEREF _Toc250702720 \h </w:instrText>
        </w:r>
        <w:r>
          <w:rPr>
            <w:noProof/>
            <w:webHidden/>
          </w:rPr>
        </w:r>
        <w:r>
          <w:rPr>
            <w:noProof/>
            <w:webHidden/>
          </w:rPr>
          <w:fldChar w:fldCharType="separate"/>
        </w:r>
        <w:r>
          <w:rPr>
            <w:noProof/>
            <w:webHidden/>
          </w:rPr>
          <w:t>23</w:t>
        </w:r>
        <w:r>
          <w:rPr>
            <w:noProof/>
            <w:webHidden/>
          </w:rPr>
          <w:fldChar w:fldCharType="end"/>
        </w:r>
      </w:hyperlink>
    </w:p>
    <w:p w:rsidR="008B3D74" w:rsidRDefault="008B3D74">
      <w:pPr>
        <w:pStyle w:val="TOC1"/>
        <w:tabs>
          <w:tab w:val="right" w:leader="dot" w:pos="9016"/>
        </w:tabs>
        <w:rPr>
          <w:noProof/>
          <w:lang w:eastAsia="en-NZ"/>
        </w:rPr>
      </w:pPr>
      <w:hyperlink w:anchor="_Toc250702721" w:history="1">
        <w:r w:rsidRPr="004B6B14">
          <w:rPr>
            <w:rStyle w:val="Hyperlink"/>
            <w:noProof/>
          </w:rPr>
          <w:t>Atmosphere</w:t>
        </w:r>
        <w:r>
          <w:rPr>
            <w:noProof/>
            <w:webHidden/>
          </w:rPr>
          <w:tab/>
        </w:r>
        <w:r>
          <w:rPr>
            <w:noProof/>
            <w:webHidden/>
          </w:rPr>
          <w:fldChar w:fldCharType="begin"/>
        </w:r>
        <w:r>
          <w:rPr>
            <w:noProof/>
            <w:webHidden/>
          </w:rPr>
          <w:instrText xml:space="preserve"> PAGEREF _Toc250702721 \h </w:instrText>
        </w:r>
        <w:r>
          <w:rPr>
            <w:noProof/>
            <w:webHidden/>
          </w:rPr>
        </w:r>
        <w:r>
          <w:rPr>
            <w:noProof/>
            <w:webHidden/>
          </w:rPr>
          <w:fldChar w:fldCharType="separate"/>
        </w:r>
        <w:r>
          <w:rPr>
            <w:noProof/>
            <w:webHidden/>
          </w:rPr>
          <w:t>24</w:t>
        </w:r>
        <w:r>
          <w:rPr>
            <w:noProof/>
            <w:webHidden/>
          </w:rPr>
          <w:fldChar w:fldCharType="end"/>
        </w:r>
      </w:hyperlink>
    </w:p>
    <w:p w:rsidR="008B3D74" w:rsidRDefault="008B3D74">
      <w:pPr>
        <w:pStyle w:val="TOC2"/>
        <w:tabs>
          <w:tab w:val="right" w:leader="dot" w:pos="9016"/>
        </w:tabs>
        <w:rPr>
          <w:noProof/>
          <w:lang w:eastAsia="en-NZ"/>
        </w:rPr>
      </w:pPr>
      <w:hyperlink w:anchor="_Toc250702722" w:history="1">
        <w:r w:rsidRPr="004B6B14">
          <w:rPr>
            <w:rStyle w:val="Hyperlink"/>
            <w:noProof/>
          </w:rPr>
          <w:t>Airshed Reporting Framework</w:t>
        </w:r>
        <w:r>
          <w:rPr>
            <w:noProof/>
            <w:webHidden/>
          </w:rPr>
          <w:tab/>
        </w:r>
        <w:r>
          <w:rPr>
            <w:noProof/>
            <w:webHidden/>
          </w:rPr>
          <w:fldChar w:fldCharType="begin"/>
        </w:r>
        <w:r>
          <w:rPr>
            <w:noProof/>
            <w:webHidden/>
          </w:rPr>
          <w:instrText xml:space="preserve"> PAGEREF _Toc250702722 \h </w:instrText>
        </w:r>
        <w:r>
          <w:rPr>
            <w:noProof/>
            <w:webHidden/>
          </w:rPr>
        </w:r>
        <w:r>
          <w:rPr>
            <w:noProof/>
            <w:webHidden/>
          </w:rPr>
          <w:fldChar w:fldCharType="separate"/>
        </w:r>
        <w:r>
          <w:rPr>
            <w:noProof/>
            <w:webHidden/>
          </w:rPr>
          <w:t>24</w:t>
        </w:r>
        <w:r>
          <w:rPr>
            <w:noProof/>
            <w:webHidden/>
          </w:rPr>
          <w:fldChar w:fldCharType="end"/>
        </w:r>
      </w:hyperlink>
    </w:p>
    <w:p w:rsidR="008B3D74" w:rsidRDefault="008B3D74">
      <w:pPr>
        <w:pStyle w:val="TOC2"/>
        <w:tabs>
          <w:tab w:val="right" w:leader="dot" w:pos="9016"/>
        </w:tabs>
        <w:rPr>
          <w:noProof/>
          <w:lang w:eastAsia="en-NZ"/>
        </w:rPr>
      </w:pPr>
      <w:hyperlink w:anchor="_Toc250702723" w:history="1">
        <w:r w:rsidRPr="004B6B14">
          <w:rPr>
            <w:rStyle w:val="Hyperlink"/>
            <w:noProof/>
          </w:rPr>
          <w:t>Global Environmental Monitoring System (GEMS) - Air</w:t>
        </w:r>
        <w:r>
          <w:rPr>
            <w:noProof/>
            <w:webHidden/>
          </w:rPr>
          <w:tab/>
        </w:r>
        <w:r>
          <w:rPr>
            <w:noProof/>
            <w:webHidden/>
          </w:rPr>
          <w:fldChar w:fldCharType="begin"/>
        </w:r>
        <w:r>
          <w:rPr>
            <w:noProof/>
            <w:webHidden/>
          </w:rPr>
          <w:instrText xml:space="preserve"> PAGEREF _Toc250702723 \h </w:instrText>
        </w:r>
        <w:r>
          <w:rPr>
            <w:noProof/>
            <w:webHidden/>
          </w:rPr>
        </w:r>
        <w:r>
          <w:rPr>
            <w:noProof/>
            <w:webHidden/>
          </w:rPr>
          <w:fldChar w:fldCharType="separate"/>
        </w:r>
        <w:r>
          <w:rPr>
            <w:noProof/>
            <w:webHidden/>
          </w:rPr>
          <w:t>25</w:t>
        </w:r>
        <w:r>
          <w:rPr>
            <w:noProof/>
            <w:webHidden/>
          </w:rPr>
          <w:fldChar w:fldCharType="end"/>
        </w:r>
      </w:hyperlink>
    </w:p>
    <w:p w:rsidR="008B3D74" w:rsidRDefault="008B3D74">
      <w:pPr>
        <w:pStyle w:val="TOC2"/>
        <w:tabs>
          <w:tab w:val="right" w:leader="dot" w:pos="9016"/>
        </w:tabs>
        <w:rPr>
          <w:noProof/>
          <w:lang w:eastAsia="en-NZ"/>
        </w:rPr>
      </w:pPr>
      <w:hyperlink w:anchor="_Toc250702724" w:history="1">
        <w:r w:rsidRPr="004B6B14">
          <w:rPr>
            <w:rStyle w:val="Hyperlink"/>
            <w:noProof/>
          </w:rPr>
          <w:t>The Health of People and Communities – The Effect of Environmental Factors on the Health of New Zealanders</w:t>
        </w:r>
        <w:r>
          <w:rPr>
            <w:noProof/>
            <w:webHidden/>
          </w:rPr>
          <w:tab/>
        </w:r>
        <w:r>
          <w:rPr>
            <w:noProof/>
            <w:webHidden/>
          </w:rPr>
          <w:fldChar w:fldCharType="begin"/>
        </w:r>
        <w:r>
          <w:rPr>
            <w:noProof/>
            <w:webHidden/>
          </w:rPr>
          <w:instrText xml:space="preserve"> PAGEREF _Toc250702724 \h </w:instrText>
        </w:r>
        <w:r>
          <w:rPr>
            <w:noProof/>
            <w:webHidden/>
          </w:rPr>
        </w:r>
        <w:r>
          <w:rPr>
            <w:noProof/>
            <w:webHidden/>
          </w:rPr>
          <w:fldChar w:fldCharType="separate"/>
        </w:r>
        <w:r>
          <w:rPr>
            <w:noProof/>
            <w:webHidden/>
          </w:rPr>
          <w:t>26</w:t>
        </w:r>
        <w:r>
          <w:rPr>
            <w:noProof/>
            <w:webHidden/>
          </w:rPr>
          <w:fldChar w:fldCharType="end"/>
        </w:r>
      </w:hyperlink>
    </w:p>
    <w:p w:rsidR="008B3D74" w:rsidRDefault="008B3D74">
      <w:pPr>
        <w:pStyle w:val="TOC2"/>
        <w:tabs>
          <w:tab w:val="right" w:leader="dot" w:pos="9016"/>
        </w:tabs>
        <w:rPr>
          <w:noProof/>
          <w:lang w:eastAsia="en-NZ"/>
        </w:rPr>
      </w:pPr>
      <w:hyperlink w:anchor="_Toc250702725" w:history="1">
        <w:r w:rsidRPr="004B6B14">
          <w:rPr>
            <w:rStyle w:val="Hyperlink"/>
            <w:noProof/>
          </w:rPr>
          <w:t>Total Column Ozone Measurements</w:t>
        </w:r>
        <w:r>
          <w:rPr>
            <w:noProof/>
            <w:webHidden/>
          </w:rPr>
          <w:tab/>
        </w:r>
        <w:r>
          <w:rPr>
            <w:noProof/>
            <w:webHidden/>
          </w:rPr>
          <w:fldChar w:fldCharType="begin"/>
        </w:r>
        <w:r>
          <w:rPr>
            <w:noProof/>
            <w:webHidden/>
          </w:rPr>
          <w:instrText xml:space="preserve"> PAGEREF _Toc250702725 \h </w:instrText>
        </w:r>
        <w:r>
          <w:rPr>
            <w:noProof/>
            <w:webHidden/>
          </w:rPr>
        </w:r>
        <w:r>
          <w:rPr>
            <w:noProof/>
            <w:webHidden/>
          </w:rPr>
          <w:fldChar w:fldCharType="separate"/>
        </w:r>
        <w:r>
          <w:rPr>
            <w:noProof/>
            <w:webHidden/>
          </w:rPr>
          <w:t>27</w:t>
        </w:r>
        <w:r>
          <w:rPr>
            <w:noProof/>
            <w:webHidden/>
          </w:rPr>
          <w:fldChar w:fldCharType="end"/>
        </w:r>
      </w:hyperlink>
    </w:p>
    <w:p w:rsidR="008B3D74" w:rsidRDefault="008B3D74">
      <w:pPr>
        <w:pStyle w:val="TOC2"/>
        <w:tabs>
          <w:tab w:val="right" w:leader="dot" w:pos="9016"/>
        </w:tabs>
        <w:rPr>
          <w:noProof/>
          <w:lang w:eastAsia="en-NZ"/>
        </w:rPr>
      </w:pPr>
      <w:hyperlink w:anchor="_Toc250702726" w:history="1">
        <w:r w:rsidRPr="004B6B14">
          <w:rPr>
            <w:rStyle w:val="Hyperlink"/>
            <w:noProof/>
          </w:rPr>
          <w:t>Vertical Ozone Profile Measurements</w:t>
        </w:r>
        <w:r>
          <w:rPr>
            <w:noProof/>
            <w:webHidden/>
          </w:rPr>
          <w:tab/>
        </w:r>
        <w:r>
          <w:rPr>
            <w:noProof/>
            <w:webHidden/>
          </w:rPr>
          <w:fldChar w:fldCharType="begin"/>
        </w:r>
        <w:r>
          <w:rPr>
            <w:noProof/>
            <w:webHidden/>
          </w:rPr>
          <w:instrText xml:space="preserve"> PAGEREF _Toc250702726 \h </w:instrText>
        </w:r>
        <w:r>
          <w:rPr>
            <w:noProof/>
            <w:webHidden/>
          </w:rPr>
        </w:r>
        <w:r>
          <w:rPr>
            <w:noProof/>
            <w:webHidden/>
          </w:rPr>
          <w:fldChar w:fldCharType="separate"/>
        </w:r>
        <w:r>
          <w:rPr>
            <w:noProof/>
            <w:webHidden/>
          </w:rPr>
          <w:t>29</w:t>
        </w:r>
        <w:r>
          <w:rPr>
            <w:noProof/>
            <w:webHidden/>
          </w:rPr>
          <w:fldChar w:fldCharType="end"/>
        </w:r>
      </w:hyperlink>
    </w:p>
    <w:p w:rsidR="008B3D74" w:rsidRDefault="008B3D74">
      <w:pPr>
        <w:pStyle w:val="TOC2"/>
        <w:tabs>
          <w:tab w:val="right" w:leader="dot" w:pos="9016"/>
        </w:tabs>
        <w:rPr>
          <w:noProof/>
          <w:lang w:eastAsia="en-NZ"/>
        </w:rPr>
      </w:pPr>
      <w:hyperlink w:anchor="_Toc250702727" w:history="1">
        <w:r w:rsidRPr="004B6B14">
          <w:rPr>
            <w:rStyle w:val="Hyperlink"/>
            <w:noProof/>
          </w:rPr>
          <w:t>WMO/UNEP Scientific Assessments of Ozone Depletion and UNEP Effects Panel Assessments</w:t>
        </w:r>
        <w:r>
          <w:rPr>
            <w:noProof/>
            <w:webHidden/>
          </w:rPr>
          <w:tab/>
        </w:r>
        <w:r>
          <w:rPr>
            <w:noProof/>
            <w:webHidden/>
          </w:rPr>
          <w:fldChar w:fldCharType="begin"/>
        </w:r>
        <w:r>
          <w:rPr>
            <w:noProof/>
            <w:webHidden/>
          </w:rPr>
          <w:instrText xml:space="preserve"> PAGEREF _Toc250702727 \h </w:instrText>
        </w:r>
        <w:r>
          <w:rPr>
            <w:noProof/>
            <w:webHidden/>
          </w:rPr>
        </w:r>
        <w:r>
          <w:rPr>
            <w:noProof/>
            <w:webHidden/>
          </w:rPr>
          <w:fldChar w:fldCharType="separate"/>
        </w:r>
        <w:r>
          <w:rPr>
            <w:noProof/>
            <w:webHidden/>
          </w:rPr>
          <w:t>31</w:t>
        </w:r>
        <w:r>
          <w:rPr>
            <w:noProof/>
            <w:webHidden/>
          </w:rPr>
          <w:fldChar w:fldCharType="end"/>
        </w:r>
      </w:hyperlink>
    </w:p>
    <w:p w:rsidR="008B3D74" w:rsidRDefault="008B3D74">
      <w:pPr>
        <w:pStyle w:val="TOC2"/>
        <w:tabs>
          <w:tab w:val="right" w:leader="dot" w:pos="9016"/>
        </w:tabs>
        <w:rPr>
          <w:noProof/>
          <w:lang w:eastAsia="en-NZ"/>
        </w:rPr>
      </w:pPr>
      <w:hyperlink w:anchor="_Toc250702728" w:history="1">
        <w:r w:rsidRPr="004B6B14">
          <w:rPr>
            <w:rStyle w:val="Hyperlink"/>
            <w:noProof/>
          </w:rPr>
          <w:t xml:space="preserve">Solar UV-B Radiation Database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_Toc250702728 \h </w:instrText>
        </w:r>
        <w:r>
          <w:rPr>
            <w:noProof/>
            <w:webHidden/>
          </w:rPr>
        </w:r>
        <w:r>
          <w:rPr>
            <w:noProof/>
            <w:webHidden/>
          </w:rPr>
          <w:fldChar w:fldCharType="separate"/>
        </w:r>
        <w:r>
          <w:rPr>
            <w:noProof/>
            <w:webHidden/>
          </w:rPr>
          <w:t>32</w:t>
        </w:r>
        <w:r>
          <w:rPr>
            <w:noProof/>
            <w:webHidden/>
          </w:rPr>
          <w:fldChar w:fldCharType="end"/>
        </w:r>
      </w:hyperlink>
    </w:p>
    <w:p w:rsidR="008B3D74" w:rsidRDefault="008B3D74">
      <w:pPr>
        <w:pStyle w:val="TOC1"/>
        <w:tabs>
          <w:tab w:val="right" w:leader="dot" w:pos="9016"/>
        </w:tabs>
        <w:rPr>
          <w:noProof/>
          <w:lang w:eastAsia="en-NZ"/>
        </w:rPr>
      </w:pPr>
      <w:hyperlink w:anchor="_Toc250702729" w:history="1">
        <w:r w:rsidRPr="004B6B14">
          <w:rPr>
            <w:rStyle w:val="Hyperlink"/>
            <w:noProof/>
          </w:rPr>
          <w:t>Fresh Water</w:t>
        </w:r>
        <w:r>
          <w:rPr>
            <w:noProof/>
            <w:webHidden/>
          </w:rPr>
          <w:tab/>
        </w:r>
        <w:r>
          <w:rPr>
            <w:noProof/>
            <w:webHidden/>
          </w:rPr>
          <w:fldChar w:fldCharType="begin"/>
        </w:r>
        <w:r>
          <w:rPr>
            <w:noProof/>
            <w:webHidden/>
          </w:rPr>
          <w:instrText xml:space="preserve"> PAGEREF _Toc250702729 \h </w:instrText>
        </w:r>
        <w:r>
          <w:rPr>
            <w:noProof/>
            <w:webHidden/>
          </w:rPr>
        </w:r>
        <w:r>
          <w:rPr>
            <w:noProof/>
            <w:webHidden/>
          </w:rPr>
          <w:fldChar w:fldCharType="separate"/>
        </w:r>
        <w:r>
          <w:rPr>
            <w:noProof/>
            <w:webHidden/>
          </w:rPr>
          <w:t>33</w:t>
        </w:r>
        <w:r>
          <w:rPr>
            <w:noProof/>
            <w:webHidden/>
          </w:rPr>
          <w:fldChar w:fldCharType="end"/>
        </w:r>
      </w:hyperlink>
    </w:p>
    <w:p w:rsidR="008B3D74" w:rsidRDefault="008B3D74">
      <w:pPr>
        <w:pStyle w:val="TOC2"/>
        <w:tabs>
          <w:tab w:val="right" w:leader="dot" w:pos="9016"/>
        </w:tabs>
        <w:rPr>
          <w:noProof/>
          <w:lang w:eastAsia="en-NZ"/>
        </w:rPr>
      </w:pPr>
      <w:hyperlink w:anchor="_Toc250702730" w:history="1">
        <w:r w:rsidRPr="004B6B14">
          <w:rPr>
            <w:rStyle w:val="Hyperlink"/>
            <w:noProof/>
          </w:rPr>
          <w:t>WONI (Waters of National Importance)</w:t>
        </w:r>
        <w:r>
          <w:rPr>
            <w:noProof/>
            <w:webHidden/>
          </w:rPr>
          <w:tab/>
        </w:r>
        <w:r>
          <w:rPr>
            <w:noProof/>
            <w:webHidden/>
          </w:rPr>
          <w:fldChar w:fldCharType="begin"/>
        </w:r>
        <w:r>
          <w:rPr>
            <w:noProof/>
            <w:webHidden/>
          </w:rPr>
          <w:instrText xml:space="preserve"> PAGEREF _Toc250702730 \h </w:instrText>
        </w:r>
        <w:r>
          <w:rPr>
            <w:noProof/>
            <w:webHidden/>
          </w:rPr>
        </w:r>
        <w:r>
          <w:rPr>
            <w:noProof/>
            <w:webHidden/>
          </w:rPr>
          <w:fldChar w:fldCharType="separate"/>
        </w:r>
        <w:r>
          <w:rPr>
            <w:noProof/>
            <w:webHidden/>
          </w:rPr>
          <w:t>33</w:t>
        </w:r>
        <w:r>
          <w:rPr>
            <w:noProof/>
            <w:webHidden/>
          </w:rPr>
          <w:fldChar w:fldCharType="end"/>
        </w:r>
      </w:hyperlink>
    </w:p>
    <w:p w:rsidR="008B3D74" w:rsidRDefault="008B3D74">
      <w:pPr>
        <w:pStyle w:val="TOC2"/>
        <w:tabs>
          <w:tab w:val="right" w:leader="dot" w:pos="9016"/>
        </w:tabs>
        <w:rPr>
          <w:noProof/>
          <w:lang w:eastAsia="en-NZ"/>
        </w:rPr>
      </w:pPr>
      <w:hyperlink w:anchor="_Toc250702731" w:history="1">
        <w:r w:rsidRPr="004B6B14">
          <w:rPr>
            <w:rStyle w:val="Hyperlink"/>
            <w:noProof/>
          </w:rPr>
          <w:t>FWENZ (Fresh Water Environments of New Zealand)</w:t>
        </w:r>
        <w:r>
          <w:rPr>
            <w:noProof/>
            <w:webHidden/>
          </w:rPr>
          <w:tab/>
        </w:r>
        <w:r>
          <w:rPr>
            <w:noProof/>
            <w:webHidden/>
          </w:rPr>
          <w:fldChar w:fldCharType="begin"/>
        </w:r>
        <w:r>
          <w:rPr>
            <w:noProof/>
            <w:webHidden/>
          </w:rPr>
          <w:instrText xml:space="preserve"> PAGEREF _Toc250702731 \h </w:instrText>
        </w:r>
        <w:r>
          <w:rPr>
            <w:noProof/>
            <w:webHidden/>
          </w:rPr>
        </w:r>
        <w:r>
          <w:rPr>
            <w:noProof/>
            <w:webHidden/>
          </w:rPr>
          <w:fldChar w:fldCharType="separate"/>
        </w:r>
        <w:r>
          <w:rPr>
            <w:noProof/>
            <w:webHidden/>
          </w:rPr>
          <w:t>34</w:t>
        </w:r>
        <w:r>
          <w:rPr>
            <w:noProof/>
            <w:webHidden/>
          </w:rPr>
          <w:fldChar w:fldCharType="end"/>
        </w:r>
      </w:hyperlink>
    </w:p>
    <w:p w:rsidR="008B3D74" w:rsidRDefault="008B3D74">
      <w:pPr>
        <w:pStyle w:val="TOC2"/>
        <w:tabs>
          <w:tab w:val="right" w:leader="dot" w:pos="9016"/>
        </w:tabs>
        <w:rPr>
          <w:noProof/>
          <w:lang w:eastAsia="en-NZ"/>
        </w:rPr>
      </w:pPr>
      <w:hyperlink w:anchor="_Toc250702732" w:history="1">
        <w:r w:rsidRPr="004B6B14">
          <w:rPr>
            <w:rStyle w:val="Hyperlink"/>
            <w:noProof/>
          </w:rPr>
          <w:t xml:space="preserve">Groundwater and Geothermal (GGW) Database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_Toc250702732 \h </w:instrText>
        </w:r>
        <w:r>
          <w:rPr>
            <w:noProof/>
            <w:webHidden/>
          </w:rPr>
        </w:r>
        <w:r>
          <w:rPr>
            <w:noProof/>
            <w:webHidden/>
          </w:rPr>
          <w:fldChar w:fldCharType="separate"/>
        </w:r>
        <w:r>
          <w:rPr>
            <w:noProof/>
            <w:webHidden/>
          </w:rPr>
          <w:t>35</w:t>
        </w:r>
        <w:r>
          <w:rPr>
            <w:noProof/>
            <w:webHidden/>
          </w:rPr>
          <w:fldChar w:fldCharType="end"/>
        </w:r>
      </w:hyperlink>
    </w:p>
    <w:p w:rsidR="008B3D74" w:rsidRDefault="008B3D74">
      <w:pPr>
        <w:pStyle w:val="TOC2"/>
        <w:tabs>
          <w:tab w:val="right" w:leader="dot" w:pos="9016"/>
        </w:tabs>
        <w:rPr>
          <w:noProof/>
          <w:lang w:eastAsia="en-NZ"/>
        </w:rPr>
      </w:pPr>
      <w:hyperlink w:anchor="_Toc250702733" w:history="1">
        <w:r w:rsidRPr="004B6B14">
          <w:rPr>
            <w:rStyle w:val="Hyperlink"/>
            <w:noProof/>
          </w:rPr>
          <w:t>Didymo Public Awareness and Behaviours Survey</w:t>
        </w:r>
        <w:r>
          <w:rPr>
            <w:noProof/>
            <w:webHidden/>
          </w:rPr>
          <w:tab/>
        </w:r>
        <w:r>
          <w:rPr>
            <w:noProof/>
            <w:webHidden/>
          </w:rPr>
          <w:fldChar w:fldCharType="begin"/>
        </w:r>
        <w:r>
          <w:rPr>
            <w:noProof/>
            <w:webHidden/>
          </w:rPr>
          <w:instrText xml:space="preserve"> PAGEREF _Toc250702733 \h </w:instrText>
        </w:r>
        <w:r>
          <w:rPr>
            <w:noProof/>
            <w:webHidden/>
          </w:rPr>
        </w:r>
        <w:r>
          <w:rPr>
            <w:noProof/>
            <w:webHidden/>
          </w:rPr>
          <w:fldChar w:fldCharType="separate"/>
        </w:r>
        <w:r>
          <w:rPr>
            <w:noProof/>
            <w:webHidden/>
          </w:rPr>
          <w:t>36</w:t>
        </w:r>
        <w:r>
          <w:rPr>
            <w:noProof/>
            <w:webHidden/>
          </w:rPr>
          <w:fldChar w:fldCharType="end"/>
        </w:r>
      </w:hyperlink>
    </w:p>
    <w:p w:rsidR="008B3D74" w:rsidRDefault="008B3D74">
      <w:pPr>
        <w:pStyle w:val="TOC2"/>
        <w:tabs>
          <w:tab w:val="right" w:leader="dot" w:pos="9016"/>
        </w:tabs>
        <w:rPr>
          <w:noProof/>
          <w:lang w:eastAsia="en-NZ"/>
        </w:rPr>
      </w:pPr>
      <w:hyperlink w:anchor="_Toc250702734" w:history="1">
        <w:r w:rsidRPr="004B6B14">
          <w:rPr>
            <w:rStyle w:val="Hyperlink"/>
            <w:noProof/>
          </w:rPr>
          <w:t>River Environment Classification</w:t>
        </w:r>
        <w:r>
          <w:rPr>
            <w:noProof/>
            <w:webHidden/>
          </w:rPr>
          <w:tab/>
        </w:r>
        <w:r>
          <w:rPr>
            <w:noProof/>
            <w:webHidden/>
          </w:rPr>
          <w:fldChar w:fldCharType="begin"/>
        </w:r>
        <w:r>
          <w:rPr>
            <w:noProof/>
            <w:webHidden/>
          </w:rPr>
          <w:instrText xml:space="preserve"> PAGEREF _Toc250702734 \h </w:instrText>
        </w:r>
        <w:r>
          <w:rPr>
            <w:noProof/>
            <w:webHidden/>
          </w:rPr>
        </w:r>
        <w:r>
          <w:rPr>
            <w:noProof/>
            <w:webHidden/>
          </w:rPr>
          <w:fldChar w:fldCharType="separate"/>
        </w:r>
        <w:r>
          <w:rPr>
            <w:noProof/>
            <w:webHidden/>
          </w:rPr>
          <w:t>37</w:t>
        </w:r>
        <w:r>
          <w:rPr>
            <w:noProof/>
            <w:webHidden/>
          </w:rPr>
          <w:fldChar w:fldCharType="end"/>
        </w:r>
      </w:hyperlink>
    </w:p>
    <w:p w:rsidR="008B3D74" w:rsidRDefault="008B3D74">
      <w:pPr>
        <w:pStyle w:val="TOC2"/>
        <w:tabs>
          <w:tab w:val="right" w:leader="dot" w:pos="9016"/>
        </w:tabs>
        <w:rPr>
          <w:noProof/>
          <w:lang w:eastAsia="en-NZ"/>
        </w:rPr>
      </w:pPr>
      <w:hyperlink w:anchor="_Toc250702735" w:history="1">
        <w:r w:rsidRPr="004B6B14">
          <w:rPr>
            <w:rStyle w:val="Hyperlink"/>
            <w:noProof/>
          </w:rPr>
          <w:t>Snapshot of Lake Water Quality in NZ</w:t>
        </w:r>
        <w:r>
          <w:rPr>
            <w:noProof/>
            <w:webHidden/>
          </w:rPr>
          <w:tab/>
        </w:r>
        <w:r>
          <w:rPr>
            <w:noProof/>
            <w:webHidden/>
          </w:rPr>
          <w:fldChar w:fldCharType="begin"/>
        </w:r>
        <w:r>
          <w:rPr>
            <w:noProof/>
            <w:webHidden/>
          </w:rPr>
          <w:instrText xml:space="preserve"> PAGEREF _Toc250702735 \h </w:instrText>
        </w:r>
        <w:r>
          <w:rPr>
            <w:noProof/>
            <w:webHidden/>
          </w:rPr>
        </w:r>
        <w:r>
          <w:rPr>
            <w:noProof/>
            <w:webHidden/>
          </w:rPr>
          <w:fldChar w:fldCharType="separate"/>
        </w:r>
        <w:r>
          <w:rPr>
            <w:noProof/>
            <w:webHidden/>
          </w:rPr>
          <w:t>38</w:t>
        </w:r>
        <w:r>
          <w:rPr>
            <w:noProof/>
            <w:webHidden/>
          </w:rPr>
          <w:fldChar w:fldCharType="end"/>
        </w:r>
      </w:hyperlink>
    </w:p>
    <w:p w:rsidR="008B3D74" w:rsidRDefault="008B3D74">
      <w:pPr>
        <w:pStyle w:val="TOC2"/>
        <w:tabs>
          <w:tab w:val="right" w:leader="dot" w:pos="9016"/>
        </w:tabs>
        <w:rPr>
          <w:noProof/>
          <w:lang w:eastAsia="en-NZ"/>
        </w:rPr>
      </w:pPr>
      <w:hyperlink w:anchor="_Toc250702736" w:history="1">
        <w:r w:rsidRPr="004B6B14">
          <w:rPr>
            <w:rStyle w:val="Hyperlink"/>
            <w:noProof/>
          </w:rPr>
          <w:t>Snapshot of Water Allocation in New Zealand</w:t>
        </w:r>
        <w:r>
          <w:rPr>
            <w:noProof/>
            <w:webHidden/>
          </w:rPr>
          <w:tab/>
        </w:r>
        <w:r>
          <w:rPr>
            <w:noProof/>
            <w:webHidden/>
          </w:rPr>
          <w:fldChar w:fldCharType="begin"/>
        </w:r>
        <w:r>
          <w:rPr>
            <w:noProof/>
            <w:webHidden/>
          </w:rPr>
          <w:instrText xml:space="preserve"> PAGEREF _Toc250702736 \h </w:instrText>
        </w:r>
        <w:r>
          <w:rPr>
            <w:noProof/>
            <w:webHidden/>
          </w:rPr>
        </w:r>
        <w:r>
          <w:rPr>
            <w:noProof/>
            <w:webHidden/>
          </w:rPr>
          <w:fldChar w:fldCharType="separate"/>
        </w:r>
        <w:r>
          <w:rPr>
            <w:noProof/>
            <w:webHidden/>
          </w:rPr>
          <w:t>39</w:t>
        </w:r>
        <w:r>
          <w:rPr>
            <w:noProof/>
            <w:webHidden/>
          </w:rPr>
          <w:fldChar w:fldCharType="end"/>
        </w:r>
      </w:hyperlink>
    </w:p>
    <w:p w:rsidR="008B3D74" w:rsidRDefault="008B3D74">
      <w:pPr>
        <w:pStyle w:val="TOC2"/>
        <w:tabs>
          <w:tab w:val="right" w:leader="dot" w:pos="9016"/>
        </w:tabs>
        <w:rPr>
          <w:noProof/>
          <w:lang w:eastAsia="en-NZ"/>
        </w:rPr>
      </w:pPr>
      <w:hyperlink w:anchor="_Toc250702737" w:history="1">
        <w:r w:rsidRPr="004B6B14">
          <w:rPr>
            <w:rStyle w:val="Hyperlink"/>
            <w:noProof/>
          </w:rPr>
          <w:t>State and Trends in the National River Quality Network</w:t>
        </w:r>
        <w:r>
          <w:rPr>
            <w:noProof/>
            <w:webHidden/>
          </w:rPr>
          <w:tab/>
        </w:r>
        <w:r>
          <w:rPr>
            <w:noProof/>
            <w:webHidden/>
          </w:rPr>
          <w:fldChar w:fldCharType="begin"/>
        </w:r>
        <w:r>
          <w:rPr>
            <w:noProof/>
            <w:webHidden/>
          </w:rPr>
          <w:instrText xml:space="preserve"> PAGEREF _Toc250702737 \h </w:instrText>
        </w:r>
        <w:r>
          <w:rPr>
            <w:noProof/>
            <w:webHidden/>
          </w:rPr>
        </w:r>
        <w:r>
          <w:rPr>
            <w:noProof/>
            <w:webHidden/>
          </w:rPr>
          <w:fldChar w:fldCharType="separate"/>
        </w:r>
        <w:r>
          <w:rPr>
            <w:noProof/>
            <w:webHidden/>
          </w:rPr>
          <w:t>40</w:t>
        </w:r>
        <w:r>
          <w:rPr>
            <w:noProof/>
            <w:webHidden/>
          </w:rPr>
          <w:fldChar w:fldCharType="end"/>
        </w:r>
      </w:hyperlink>
    </w:p>
    <w:p w:rsidR="008B3D74" w:rsidRDefault="008B3D74">
      <w:pPr>
        <w:pStyle w:val="TOC2"/>
        <w:tabs>
          <w:tab w:val="right" w:leader="dot" w:pos="9016"/>
        </w:tabs>
        <w:rPr>
          <w:noProof/>
          <w:lang w:eastAsia="en-NZ"/>
        </w:rPr>
      </w:pPr>
      <w:hyperlink w:anchor="_Toc250702738" w:history="1">
        <w:r w:rsidRPr="004B6B14">
          <w:rPr>
            <w:rStyle w:val="Hyperlink"/>
            <w:noProof/>
          </w:rPr>
          <w:t>Snapshot of Groundwater Quality in NZ</w:t>
        </w:r>
        <w:r>
          <w:rPr>
            <w:noProof/>
            <w:webHidden/>
          </w:rPr>
          <w:tab/>
        </w:r>
        <w:r>
          <w:rPr>
            <w:noProof/>
            <w:webHidden/>
          </w:rPr>
          <w:fldChar w:fldCharType="begin"/>
        </w:r>
        <w:r>
          <w:rPr>
            <w:noProof/>
            <w:webHidden/>
          </w:rPr>
          <w:instrText xml:space="preserve"> PAGEREF _Toc250702738 \h </w:instrText>
        </w:r>
        <w:r>
          <w:rPr>
            <w:noProof/>
            <w:webHidden/>
          </w:rPr>
        </w:r>
        <w:r>
          <w:rPr>
            <w:noProof/>
            <w:webHidden/>
          </w:rPr>
          <w:fldChar w:fldCharType="separate"/>
        </w:r>
        <w:r>
          <w:rPr>
            <w:noProof/>
            <w:webHidden/>
          </w:rPr>
          <w:t>41</w:t>
        </w:r>
        <w:r>
          <w:rPr>
            <w:noProof/>
            <w:webHidden/>
          </w:rPr>
          <w:fldChar w:fldCharType="end"/>
        </w:r>
      </w:hyperlink>
    </w:p>
    <w:p w:rsidR="008B3D74" w:rsidRDefault="008B3D74">
      <w:pPr>
        <w:pStyle w:val="TOC2"/>
        <w:tabs>
          <w:tab w:val="right" w:leader="dot" w:pos="9016"/>
        </w:tabs>
        <w:rPr>
          <w:noProof/>
          <w:lang w:eastAsia="en-NZ"/>
        </w:rPr>
      </w:pPr>
      <w:hyperlink w:anchor="_Toc250702739" w:history="1">
        <w:r w:rsidRPr="004B6B14">
          <w:rPr>
            <w:rStyle w:val="Hyperlink"/>
            <w:noProof/>
          </w:rPr>
          <w:t>Annual Review of Drinking-Water Quality in New Zealand</w:t>
        </w:r>
        <w:r>
          <w:rPr>
            <w:noProof/>
            <w:webHidden/>
          </w:rPr>
          <w:tab/>
        </w:r>
        <w:r>
          <w:rPr>
            <w:noProof/>
            <w:webHidden/>
          </w:rPr>
          <w:fldChar w:fldCharType="begin"/>
        </w:r>
        <w:r>
          <w:rPr>
            <w:noProof/>
            <w:webHidden/>
          </w:rPr>
          <w:instrText xml:space="preserve"> PAGEREF _Toc250702739 \h </w:instrText>
        </w:r>
        <w:r>
          <w:rPr>
            <w:noProof/>
            <w:webHidden/>
          </w:rPr>
        </w:r>
        <w:r>
          <w:rPr>
            <w:noProof/>
            <w:webHidden/>
          </w:rPr>
          <w:fldChar w:fldCharType="separate"/>
        </w:r>
        <w:r>
          <w:rPr>
            <w:noProof/>
            <w:webHidden/>
          </w:rPr>
          <w:t>42</w:t>
        </w:r>
        <w:r>
          <w:rPr>
            <w:noProof/>
            <w:webHidden/>
          </w:rPr>
          <w:fldChar w:fldCharType="end"/>
        </w:r>
      </w:hyperlink>
    </w:p>
    <w:p w:rsidR="008B3D74" w:rsidRDefault="008B3D74">
      <w:pPr>
        <w:pStyle w:val="TOC2"/>
        <w:tabs>
          <w:tab w:val="right" w:leader="dot" w:pos="9016"/>
        </w:tabs>
        <w:rPr>
          <w:noProof/>
          <w:lang w:eastAsia="en-NZ"/>
        </w:rPr>
      </w:pPr>
      <w:hyperlink w:anchor="_Toc250702740" w:history="1">
        <w:r w:rsidRPr="004B6B14">
          <w:rPr>
            <w:rStyle w:val="Hyperlink"/>
            <w:noProof/>
          </w:rPr>
          <w:t xml:space="preserve">Water Resources Archive </w:t>
        </w:r>
        <w:r w:rsidRPr="004B6B14">
          <w:rPr>
            <w:rStyle w:val="Hyperlink"/>
            <w:i/>
            <w:iCs/>
            <w:noProof/>
          </w:rPr>
          <w:t>(A Nationally Significant Collection and Database)</w:t>
        </w:r>
        <w:r>
          <w:rPr>
            <w:noProof/>
            <w:webHidden/>
          </w:rPr>
          <w:tab/>
        </w:r>
        <w:r>
          <w:rPr>
            <w:noProof/>
            <w:webHidden/>
          </w:rPr>
          <w:fldChar w:fldCharType="begin"/>
        </w:r>
        <w:r>
          <w:rPr>
            <w:noProof/>
            <w:webHidden/>
          </w:rPr>
          <w:instrText xml:space="preserve"> PAGEREF _Toc250702740 \h </w:instrText>
        </w:r>
        <w:r>
          <w:rPr>
            <w:noProof/>
            <w:webHidden/>
          </w:rPr>
        </w:r>
        <w:r>
          <w:rPr>
            <w:noProof/>
            <w:webHidden/>
          </w:rPr>
          <w:fldChar w:fldCharType="separate"/>
        </w:r>
        <w:r>
          <w:rPr>
            <w:noProof/>
            <w:webHidden/>
          </w:rPr>
          <w:t>43</w:t>
        </w:r>
        <w:r>
          <w:rPr>
            <w:noProof/>
            <w:webHidden/>
          </w:rPr>
          <w:fldChar w:fldCharType="end"/>
        </w:r>
      </w:hyperlink>
    </w:p>
    <w:p w:rsidR="008B3D74" w:rsidRDefault="008B3D74">
      <w:pPr>
        <w:pStyle w:val="TOC2"/>
        <w:tabs>
          <w:tab w:val="right" w:leader="dot" w:pos="9016"/>
        </w:tabs>
        <w:rPr>
          <w:noProof/>
          <w:lang w:eastAsia="en-NZ"/>
        </w:rPr>
      </w:pPr>
      <w:hyperlink w:anchor="_Toc250702741" w:history="1">
        <w:r w:rsidRPr="004B6B14">
          <w:rPr>
            <w:rStyle w:val="Hyperlink"/>
            <w:noProof/>
          </w:rPr>
          <w:t>Freshwater Organisms</w:t>
        </w:r>
        <w:r>
          <w:rPr>
            <w:noProof/>
            <w:webHidden/>
          </w:rPr>
          <w:tab/>
        </w:r>
        <w:r>
          <w:rPr>
            <w:noProof/>
            <w:webHidden/>
          </w:rPr>
          <w:fldChar w:fldCharType="begin"/>
        </w:r>
        <w:r>
          <w:rPr>
            <w:noProof/>
            <w:webHidden/>
          </w:rPr>
          <w:instrText xml:space="preserve"> PAGEREF _Toc250702741 \h </w:instrText>
        </w:r>
        <w:r>
          <w:rPr>
            <w:noProof/>
            <w:webHidden/>
          </w:rPr>
        </w:r>
        <w:r>
          <w:rPr>
            <w:noProof/>
            <w:webHidden/>
          </w:rPr>
          <w:fldChar w:fldCharType="separate"/>
        </w:r>
        <w:r>
          <w:rPr>
            <w:noProof/>
            <w:webHidden/>
          </w:rPr>
          <w:t>44</w:t>
        </w:r>
        <w:r>
          <w:rPr>
            <w:noProof/>
            <w:webHidden/>
          </w:rPr>
          <w:fldChar w:fldCharType="end"/>
        </w:r>
      </w:hyperlink>
    </w:p>
    <w:p w:rsidR="008B3D74" w:rsidRDefault="008B3D74">
      <w:pPr>
        <w:pStyle w:val="TOC2"/>
        <w:tabs>
          <w:tab w:val="right" w:leader="dot" w:pos="9016"/>
        </w:tabs>
        <w:rPr>
          <w:noProof/>
          <w:lang w:eastAsia="en-NZ"/>
        </w:rPr>
      </w:pPr>
      <w:hyperlink w:anchor="_Toc250702742" w:history="1">
        <w:r w:rsidRPr="004B6B14">
          <w:rPr>
            <w:rStyle w:val="Hyperlink"/>
            <w:noProof/>
          </w:rPr>
          <w:t>River Water Quality</w:t>
        </w:r>
        <w:r>
          <w:rPr>
            <w:noProof/>
            <w:webHidden/>
          </w:rPr>
          <w:tab/>
        </w:r>
        <w:r>
          <w:rPr>
            <w:noProof/>
            <w:webHidden/>
          </w:rPr>
          <w:fldChar w:fldCharType="begin"/>
        </w:r>
        <w:r>
          <w:rPr>
            <w:noProof/>
            <w:webHidden/>
          </w:rPr>
          <w:instrText xml:space="preserve"> PAGEREF _Toc250702742 \h </w:instrText>
        </w:r>
        <w:r>
          <w:rPr>
            <w:noProof/>
            <w:webHidden/>
          </w:rPr>
        </w:r>
        <w:r>
          <w:rPr>
            <w:noProof/>
            <w:webHidden/>
          </w:rPr>
          <w:fldChar w:fldCharType="separate"/>
        </w:r>
        <w:r>
          <w:rPr>
            <w:noProof/>
            <w:webHidden/>
          </w:rPr>
          <w:t>45</w:t>
        </w:r>
        <w:r>
          <w:rPr>
            <w:noProof/>
            <w:webHidden/>
          </w:rPr>
          <w:fldChar w:fldCharType="end"/>
        </w:r>
      </w:hyperlink>
    </w:p>
    <w:p w:rsidR="008B3D74" w:rsidRDefault="008B3D74">
      <w:pPr>
        <w:pStyle w:val="TOC2"/>
        <w:tabs>
          <w:tab w:val="right" w:leader="dot" w:pos="9016"/>
        </w:tabs>
        <w:rPr>
          <w:noProof/>
          <w:lang w:eastAsia="en-NZ"/>
        </w:rPr>
      </w:pPr>
      <w:hyperlink w:anchor="_Toc250702743" w:history="1">
        <w:r w:rsidRPr="004B6B14">
          <w:rPr>
            <w:rStyle w:val="Hyperlink"/>
            <w:noProof/>
          </w:rPr>
          <w:t>Water Physical Stock Account</w:t>
        </w:r>
        <w:r>
          <w:rPr>
            <w:noProof/>
            <w:webHidden/>
          </w:rPr>
          <w:tab/>
        </w:r>
        <w:r>
          <w:rPr>
            <w:noProof/>
            <w:webHidden/>
          </w:rPr>
          <w:fldChar w:fldCharType="begin"/>
        </w:r>
        <w:r>
          <w:rPr>
            <w:noProof/>
            <w:webHidden/>
          </w:rPr>
          <w:instrText xml:space="preserve"> PAGEREF _Toc250702743 \h </w:instrText>
        </w:r>
        <w:r>
          <w:rPr>
            <w:noProof/>
            <w:webHidden/>
          </w:rPr>
        </w:r>
        <w:r>
          <w:rPr>
            <w:noProof/>
            <w:webHidden/>
          </w:rPr>
          <w:fldChar w:fldCharType="separate"/>
        </w:r>
        <w:r>
          <w:rPr>
            <w:noProof/>
            <w:webHidden/>
          </w:rPr>
          <w:t>46</w:t>
        </w:r>
        <w:r>
          <w:rPr>
            <w:noProof/>
            <w:webHidden/>
          </w:rPr>
          <w:fldChar w:fldCharType="end"/>
        </w:r>
      </w:hyperlink>
    </w:p>
    <w:p w:rsidR="008B3D74" w:rsidRDefault="008B3D74">
      <w:pPr>
        <w:pStyle w:val="TOC1"/>
        <w:tabs>
          <w:tab w:val="right" w:leader="dot" w:pos="9016"/>
        </w:tabs>
        <w:rPr>
          <w:noProof/>
          <w:lang w:eastAsia="en-NZ"/>
        </w:rPr>
      </w:pPr>
      <w:hyperlink w:anchor="_Toc250702744" w:history="1">
        <w:r w:rsidRPr="004B6B14">
          <w:rPr>
            <w:rStyle w:val="Hyperlink"/>
            <w:noProof/>
          </w:rPr>
          <w:t>Marine Environment</w:t>
        </w:r>
        <w:r>
          <w:rPr>
            <w:noProof/>
            <w:webHidden/>
          </w:rPr>
          <w:tab/>
        </w:r>
        <w:r>
          <w:rPr>
            <w:noProof/>
            <w:webHidden/>
          </w:rPr>
          <w:fldChar w:fldCharType="begin"/>
        </w:r>
        <w:r>
          <w:rPr>
            <w:noProof/>
            <w:webHidden/>
          </w:rPr>
          <w:instrText xml:space="preserve"> PAGEREF _Toc250702744 \h </w:instrText>
        </w:r>
        <w:r>
          <w:rPr>
            <w:noProof/>
            <w:webHidden/>
          </w:rPr>
        </w:r>
        <w:r>
          <w:rPr>
            <w:noProof/>
            <w:webHidden/>
          </w:rPr>
          <w:fldChar w:fldCharType="separate"/>
        </w:r>
        <w:r>
          <w:rPr>
            <w:noProof/>
            <w:webHidden/>
          </w:rPr>
          <w:t>47</w:t>
        </w:r>
        <w:r>
          <w:rPr>
            <w:noProof/>
            <w:webHidden/>
          </w:rPr>
          <w:fldChar w:fldCharType="end"/>
        </w:r>
      </w:hyperlink>
    </w:p>
    <w:p w:rsidR="008B3D74" w:rsidRDefault="008B3D74">
      <w:pPr>
        <w:pStyle w:val="TOC2"/>
        <w:tabs>
          <w:tab w:val="right" w:leader="dot" w:pos="9016"/>
        </w:tabs>
        <w:rPr>
          <w:noProof/>
          <w:lang w:eastAsia="en-NZ"/>
        </w:rPr>
      </w:pPr>
      <w:hyperlink w:anchor="_Toc250702745" w:history="1">
        <w:r w:rsidRPr="004B6B14">
          <w:rPr>
            <w:rStyle w:val="Hyperlink"/>
            <w:noProof/>
          </w:rPr>
          <w:t>Nearshore Marine Classification and Inventory</w:t>
        </w:r>
        <w:r>
          <w:rPr>
            <w:noProof/>
            <w:webHidden/>
          </w:rPr>
          <w:tab/>
        </w:r>
        <w:r>
          <w:rPr>
            <w:noProof/>
            <w:webHidden/>
          </w:rPr>
          <w:fldChar w:fldCharType="begin"/>
        </w:r>
        <w:r>
          <w:rPr>
            <w:noProof/>
            <w:webHidden/>
          </w:rPr>
          <w:instrText xml:space="preserve"> PAGEREF _Toc250702745 \h </w:instrText>
        </w:r>
        <w:r>
          <w:rPr>
            <w:noProof/>
            <w:webHidden/>
          </w:rPr>
        </w:r>
        <w:r>
          <w:rPr>
            <w:noProof/>
            <w:webHidden/>
          </w:rPr>
          <w:fldChar w:fldCharType="separate"/>
        </w:r>
        <w:r>
          <w:rPr>
            <w:noProof/>
            <w:webHidden/>
          </w:rPr>
          <w:t>47</w:t>
        </w:r>
        <w:r>
          <w:rPr>
            <w:noProof/>
            <w:webHidden/>
          </w:rPr>
          <w:fldChar w:fldCharType="end"/>
        </w:r>
      </w:hyperlink>
    </w:p>
    <w:p w:rsidR="008B3D74" w:rsidRDefault="008B3D74">
      <w:pPr>
        <w:pStyle w:val="TOC2"/>
        <w:tabs>
          <w:tab w:val="right" w:leader="dot" w:pos="9016"/>
        </w:tabs>
        <w:rPr>
          <w:noProof/>
          <w:lang w:eastAsia="en-NZ"/>
        </w:rPr>
      </w:pPr>
      <w:hyperlink w:anchor="_Toc250702746" w:history="1">
        <w:r w:rsidRPr="004B6B14">
          <w:rPr>
            <w:rStyle w:val="Hyperlink"/>
            <w:noProof/>
          </w:rPr>
          <w:t>Register of Dumping Permits Issued in New Zealand by MNZ</w:t>
        </w:r>
        <w:r>
          <w:rPr>
            <w:noProof/>
            <w:webHidden/>
          </w:rPr>
          <w:tab/>
        </w:r>
        <w:r>
          <w:rPr>
            <w:noProof/>
            <w:webHidden/>
          </w:rPr>
          <w:fldChar w:fldCharType="begin"/>
        </w:r>
        <w:r>
          <w:rPr>
            <w:noProof/>
            <w:webHidden/>
          </w:rPr>
          <w:instrText xml:space="preserve"> PAGEREF _Toc250702746 \h </w:instrText>
        </w:r>
        <w:r>
          <w:rPr>
            <w:noProof/>
            <w:webHidden/>
          </w:rPr>
        </w:r>
        <w:r>
          <w:rPr>
            <w:noProof/>
            <w:webHidden/>
          </w:rPr>
          <w:fldChar w:fldCharType="separate"/>
        </w:r>
        <w:r>
          <w:rPr>
            <w:noProof/>
            <w:webHidden/>
          </w:rPr>
          <w:t>48</w:t>
        </w:r>
        <w:r>
          <w:rPr>
            <w:noProof/>
            <w:webHidden/>
          </w:rPr>
          <w:fldChar w:fldCharType="end"/>
        </w:r>
      </w:hyperlink>
    </w:p>
    <w:p w:rsidR="008B3D74" w:rsidRDefault="008B3D74">
      <w:pPr>
        <w:pStyle w:val="TOC2"/>
        <w:tabs>
          <w:tab w:val="right" w:leader="dot" w:pos="9016"/>
        </w:tabs>
        <w:rPr>
          <w:noProof/>
          <w:lang w:eastAsia="en-NZ"/>
        </w:rPr>
      </w:pPr>
      <w:hyperlink w:anchor="_Toc250702747" w:history="1">
        <w:r w:rsidRPr="004B6B14">
          <w:rPr>
            <w:rStyle w:val="Hyperlink"/>
            <w:noProof/>
          </w:rPr>
          <w:t>New Zealand National Report for Marine Disposal</w:t>
        </w:r>
        <w:r>
          <w:rPr>
            <w:noProof/>
            <w:webHidden/>
          </w:rPr>
          <w:tab/>
        </w:r>
        <w:r>
          <w:rPr>
            <w:noProof/>
            <w:webHidden/>
          </w:rPr>
          <w:fldChar w:fldCharType="begin"/>
        </w:r>
        <w:r>
          <w:rPr>
            <w:noProof/>
            <w:webHidden/>
          </w:rPr>
          <w:instrText xml:space="preserve"> PAGEREF _Toc250702747 \h </w:instrText>
        </w:r>
        <w:r>
          <w:rPr>
            <w:noProof/>
            <w:webHidden/>
          </w:rPr>
        </w:r>
        <w:r>
          <w:rPr>
            <w:noProof/>
            <w:webHidden/>
          </w:rPr>
          <w:fldChar w:fldCharType="separate"/>
        </w:r>
        <w:r>
          <w:rPr>
            <w:noProof/>
            <w:webHidden/>
          </w:rPr>
          <w:t>49</w:t>
        </w:r>
        <w:r>
          <w:rPr>
            <w:noProof/>
            <w:webHidden/>
          </w:rPr>
          <w:fldChar w:fldCharType="end"/>
        </w:r>
      </w:hyperlink>
    </w:p>
    <w:p w:rsidR="008B3D74" w:rsidRDefault="008B3D74">
      <w:pPr>
        <w:pStyle w:val="TOC2"/>
        <w:tabs>
          <w:tab w:val="right" w:leader="dot" w:pos="9016"/>
        </w:tabs>
        <w:rPr>
          <w:noProof/>
          <w:lang w:eastAsia="en-NZ"/>
        </w:rPr>
      </w:pPr>
      <w:hyperlink w:anchor="_Toc250702748" w:history="1">
        <w:r w:rsidRPr="004B6B14">
          <w:rPr>
            <w:rStyle w:val="Hyperlink"/>
            <w:noProof/>
          </w:rPr>
          <w:t>Marine Pollution Response Services Database</w:t>
        </w:r>
        <w:r>
          <w:rPr>
            <w:noProof/>
            <w:webHidden/>
          </w:rPr>
          <w:tab/>
        </w:r>
        <w:r>
          <w:rPr>
            <w:noProof/>
            <w:webHidden/>
          </w:rPr>
          <w:fldChar w:fldCharType="begin"/>
        </w:r>
        <w:r>
          <w:rPr>
            <w:noProof/>
            <w:webHidden/>
          </w:rPr>
          <w:instrText xml:space="preserve"> PAGEREF _Toc250702748 \h </w:instrText>
        </w:r>
        <w:r>
          <w:rPr>
            <w:noProof/>
            <w:webHidden/>
          </w:rPr>
        </w:r>
        <w:r>
          <w:rPr>
            <w:noProof/>
            <w:webHidden/>
          </w:rPr>
          <w:fldChar w:fldCharType="separate"/>
        </w:r>
        <w:r>
          <w:rPr>
            <w:noProof/>
            <w:webHidden/>
          </w:rPr>
          <w:t>50</w:t>
        </w:r>
        <w:r>
          <w:rPr>
            <w:noProof/>
            <w:webHidden/>
          </w:rPr>
          <w:fldChar w:fldCharType="end"/>
        </w:r>
      </w:hyperlink>
    </w:p>
    <w:p w:rsidR="008B3D74" w:rsidRDefault="008B3D74">
      <w:pPr>
        <w:pStyle w:val="TOC2"/>
        <w:tabs>
          <w:tab w:val="right" w:leader="dot" w:pos="9016"/>
        </w:tabs>
        <w:rPr>
          <w:noProof/>
          <w:lang w:eastAsia="en-NZ"/>
        </w:rPr>
      </w:pPr>
      <w:hyperlink w:anchor="_Toc250702749" w:history="1">
        <w:r w:rsidRPr="004B6B14">
          <w:rPr>
            <w:rStyle w:val="Hyperlink"/>
            <w:noProof/>
          </w:rPr>
          <w:t>“Mainstay” Organizational Database for Maritime New Zealand</w:t>
        </w:r>
        <w:r>
          <w:rPr>
            <w:noProof/>
            <w:webHidden/>
          </w:rPr>
          <w:tab/>
        </w:r>
        <w:r>
          <w:rPr>
            <w:noProof/>
            <w:webHidden/>
          </w:rPr>
          <w:fldChar w:fldCharType="begin"/>
        </w:r>
        <w:r>
          <w:rPr>
            <w:noProof/>
            <w:webHidden/>
          </w:rPr>
          <w:instrText xml:space="preserve"> PAGEREF _Toc250702749 \h </w:instrText>
        </w:r>
        <w:r>
          <w:rPr>
            <w:noProof/>
            <w:webHidden/>
          </w:rPr>
        </w:r>
        <w:r>
          <w:rPr>
            <w:noProof/>
            <w:webHidden/>
          </w:rPr>
          <w:fldChar w:fldCharType="separate"/>
        </w:r>
        <w:r>
          <w:rPr>
            <w:noProof/>
            <w:webHidden/>
          </w:rPr>
          <w:t>51</w:t>
        </w:r>
        <w:r>
          <w:rPr>
            <w:noProof/>
            <w:webHidden/>
          </w:rPr>
          <w:fldChar w:fldCharType="end"/>
        </w:r>
      </w:hyperlink>
    </w:p>
    <w:p w:rsidR="008B3D74" w:rsidRDefault="008B3D74">
      <w:pPr>
        <w:pStyle w:val="TOC2"/>
        <w:tabs>
          <w:tab w:val="right" w:leader="dot" w:pos="9016"/>
        </w:tabs>
        <w:rPr>
          <w:noProof/>
          <w:lang w:eastAsia="en-NZ"/>
        </w:rPr>
      </w:pPr>
      <w:hyperlink w:anchor="_Toc250702750" w:history="1">
        <w:r w:rsidRPr="004B6B14">
          <w:rPr>
            <w:rStyle w:val="Hyperlink"/>
            <w:noProof/>
          </w:rPr>
          <w:t>Coastal Resources Database and GIS: A report to the NZ Maritime Safety Authority</w:t>
        </w:r>
        <w:r>
          <w:rPr>
            <w:noProof/>
            <w:webHidden/>
          </w:rPr>
          <w:tab/>
        </w:r>
        <w:r>
          <w:rPr>
            <w:noProof/>
            <w:webHidden/>
          </w:rPr>
          <w:fldChar w:fldCharType="begin"/>
        </w:r>
        <w:r>
          <w:rPr>
            <w:noProof/>
            <w:webHidden/>
          </w:rPr>
          <w:instrText xml:space="preserve"> PAGEREF _Toc250702750 \h </w:instrText>
        </w:r>
        <w:r>
          <w:rPr>
            <w:noProof/>
            <w:webHidden/>
          </w:rPr>
        </w:r>
        <w:r>
          <w:rPr>
            <w:noProof/>
            <w:webHidden/>
          </w:rPr>
          <w:fldChar w:fldCharType="separate"/>
        </w:r>
        <w:r>
          <w:rPr>
            <w:noProof/>
            <w:webHidden/>
          </w:rPr>
          <w:t>52</w:t>
        </w:r>
        <w:r>
          <w:rPr>
            <w:noProof/>
            <w:webHidden/>
          </w:rPr>
          <w:fldChar w:fldCharType="end"/>
        </w:r>
      </w:hyperlink>
    </w:p>
    <w:p w:rsidR="008B3D74" w:rsidRDefault="008B3D74">
      <w:pPr>
        <w:pStyle w:val="TOC2"/>
        <w:tabs>
          <w:tab w:val="right" w:leader="dot" w:pos="9016"/>
        </w:tabs>
        <w:rPr>
          <w:noProof/>
          <w:lang w:eastAsia="en-NZ"/>
        </w:rPr>
      </w:pPr>
      <w:hyperlink w:anchor="_Toc250702751" w:history="1">
        <w:r w:rsidRPr="004B6B14">
          <w:rPr>
            <w:rStyle w:val="Hyperlink"/>
            <w:noProof/>
          </w:rPr>
          <w:t>Seasquirt Survey</w:t>
        </w:r>
        <w:r>
          <w:rPr>
            <w:noProof/>
            <w:webHidden/>
          </w:rPr>
          <w:tab/>
        </w:r>
        <w:r>
          <w:rPr>
            <w:noProof/>
            <w:webHidden/>
          </w:rPr>
          <w:fldChar w:fldCharType="begin"/>
        </w:r>
        <w:r>
          <w:rPr>
            <w:noProof/>
            <w:webHidden/>
          </w:rPr>
          <w:instrText xml:space="preserve"> PAGEREF _Toc250702751 \h </w:instrText>
        </w:r>
        <w:r>
          <w:rPr>
            <w:noProof/>
            <w:webHidden/>
          </w:rPr>
        </w:r>
        <w:r>
          <w:rPr>
            <w:noProof/>
            <w:webHidden/>
          </w:rPr>
          <w:fldChar w:fldCharType="separate"/>
        </w:r>
        <w:r>
          <w:rPr>
            <w:noProof/>
            <w:webHidden/>
          </w:rPr>
          <w:t>53</w:t>
        </w:r>
        <w:r>
          <w:rPr>
            <w:noProof/>
            <w:webHidden/>
          </w:rPr>
          <w:fldChar w:fldCharType="end"/>
        </w:r>
      </w:hyperlink>
    </w:p>
    <w:p w:rsidR="008B3D74" w:rsidRDefault="008B3D74">
      <w:pPr>
        <w:pStyle w:val="TOC2"/>
        <w:tabs>
          <w:tab w:val="right" w:leader="dot" w:pos="9016"/>
        </w:tabs>
        <w:rPr>
          <w:noProof/>
          <w:lang w:eastAsia="en-NZ"/>
        </w:rPr>
      </w:pPr>
      <w:hyperlink w:anchor="_Toc250702752" w:history="1">
        <w:r w:rsidRPr="004B6B14">
          <w:rPr>
            <w:rStyle w:val="Hyperlink"/>
            <w:noProof/>
          </w:rPr>
          <w:t>Marine Environment Classification</w:t>
        </w:r>
        <w:r>
          <w:rPr>
            <w:noProof/>
            <w:webHidden/>
          </w:rPr>
          <w:tab/>
        </w:r>
        <w:r>
          <w:rPr>
            <w:noProof/>
            <w:webHidden/>
          </w:rPr>
          <w:fldChar w:fldCharType="begin"/>
        </w:r>
        <w:r>
          <w:rPr>
            <w:noProof/>
            <w:webHidden/>
          </w:rPr>
          <w:instrText xml:space="preserve"> PAGEREF _Toc250702752 \h </w:instrText>
        </w:r>
        <w:r>
          <w:rPr>
            <w:noProof/>
            <w:webHidden/>
          </w:rPr>
        </w:r>
        <w:r>
          <w:rPr>
            <w:noProof/>
            <w:webHidden/>
          </w:rPr>
          <w:fldChar w:fldCharType="separate"/>
        </w:r>
        <w:r>
          <w:rPr>
            <w:noProof/>
            <w:webHidden/>
          </w:rPr>
          <w:t>54</w:t>
        </w:r>
        <w:r>
          <w:rPr>
            <w:noProof/>
            <w:webHidden/>
          </w:rPr>
          <w:fldChar w:fldCharType="end"/>
        </w:r>
      </w:hyperlink>
    </w:p>
    <w:p w:rsidR="008B3D74" w:rsidRDefault="008B3D74">
      <w:pPr>
        <w:pStyle w:val="TOC2"/>
        <w:tabs>
          <w:tab w:val="right" w:leader="dot" w:pos="9016"/>
        </w:tabs>
        <w:rPr>
          <w:noProof/>
          <w:lang w:eastAsia="en-NZ"/>
        </w:rPr>
      </w:pPr>
      <w:hyperlink w:anchor="_Toc250702753" w:history="1">
        <w:r w:rsidRPr="004B6B14">
          <w:rPr>
            <w:rStyle w:val="Hyperlink"/>
            <w:noProof/>
          </w:rPr>
          <w:t xml:space="preserve">NIWA Invertebrate Collection and Database </w:t>
        </w:r>
        <w:r w:rsidRPr="004B6B14">
          <w:rPr>
            <w:rStyle w:val="Hyperlink"/>
            <w:i/>
            <w:iCs/>
            <w:noProof/>
          </w:rPr>
          <w:t>(A Nationally Significant Collection and Database)</w:t>
        </w:r>
        <w:r>
          <w:rPr>
            <w:noProof/>
            <w:webHidden/>
          </w:rPr>
          <w:tab/>
        </w:r>
        <w:r>
          <w:rPr>
            <w:noProof/>
            <w:webHidden/>
          </w:rPr>
          <w:fldChar w:fldCharType="begin"/>
        </w:r>
        <w:r>
          <w:rPr>
            <w:noProof/>
            <w:webHidden/>
          </w:rPr>
          <w:instrText xml:space="preserve"> PAGEREF _Toc250702753 \h </w:instrText>
        </w:r>
        <w:r>
          <w:rPr>
            <w:noProof/>
            <w:webHidden/>
          </w:rPr>
        </w:r>
        <w:r>
          <w:rPr>
            <w:noProof/>
            <w:webHidden/>
          </w:rPr>
          <w:fldChar w:fldCharType="separate"/>
        </w:r>
        <w:r>
          <w:rPr>
            <w:noProof/>
            <w:webHidden/>
          </w:rPr>
          <w:t>55</w:t>
        </w:r>
        <w:r>
          <w:rPr>
            <w:noProof/>
            <w:webHidden/>
          </w:rPr>
          <w:fldChar w:fldCharType="end"/>
        </w:r>
      </w:hyperlink>
    </w:p>
    <w:p w:rsidR="008B3D74" w:rsidRDefault="008B3D74">
      <w:pPr>
        <w:pStyle w:val="TOC2"/>
        <w:tabs>
          <w:tab w:val="right" w:leader="dot" w:pos="9016"/>
        </w:tabs>
        <w:rPr>
          <w:noProof/>
          <w:lang w:eastAsia="en-NZ"/>
        </w:rPr>
      </w:pPr>
      <w:hyperlink w:anchor="_Toc250702754" w:history="1">
        <w:r w:rsidRPr="004B6B14">
          <w:rPr>
            <w:rStyle w:val="Hyperlink"/>
            <w:noProof/>
          </w:rPr>
          <w:t>Recreational Water Quality</w:t>
        </w:r>
        <w:r>
          <w:rPr>
            <w:noProof/>
            <w:webHidden/>
          </w:rPr>
          <w:tab/>
        </w:r>
        <w:r>
          <w:rPr>
            <w:noProof/>
            <w:webHidden/>
          </w:rPr>
          <w:fldChar w:fldCharType="begin"/>
        </w:r>
        <w:r>
          <w:rPr>
            <w:noProof/>
            <w:webHidden/>
          </w:rPr>
          <w:instrText xml:space="preserve"> PAGEREF _Toc250702754 \h </w:instrText>
        </w:r>
        <w:r>
          <w:rPr>
            <w:noProof/>
            <w:webHidden/>
          </w:rPr>
        </w:r>
        <w:r>
          <w:rPr>
            <w:noProof/>
            <w:webHidden/>
          </w:rPr>
          <w:fldChar w:fldCharType="separate"/>
        </w:r>
        <w:r>
          <w:rPr>
            <w:noProof/>
            <w:webHidden/>
          </w:rPr>
          <w:t>56</w:t>
        </w:r>
        <w:r>
          <w:rPr>
            <w:noProof/>
            <w:webHidden/>
          </w:rPr>
          <w:fldChar w:fldCharType="end"/>
        </w:r>
      </w:hyperlink>
    </w:p>
    <w:p w:rsidR="008B3D74" w:rsidRDefault="008B3D74">
      <w:pPr>
        <w:pStyle w:val="TOC2"/>
        <w:tabs>
          <w:tab w:val="right" w:leader="dot" w:pos="9016"/>
        </w:tabs>
        <w:rPr>
          <w:noProof/>
          <w:lang w:eastAsia="en-NZ"/>
        </w:rPr>
      </w:pPr>
      <w:hyperlink w:anchor="_Toc250702755" w:history="1">
        <w:r w:rsidRPr="004B6B14">
          <w:rPr>
            <w:rStyle w:val="Hyperlink"/>
            <w:noProof/>
          </w:rPr>
          <w:t>Statistical/Sustainability Information on Fish Stocks</w:t>
        </w:r>
        <w:r>
          <w:rPr>
            <w:noProof/>
            <w:webHidden/>
          </w:rPr>
          <w:tab/>
        </w:r>
        <w:r>
          <w:rPr>
            <w:noProof/>
            <w:webHidden/>
          </w:rPr>
          <w:fldChar w:fldCharType="begin"/>
        </w:r>
        <w:r>
          <w:rPr>
            <w:noProof/>
            <w:webHidden/>
          </w:rPr>
          <w:instrText xml:space="preserve"> PAGEREF _Toc250702755 \h </w:instrText>
        </w:r>
        <w:r>
          <w:rPr>
            <w:noProof/>
            <w:webHidden/>
          </w:rPr>
        </w:r>
        <w:r>
          <w:rPr>
            <w:noProof/>
            <w:webHidden/>
          </w:rPr>
          <w:fldChar w:fldCharType="separate"/>
        </w:r>
        <w:r>
          <w:rPr>
            <w:noProof/>
            <w:webHidden/>
          </w:rPr>
          <w:t>57</w:t>
        </w:r>
        <w:r>
          <w:rPr>
            <w:noProof/>
            <w:webHidden/>
          </w:rPr>
          <w:fldChar w:fldCharType="end"/>
        </w:r>
      </w:hyperlink>
    </w:p>
    <w:p w:rsidR="008B3D74" w:rsidRDefault="008B3D74">
      <w:pPr>
        <w:pStyle w:val="TOC2"/>
        <w:tabs>
          <w:tab w:val="right" w:leader="dot" w:pos="9016"/>
        </w:tabs>
        <w:rPr>
          <w:noProof/>
          <w:lang w:eastAsia="en-NZ"/>
        </w:rPr>
      </w:pPr>
      <w:hyperlink w:anchor="_Toc250702756" w:history="1">
        <w:r w:rsidRPr="004B6B14">
          <w:rPr>
            <w:rStyle w:val="Hyperlink"/>
            <w:noProof/>
          </w:rPr>
          <w:t>National Aquatic Biodiversity Information System (NABIS)</w:t>
        </w:r>
        <w:r>
          <w:rPr>
            <w:noProof/>
            <w:webHidden/>
          </w:rPr>
          <w:tab/>
        </w:r>
        <w:r>
          <w:rPr>
            <w:noProof/>
            <w:webHidden/>
          </w:rPr>
          <w:fldChar w:fldCharType="begin"/>
        </w:r>
        <w:r>
          <w:rPr>
            <w:noProof/>
            <w:webHidden/>
          </w:rPr>
          <w:instrText xml:space="preserve"> PAGEREF _Toc250702756 \h </w:instrText>
        </w:r>
        <w:r>
          <w:rPr>
            <w:noProof/>
            <w:webHidden/>
          </w:rPr>
        </w:r>
        <w:r>
          <w:rPr>
            <w:noProof/>
            <w:webHidden/>
          </w:rPr>
          <w:fldChar w:fldCharType="separate"/>
        </w:r>
        <w:r>
          <w:rPr>
            <w:noProof/>
            <w:webHidden/>
          </w:rPr>
          <w:t>58</w:t>
        </w:r>
        <w:r>
          <w:rPr>
            <w:noProof/>
            <w:webHidden/>
          </w:rPr>
          <w:fldChar w:fldCharType="end"/>
        </w:r>
      </w:hyperlink>
    </w:p>
    <w:p w:rsidR="008B3D74" w:rsidRDefault="008B3D74">
      <w:pPr>
        <w:pStyle w:val="TOC2"/>
        <w:tabs>
          <w:tab w:val="right" w:leader="dot" w:pos="9016"/>
        </w:tabs>
        <w:rPr>
          <w:noProof/>
          <w:lang w:eastAsia="en-NZ"/>
        </w:rPr>
      </w:pPr>
      <w:hyperlink w:anchor="_Toc250702757" w:history="1">
        <w:r w:rsidRPr="004B6B14">
          <w:rPr>
            <w:rStyle w:val="Hyperlink"/>
            <w:noProof/>
          </w:rPr>
          <w:t>Ministry of Fisheries Marlin Metadata Database</w:t>
        </w:r>
        <w:r>
          <w:rPr>
            <w:noProof/>
            <w:webHidden/>
          </w:rPr>
          <w:tab/>
        </w:r>
        <w:r>
          <w:rPr>
            <w:noProof/>
            <w:webHidden/>
          </w:rPr>
          <w:fldChar w:fldCharType="begin"/>
        </w:r>
        <w:r>
          <w:rPr>
            <w:noProof/>
            <w:webHidden/>
          </w:rPr>
          <w:instrText xml:space="preserve"> PAGEREF _Toc250702757 \h </w:instrText>
        </w:r>
        <w:r>
          <w:rPr>
            <w:noProof/>
            <w:webHidden/>
          </w:rPr>
        </w:r>
        <w:r>
          <w:rPr>
            <w:noProof/>
            <w:webHidden/>
          </w:rPr>
          <w:fldChar w:fldCharType="separate"/>
        </w:r>
        <w:r>
          <w:rPr>
            <w:noProof/>
            <w:webHidden/>
          </w:rPr>
          <w:t>59</w:t>
        </w:r>
        <w:r>
          <w:rPr>
            <w:noProof/>
            <w:webHidden/>
          </w:rPr>
          <w:fldChar w:fldCharType="end"/>
        </w:r>
      </w:hyperlink>
    </w:p>
    <w:p w:rsidR="008B3D74" w:rsidRDefault="008B3D74">
      <w:pPr>
        <w:pStyle w:val="TOC2"/>
        <w:tabs>
          <w:tab w:val="right" w:leader="dot" w:pos="9016"/>
        </w:tabs>
        <w:rPr>
          <w:noProof/>
          <w:lang w:eastAsia="en-NZ"/>
        </w:rPr>
      </w:pPr>
      <w:hyperlink w:anchor="_Toc250702758" w:history="1">
        <w:r w:rsidRPr="004B6B14">
          <w:rPr>
            <w:rStyle w:val="Hyperlink"/>
            <w:noProof/>
          </w:rPr>
          <w:t>Fish Monetary Stock Account</w:t>
        </w:r>
        <w:r>
          <w:rPr>
            <w:noProof/>
            <w:webHidden/>
          </w:rPr>
          <w:tab/>
        </w:r>
        <w:r>
          <w:rPr>
            <w:noProof/>
            <w:webHidden/>
          </w:rPr>
          <w:fldChar w:fldCharType="begin"/>
        </w:r>
        <w:r>
          <w:rPr>
            <w:noProof/>
            <w:webHidden/>
          </w:rPr>
          <w:instrText xml:space="preserve"> PAGEREF _Toc250702758 \h </w:instrText>
        </w:r>
        <w:r>
          <w:rPr>
            <w:noProof/>
            <w:webHidden/>
          </w:rPr>
        </w:r>
        <w:r>
          <w:rPr>
            <w:noProof/>
            <w:webHidden/>
          </w:rPr>
          <w:fldChar w:fldCharType="separate"/>
        </w:r>
        <w:r>
          <w:rPr>
            <w:noProof/>
            <w:webHidden/>
          </w:rPr>
          <w:t>60</w:t>
        </w:r>
        <w:r>
          <w:rPr>
            <w:noProof/>
            <w:webHidden/>
          </w:rPr>
          <w:fldChar w:fldCharType="end"/>
        </w:r>
      </w:hyperlink>
    </w:p>
    <w:p w:rsidR="008B3D74" w:rsidRDefault="008B3D74">
      <w:pPr>
        <w:pStyle w:val="TOC2"/>
        <w:tabs>
          <w:tab w:val="right" w:leader="dot" w:pos="9016"/>
        </w:tabs>
        <w:rPr>
          <w:noProof/>
          <w:lang w:eastAsia="en-NZ"/>
        </w:rPr>
      </w:pPr>
      <w:hyperlink w:anchor="_Toc250702759" w:history="1">
        <w:r w:rsidRPr="004B6B14">
          <w:rPr>
            <w:rStyle w:val="Hyperlink"/>
            <w:noProof/>
          </w:rPr>
          <w:t>New Zealand’s Marine Economy</w:t>
        </w:r>
        <w:r>
          <w:rPr>
            <w:noProof/>
            <w:webHidden/>
          </w:rPr>
          <w:tab/>
        </w:r>
        <w:r>
          <w:rPr>
            <w:noProof/>
            <w:webHidden/>
          </w:rPr>
          <w:fldChar w:fldCharType="begin"/>
        </w:r>
        <w:r>
          <w:rPr>
            <w:noProof/>
            <w:webHidden/>
          </w:rPr>
          <w:instrText xml:space="preserve"> PAGEREF _Toc250702759 \h </w:instrText>
        </w:r>
        <w:r>
          <w:rPr>
            <w:noProof/>
            <w:webHidden/>
          </w:rPr>
        </w:r>
        <w:r>
          <w:rPr>
            <w:noProof/>
            <w:webHidden/>
          </w:rPr>
          <w:fldChar w:fldCharType="separate"/>
        </w:r>
        <w:r>
          <w:rPr>
            <w:noProof/>
            <w:webHidden/>
          </w:rPr>
          <w:t>61</w:t>
        </w:r>
        <w:r>
          <w:rPr>
            <w:noProof/>
            <w:webHidden/>
          </w:rPr>
          <w:fldChar w:fldCharType="end"/>
        </w:r>
      </w:hyperlink>
    </w:p>
    <w:p w:rsidR="008B3D74" w:rsidRDefault="008B3D74">
      <w:pPr>
        <w:pStyle w:val="TOC2"/>
        <w:tabs>
          <w:tab w:val="right" w:leader="dot" w:pos="9016"/>
        </w:tabs>
        <w:rPr>
          <w:noProof/>
          <w:lang w:eastAsia="en-NZ"/>
        </w:rPr>
      </w:pPr>
      <w:hyperlink w:anchor="_Toc250702760" w:history="1">
        <w:r w:rsidRPr="004B6B14">
          <w:rPr>
            <w:rStyle w:val="Hyperlink"/>
            <w:noProof/>
          </w:rPr>
          <w:t xml:space="preserve">Cawthron Microalgae Collection </w:t>
        </w:r>
        <w:r w:rsidRPr="004B6B14">
          <w:rPr>
            <w:rStyle w:val="Hyperlink"/>
            <w:i/>
            <w:iCs/>
            <w:noProof/>
          </w:rPr>
          <w:t>(A Nationally Significant Collection and Database)</w:t>
        </w:r>
        <w:r>
          <w:rPr>
            <w:noProof/>
            <w:webHidden/>
          </w:rPr>
          <w:tab/>
        </w:r>
        <w:r>
          <w:rPr>
            <w:noProof/>
            <w:webHidden/>
          </w:rPr>
          <w:fldChar w:fldCharType="begin"/>
        </w:r>
        <w:r>
          <w:rPr>
            <w:noProof/>
            <w:webHidden/>
          </w:rPr>
          <w:instrText xml:space="preserve"> PAGEREF _Toc250702760 \h </w:instrText>
        </w:r>
        <w:r>
          <w:rPr>
            <w:noProof/>
            <w:webHidden/>
          </w:rPr>
        </w:r>
        <w:r>
          <w:rPr>
            <w:noProof/>
            <w:webHidden/>
          </w:rPr>
          <w:fldChar w:fldCharType="separate"/>
        </w:r>
        <w:r>
          <w:rPr>
            <w:noProof/>
            <w:webHidden/>
          </w:rPr>
          <w:t>62</w:t>
        </w:r>
        <w:r>
          <w:rPr>
            <w:noProof/>
            <w:webHidden/>
          </w:rPr>
          <w:fldChar w:fldCharType="end"/>
        </w:r>
      </w:hyperlink>
    </w:p>
    <w:p w:rsidR="008B3D74" w:rsidRDefault="008B3D74">
      <w:pPr>
        <w:pStyle w:val="TOC1"/>
        <w:tabs>
          <w:tab w:val="right" w:leader="dot" w:pos="9016"/>
        </w:tabs>
        <w:rPr>
          <w:noProof/>
          <w:lang w:eastAsia="en-NZ"/>
        </w:rPr>
      </w:pPr>
      <w:hyperlink w:anchor="_Toc250702761" w:history="1">
        <w:r w:rsidRPr="004B6B14">
          <w:rPr>
            <w:rStyle w:val="Hyperlink"/>
            <w:noProof/>
          </w:rPr>
          <w:t>Land</w:t>
        </w:r>
        <w:r>
          <w:rPr>
            <w:noProof/>
            <w:webHidden/>
          </w:rPr>
          <w:tab/>
        </w:r>
        <w:r>
          <w:rPr>
            <w:noProof/>
            <w:webHidden/>
          </w:rPr>
          <w:fldChar w:fldCharType="begin"/>
        </w:r>
        <w:r>
          <w:rPr>
            <w:noProof/>
            <w:webHidden/>
          </w:rPr>
          <w:instrText xml:space="preserve"> PAGEREF _Toc250702761 \h </w:instrText>
        </w:r>
        <w:r>
          <w:rPr>
            <w:noProof/>
            <w:webHidden/>
          </w:rPr>
        </w:r>
        <w:r>
          <w:rPr>
            <w:noProof/>
            <w:webHidden/>
          </w:rPr>
          <w:fldChar w:fldCharType="separate"/>
        </w:r>
        <w:r>
          <w:rPr>
            <w:noProof/>
            <w:webHidden/>
          </w:rPr>
          <w:t>63</w:t>
        </w:r>
        <w:r>
          <w:rPr>
            <w:noProof/>
            <w:webHidden/>
          </w:rPr>
          <w:fldChar w:fldCharType="end"/>
        </w:r>
      </w:hyperlink>
    </w:p>
    <w:p w:rsidR="008B3D74" w:rsidRDefault="008B3D74">
      <w:pPr>
        <w:pStyle w:val="TOC2"/>
        <w:tabs>
          <w:tab w:val="right" w:leader="dot" w:pos="9016"/>
        </w:tabs>
        <w:rPr>
          <w:noProof/>
          <w:lang w:eastAsia="en-NZ"/>
        </w:rPr>
      </w:pPr>
      <w:hyperlink w:anchor="_Toc250702762" w:history="1">
        <w:r w:rsidRPr="004B6B14">
          <w:rPr>
            <w:rStyle w:val="Hyperlink"/>
            <w:noProof/>
          </w:rPr>
          <w:t>Digital Geology Database (QMap)</w:t>
        </w:r>
        <w:r>
          <w:rPr>
            <w:noProof/>
            <w:webHidden/>
          </w:rPr>
          <w:tab/>
        </w:r>
        <w:r>
          <w:rPr>
            <w:noProof/>
            <w:webHidden/>
          </w:rPr>
          <w:fldChar w:fldCharType="begin"/>
        </w:r>
        <w:r>
          <w:rPr>
            <w:noProof/>
            <w:webHidden/>
          </w:rPr>
          <w:instrText xml:space="preserve"> PAGEREF _Toc250702762 \h </w:instrText>
        </w:r>
        <w:r>
          <w:rPr>
            <w:noProof/>
            <w:webHidden/>
          </w:rPr>
        </w:r>
        <w:r>
          <w:rPr>
            <w:noProof/>
            <w:webHidden/>
          </w:rPr>
          <w:fldChar w:fldCharType="separate"/>
        </w:r>
        <w:r>
          <w:rPr>
            <w:noProof/>
            <w:webHidden/>
          </w:rPr>
          <w:t>63</w:t>
        </w:r>
        <w:r>
          <w:rPr>
            <w:noProof/>
            <w:webHidden/>
          </w:rPr>
          <w:fldChar w:fldCharType="end"/>
        </w:r>
      </w:hyperlink>
    </w:p>
    <w:p w:rsidR="008B3D74" w:rsidRDefault="008B3D74">
      <w:pPr>
        <w:pStyle w:val="TOC2"/>
        <w:tabs>
          <w:tab w:val="right" w:leader="dot" w:pos="9016"/>
        </w:tabs>
        <w:rPr>
          <w:noProof/>
          <w:lang w:eastAsia="en-NZ"/>
        </w:rPr>
      </w:pPr>
      <w:hyperlink w:anchor="_Toc250702763" w:history="1">
        <w:r w:rsidRPr="004B6B14">
          <w:rPr>
            <w:rStyle w:val="Hyperlink"/>
            <w:noProof/>
          </w:rPr>
          <w:t>Geophysical Properties of New Zealand Database</w:t>
        </w:r>
        <w:r>
          <w:rPr>
            <w:noProof/>
            <w:webHidden/>
          </w:rPr>
          <w:tab/>
        </w:r>
        <w:r>
          <w:rPr>
            <w:noProof/>
            <w:webHidden/>
          </w:rPr>
          <w:fldChar w:fldCharType="begin"/>
        </w:r>
        <w:r>
          <w:rPr>
            <w:noProof/>
            <w:webHidden/>
          </w:rPr>
          <w:instrText xml:space="preserve"> PAGEREF _Toc250702763 \h </w:instrText>
        </w:r>
        <w:r>
          <w:rPr>
            <w:noProof/>
            <w:webHidden/>
          </w:rPr>
        </w:r>
        <w:r>
          <w:rPr>
            <w:noProof/>
            <w:webHidden/>
          </w:rPr>
          <w:fldChar w:fldCharType="separate"/>
        </w:r>
        <w:r>
          <w:rPr>
            <w:noProof/>
            <w:webHidden/>
          </w:rPr>
          <w:t>64</w:t>
        </w:r>
        <w:r>
          <w:rPr>
            <w:noProof/>
            <w:webHidden/>
          </w:rPr>
          <w:fldChar w:fldCharType="end"/>
        </w:r>
      </w:hyperlink>
    </w:p>
    <w:p w:rsidR="008B3D74" w:rsidRDefault="008B3D74">
      <w:pPr>
        <w:pStyle w:val="TOC2"/>
        <w:tabs>
          <w:tab w:val="right" w:leader="dot" w:pos="9016"/>
        </w:tabs>
        <w:rPr>
          <w:noProof/>
          <w:lang w:eastAsia="en-NZ"/>
        </w:rPr>
      </w:pPr>
      <w:hyperlink w:anchor="_Toc250702764" w:history="1">
        <w:r w:rsidRPr="004B6B14">
          <w:rPr>
            <w:rStyle w:val="Hyperlink"/>
            <w:noProof/>
          </w:rPr>
          <w:t xml:space="preserve">New Zealand Volcano Database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_Toc250702764 \h </w:instrText>
        </w:r>
        <w:r>
          <w:rPr>
            <w:noProof/>
            <w:webHidden/>
          </w:rPr>
        </w:r>
        <w:r>
          <w:rPr>
            <w:noProof/>
            <w:webHidden/>
          </w:rPr>
          <w:fldChar w:fldCharType="separate"/>
        </w:r>
        <w:r>
          <w:rPr>
            <w:noProof/>
            <w:webHidden/>
          </w:rPr>
          <w:t>65</w:t>
        </w:r>
        <w:r>
          <w:rPr>
            <w:noProof/>
            <w:webHidden/>
          </w:rPr>
          <w:fldChar w:fldCharType="end"/>
        </w:r>
      </w:hyperlink>
    </w:p>
    <w:p w:rsidR="008B3D74" w:rsidRDefault="008B3D74">
      <w:pPr>
        <w:pStyle w:val="TOC2"/>
        <w:tabs>
          <w:tab w:val="right" w:leader="dot" w:pos="9016"/>
        </w:tabs>
        <w:rPr>
          <w:noProof/>
          <w:lang w:eastAsia="en-NZ"/>
        </w:rPr>
      </w:pPr>
      <w:hyperlink w:anchor="_Toc250702765" w:history="1">
        <w:r w:rsidRPr="004B6B14">
          <w:rPr>
            <w:rStyle w:val="Hyperlink"/>
            <w:noProof/>
          </w:rPr>
          <w:t xml:space="preserve">National Petrology Reference Collection and PETLAB Database </w:t>
        </w:r>
        <w:r w:rsidRPr="004B6B14">
          <w:rPr>
            <w:rStyle w:val="Hyperlink"/>
            <w:i/>
            <w:iCs/>
            <w:noProof/>
          </w:rPr>
          <w:t>(A Nationally Significant Collection and Database)</w:t>
        </w:r>
        <w:r>
          <w:rPr>
            <w:noProof/>
            <w:webHidden/>
          </w:rPr>
          <w:tab/>
        </w:r>
        <w:r>
          <w:rPr>
            <w:noProof/>
            <w:webHidden/>
          </w:rPr>
          <w:fldChar w:fldCharType="begin"/>
        </w:r>
        <w:r>
          <w:rPr>
            <w:noProof/>
            <w:webHidden/>
          </w:rPr>
          <w:instrText xml:space="preserve"> PAGEREF _Toc250702765 \h </w:instrText>
        </w:r>
        <w:r>
          <w:rPr>
            <w:noProof/>
            <w:webHidden/>
          </w:rPr>
        </w:r>
        <w:r>
          <w:rPr>
            <w:noProof/>
            <w:webHidden/>
          </w:rPr>
          <w:fldChar w:fldCharType="separate"/>
        </w:r>
        <w:r>
          <w:rPr>
            <w:noProof/>
            <w:webHidden/>
          </w:rPr>
          <w:t>66</w:t>
        </w:r>
        <w:r>
          <w:rPr>
            <w:noProof/>
            <w:webHidden/>
          </w:rPr>
          <w:fldChar w:fldCharType="end"/>
        </w:r>
      </w:hyperlink>
    </w:p>
    <w:p w:rsidR="008B3D74" w:rsidRDefault="008B3D74">
      <w:pPr>
        <w:pStyle w:val="TOC2"/>
        <w:tabs>
          <w:tab w:val="right" w:leader="dot" w:pos="9016"/>
        </w:tabs>
        <w:rPr>
          <w:noProof/>
          <w:lang w:eastAsia="en-NZ"/>
        </w:rPr>
      </w:pPr>
      <w:hyperlink w:anchor="_Toc250702766" w:history="1">
        <w:r w:rsidRPr="004B6B14">
          <w:rPr>
            <w:rStyle w:val="Hyperlink"/>
            <w:noProof/>
            <w:lang w:val="en-AU" w:eastAsia="en-AU"/>
          </w:rPr>
          <w:t xml:space="preserve">National Earthquake Information Database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_Toc250702766 \h </w:instrText>
        </w:r>
        <w:r>
          <w:rPr>
            <w:noProof/>
            <w:webHidden/>
          </w:rPr>
        </w:r>
        <w:r>
          <w:rPr>
            <w:noProof/>
            <w:webHidden/>
          </w:rPr>
          <w:fldChar w:fldCharType="separate"/>
        </w:r>
        <w:r>
          <w:rPr>
            <w:noProof/>
            <w:webHidden/>
          </w:rPr>
          <w:t>67</w:t>
        </w:r>
        <w:r>
          <w:rPr>
            <w:noProof/>
            <w:webHidden/>
          </w:rPr>
          <w:fldChar w:fldCharType="end"/>
        </w:r>
      </w:hyperlink>
    </w:p>
    <w:p w:rsidR="008B3D74" w:rsidRDefault="008B3D74">
      <w:pPr>
        <w:pStyle w:val="TOC2"/>
        <w:tabs>
          <w:tab w:val="right" w:leader="dot" w:pos="9016"/>
        </w:tabs>
        <w:rPr>
          <w:noProof/>
          <w:lang w:eastAsia="en-NZ"/>
        </w:rPr>
      </w:pPr>
      <w:hyperlink w:anchor="_Toc250702767" w:history="1">
        <w:r w:rsidRPr="004B6B14">
          <w:rPr>
            <w:rStyle w:val="Hyperlink"/>
            <w:noProof/>
          </w:rPr>
          <w:t xml:space="preserve">Regional Geological Map Archive and Database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_Toc250702767 \h </w:instrText>
        </w:r>
        <w:r>
          <w:rPr>
            <w:noProof/>
            <w:webHidden/>
          </w:rPr>
        </w:r>
        <w:r>
          <w:rPr>
            <w:noProof/>
            <w:webHidden/>
          </w:rPr>
          <w:fldChar w:fldCharType="separate"/>
        </w:r>
        <w:r>
          <w:rPr>
            <w:noProof/>
            <w:webHidden/>
          </w:rPr>
          <w:t>68</w:t>
        </w:r>
        <w:r>
          <w:rPr>
            <w:noProof/>
            <w:webHidden/>
          </w:rPr>
          <w:fldChar w:fldCharType="end"/>
        </w:r>
      </w:hyperlink>
    </w:p>
    <w:p w:rsidR="008B3D74" w:rsidRDefault="008B3D74">
      <w:pPr>
        <w:pStyle w:val="TOC2"/>
        <w:tabs>
          <w:tab w:val="right" w:leader="dot" w:pos="9016"/>
        </w:tabs>
        <w:rPr>
          <w:noProof/>
          <w:lang w:eastAsia="en-NZ"/>
        </w:rPr>
      </w:pPr>
      <w:hyperlink w:anchor="_Toc250702768" w:history="1">
        <w:r w:rsidRPr="004B6B14">
          <w:rPr>
            <w:rStyle w:val="Hyperlink"/>
            <w:noProof/>
          </w:rPr>
          <w:t>Farm Monitoring Programme</w:t>
        </w:r>
        <w:r>
          <w:rPr>
            <w:noProof/>
            <w:webHidden/>
          </w:rPr>
          <w:tab/>
        </w:r>
        <w:r>
          <w:rPr>
            <w:noProof/>
            <w:webHidden/>
          </w:rPr>
          <w:fldChar w:fldCharType="begin"/>
        </w:r>
        <w:r>
          <w:rPr>
            <w:noProof/>
            <w:webHidden/>
          </w:rPr>
          <w:instrText xml:space="preserve"> PAGEREF _Toc250702768 \h </w:instrText>
        </w:r>
        <w:r>
          <w:rPr>
            <w:noProof/>
            <w:webHidden/>
          </w:rPr>
        </w:r>
        <w:r>
          <w:rPr>
            <w:noProof/>
            <w:webHidden/>
          </w:rPr>
          <w:fldChar w:fldCharType="separate"/>
        </w:r>
        <w:r>
          <w:rPr>
            <w:noProof/>
            <w:webHidden/>
          </w:rPr>
          <w:t>69</w:t>
        </w:r>
        <w:r>
          <w:rPr>
            <w:noProof/>
            <w:webHidden/>
          </w:rPr>
          <w:fldChar w:fldCharType="end"/>
        </w:r>
      </w:hyperlink>
    </w:p>
    <w:p w:rsidR="008B3D74" w:rsidRDefault="008B3D74">
      <w:pPr>
        <w:pStyle w:val="TOC2"/>
        <w:tabs>
          <w:tab w:val="right" w:leader="dot" w:pos="9016"/>
        </w:tabs>
        <w:rPr>
          <w:noProof/>
          <w:lang w:eastAsia="en-NZ"/>
        </w:rPr>
      </w:pPr>
      <w:hyperlink w:anchor="_Toc250702769" w:history="1">
        <w:r w:rsidRPr="004B6B14">
          <w:rPr>
            <w:rStyle w:val="Hyperlink"/>
            <w:noProof/>
          </w:rPr>
          <w:t>Sawmill, Panel and Pulp and Paper Surveys</w:t>
        </w:r>
        <w:r>
          <w:rPr>
            <w:noProof/>
            <w:webHidden/>
          </w:rPr>
          <w:tab/>
        </w:r>
        <w:r>
          <w:rPr>
            <w:noProof/>
            <w:webHidden/>
          </w:rPr>
          <w:fldChar w:fldCharType="begin"/>
        </w:r>
        <w:r>
          <w:rPr>
            <w:noProof/>
            <w:webHidden/>
          </w:rPr>
          <w:instrText xml:space="preserve"> PAGEREF _Toc250702769 \h </w:instrText>
        </w:r>
        <w:r>
          <w:rPr>
            <w:noProof/>
            <w:webHidden/>
          </w:rPr>
        </w:r>
        <w:r>
          <w:rPr>
            <w:noProof/>
            <w:webHidden/>
          </w:rPr>
          <w:fldChar w:fldCharType="separate"/>
        </w:r>
        <w:r>
          <w:rPr>
            <w:noProof/>
            <w:webHidden/>
          </w:rPr>
          <w:t>70</w:t>
        </w:r>
        <w:r>
          <w:rPr>
            <w:noProof/>
            <w:webHidden/>
          </w:rPr>
          <w:fldChar w:fldCharType="end"/>
        </w:r>
      </w:hyperlink>
    </w:p>
    <w:p w:rsidR="008B3D74" w:rsidRDefault="008B3D74">
      <w:pPr>
        <w:pStyle w:val="TOC2"/>
        <w:tabs>
          <w:tab w:val="right" w:leader="dot" w:pos="9016"/>
        </w:tabs>
        <w:rPr>
          <w:noProof/>
          <w:lang w:eastAsia="en-NZ"/>
        </w:rPr>
      </w:pPr>
      <w:hyperlink w:anchor="_Toc250702770" w:history="1">
        <w:r w:rsidRPr="004B6B14">
          <w:rPr>
            <w:rStyle w:val="Hyperlink"/>
            <w:noProof/>
          </w:rPr>
          <w:t>National Exotic Forest Description (NEFD)</w:t>
        </w:r>
        <w:r>
          <w:rPr>
            <w:noProof/>
            <w:webHidden/>
          </w:rPr>
          <w:tab/>
        </w:r>
        <w:r>
          <w:rPr>
            <w:noProof/>
            <w:webHidden/>
          </w:rPr>
          <w:fldChar w:fldCharType="begin"/>
        </w:r>
        <w:r>
          <w:rPr>
            <w:noProof/>
            <w:webHidden/>
          </w:rPr>
          <w:instrText xml:space="preserve"> PAGEREF _Toc250702770 \h </w:instrText>
        </w:r>
        <w:r>
          <w:rPr>
            <w:noProof/>
            <w:webHidden/>
          </w:rPr>
        </w:r>
        <w:r>
          <w:rPr>
            <w:noProof/>
            <w:webHidden/>
          </w:rPr>
          <w:fldChar w:fldCharType="separate"/>
        </w:r>
        <w:r>
          <w:rPr>
            <w:noProof/>
            <w:webHidden/>
          </w:rPr>
          <w:t>72</w:t>
        </w:r>
        <w:r>
          <w:rPr>
            <w:noProof/>
            <w:webHidden/>
          </w:rPr>
          <w:fldChar w:fldCharType="end"/>
        </w:r>
      </w:hyperlink>
    </w:p>
    <w:p w:rsidR="008B3D74" w:rsidRDefault="008B3D74">
      <w:pPr>
        <w:pStyle w:val="TOC2"/>
        <w:tabs>
          <w:tab w:val="right" w:leader="dot" w:pos="9016"/>
        </w:tabs>
        <w:rPr>
          <w:noProof/>
          <w:lang w:eastAsia="en-NZ"/>
        </w:rPr>
      </w:pPr>
      <w:hyperlink w:anchor="_Toc250702771" w:history="1">
        <w:r w:rsidRPr="004B6B14">
          <w:rPr>
            <w:rStyle w:val="Hyperlink"/>
            <w:noProof/>
          </w:rPr>
          <w:t>Land Cover Database</w:t>
        </w:r>
        <w:r>
          <w:rPr>
            <w:noProof/>
            <w:webHidden/>
          </w:rPr>
          <w:tab/>
        </w:r>
        <w:r>
          <w:rPr>
            <w:noProof/>
            <w:webHidden/>
          </w:rPr>
          <w:fldChar w:fldCharType="begin"/>
        </w:r>
        <w:r>
          <w:rPr>
            <w:noProof/>
            <w:webHidden/>
          </w:rPr>
          <w:instrText xml:space="preserve"> PAGEREF _Toc250702771 \h </w:instrText>
        </w:r>
        <w:r>
          <w:rPr>
            <w:noProof/>
            <w:webHidden/>
          </w:rPr>
        </w:r>
        <w:r>
          <w:rPr>
            <w:noProof/>
            <w:webHidden/>
          </w:rPr>
          <w:fldChar w:fldCharType="separate"/>
        </w:r>
        <w:r>
          <w:rPr>
            <w:noProof/>
            <w:webHidden/>
          </w:rPr>
          <w:t>73</w:t>
        </w:r>
        <w:r>
          <w:rPr>
            <w:noProof/>
            <w:webHidden/>
          </w:rPr>
          <w:fldChar w:fldCharType="end"/>
        </w:r>
      </w:hyperlink>
    </w:p>
    <w:p w:rsidR="008B3D74" w:rsidRDefault="008B3D74">
      <w:pPr>
        <w:pStyle w:val="TOC2"/>
        <w:tabs>
          <w:tab w:val="right" w:leader="dot" w:pos="9016"/>
        </w:tabs>
        <w:rPr>
          <w:noProof/>
          <w:lang w:eastAsia="en-NZ"/>
        </w:rPr>
      </w:pPr>
      <w:hyperlink w:anchor="_Toc250702772" w:history="1">
        <w:r w:rsidRPr="004B6B14">
          <w:rPr>
            <w:rStyle w:val="Hyperlink"/>
            <w:noProof/>
          </w:rPr>
          <w:t>Agriculture Production Surveys/Censuses</w:t>
        </w:r>
        <w:r>
          <w:rPr>
            <w:noProof/>
            <w:webHidden/>
          </w:rPr>
          <w:tab/>
        </w:r>
        <w:r>
          <w:rPr>
            <w:noProof/>
            <w:webHidden/>
          </w:rPr>
          <w:fldChar w:fldCharType="begin"/>
        </w:r>
        <w:r>
          <w:rPr>
            <w:noProof/>
            <w:webHidden/>
          </w:rPr>
          <w:instrText xml:space="preserve"> PAGEREF _Toc250702772 \h </w:instrText>
        </w:r>
        <w:r>
          <w:rPr>
            <w:noProof/>
            <w:webHidden/>
          </w:rPr>
        </w:r>
        <w:r>
          <w:rPr>
            <w:noProof/>
            <w:webHidden/>
          </w:rPr>
          <w:fldChar w:fldCharType="separate"/>
        </w:r>
        <w:r>
          <w:rPr>
            <w:noProof/>
            <w:webHidden/>
          </w:rPr>
          <w:t>75</w:t>
        </w:r>
        <w:r>
          <w:rPr>
            <w:noProof/>
            <w:webHidden/>
          </w:rPr>
          <w:fldChar w:fldCharType="end"/>
        </w:r>
      </w:hyperlink>
    </w:p>
    <w:p w:rsidR="008B3D74" w:rsidRDefault="008B3D74">
      <w:pPr>
        <w:pStyle w:val="TOC2"/>
        <w:tabs>
          <w:tab w:val="right" w:leader="dot" w:pos="9016"/>
        </w:tabs>
        <w:rPr>
          <w:noProof/>
          <w:lang w:eastAsia="en-NZ"/>
        </w:rPr>
      </w:pPr>
      <w:hyperlink w:anchor="_Toc250702773" w:history="1">
        <w:r w:rsidRPr="004B6B14">
          <w:rPr>
            <w:rStyle w:val="Hyperlink"/>
            <w:noProof/>
          </w:rPr>
          <w:t>Forestry Monetary Stock Account</w:t>
        </w:r>
        <w:r>
          <w:rPr>
            <w:noProof/>
            <w:webHidden/>
          </w:rPr>
          <w:tab/>
        </w:r>
        <w:r>
          <w:rPr>
            <w:noProof/>
            <w:webHidden/>
          </w:rPr>
          <w:fldChar w:fldCharType="begin"/>
        </w:r>
        <w:r>
          <w:rPr>
            <w:noProof/>
            <w:webHidden/>
          </w:rPr>
          <w:instrText xml:space="preserve"> PAGEREF _Toc250702773 \h </w:instrText>
        </w:r>
        <w:r>
          <w:rPr>
            <w:noProof/>
            <w:webHidden/>
          </w:rPr>
        </w:r>
        <w:r>
          <w:rPr>
            <w:noProof/>
            <w:webHidden/>
          </w:rPr>
          <w:fldChar w:fldCharType="separate"/>
        </w:r>
        <w:r>
          <w:rPr>
            <w:noProof/>
            <w:webHidden/>
          </w:rPr>
          <w:t>76</w:t>
        </w:r>
        <w:r>
          <w:rPr>
            <w:noProof/>
            <w:webHidden/>
          </w:rPr>
          <w:fldChar w:fldCharType="end"/>
        </w:r>
      </w:hyperlink>
    </w:p>
    <w:p w:rsidR="008B3D74" w:rsidRDefault="008B3D74">
      <w:pPr>
        <w:pStyle w:val="TOC2"/>
        <w:tabs>
          <w:tab w:val="right" w:leader="dot" w:pos="9016"/>
        </w:tabs>
        <w:rPr>
          <w:noProof/>
          <w:lang w:eastAsia="en-NZ"/>
        </w:rPr>
      </w:pPr>
      <w:hyperlink w:anchor="_Toc250702774" w:history="1">
        <w:r w:rsidRPr="004B6B14">
          <w:rPr>
            <w:rStyle w:val="Hyperlink"/>
            <w:noProof/>
          </w:rPr>
          <w:t>Forestry Physical Stock Account</w:t>
        </w:r>
        <w:r>
          <w:rPr>
            <w:noProof/>
            <w:webHidden/>
          </w:rPr>
          <w:tab/>
        </w:r>
        <w:r>
          <w:rPr>
            <w:noProof/>
            <w:webHidden/>
          </w:rPr>
          <w:fldChar w:fldCharType="begin"/>
        </w:r>
        <w:r>
          <w:rPr>
            <w:noProof/>
            <w:webHidden/>
          </w:rPr>
          <w:instrText xml:space="preserve"> PAGEREF _Toc250702774 \h </w:instrText>
        </w:r>
        <w:r>
          <w:rPr>
            <w:noProof/>
            <w:webHidden/>
          </w:rPr>
        </w:r>
        <w:r>
          <w:rPr>
            <w:noProof/>
            <w:webHidden/>
          </w:rPr>
          <w:fldChar w:fldCharType="separate"/>
        </w:r>
        <w:r>
          <w:rPr>
            <w:noProof/>
            <w:webHidden/>
          </w:rPr>
          <w:t>77</w:t>
        </w:r>
        <w:r>
          <w:rPr>
            <w:noProof/>
            <w:webHidden/>
          </w:rPr>
          <w:fldChar w:fldCharType="end"/>
        </w:r>
      </w:hyperlink>
    </w:p>
    <w:p w:rsidR="008B3D74" w:rsidRDefault="008B3D74">
      <w:pPr>
        <w:pStyle w:val="TOC2"/>
        <w:tabs>
          <w:tab w:val="right" w:leader="dot" w:pos="9016"/>
        </w:tabs>
        <w:rPr>
          <w:noProof/>
          <w:lang w:eastAsia="en-NZ"/>
        </w:rPr>
      </w:pPr>
      <w:hyperlink w:anchor="_Toc250702775" w:history="1">
        <w:r w:rsidRPr="004B6B14">
          <w:rPr>
            <w:rStyle w:val="Hyperlink"/>
            <w:noProof/>
          </w:rPr>
          <w:t>Forestry Monetary Flow Account</w:t>
        </w:r>
        <w:r>
          <w:rPr>
            <w:noProof/>
            <w:webHidden/>
          </w:rPr>
          <w:tab/>
        </w:r>
        <w:r>
          <w:rPr>
            <w:noProof/>
            <w:webHidden/>
          </w:rPr>
          <w:fldChar w:fldCharType="begin"/>
        </w:r>
        <w:r>
          <w:rPr>
            <w:noProof/>
            <w:webHidden/>
          </w:rPr>
          <w:instrText xml:space="preserve"> PAGEREF _Toc250702775 \h </w:instrText>
        </w:r>
        <w:r>
          <w:rPr>
            <w:noProof/>
            <w:webHidden/>
          </w:rPr>
        </w:r>
        <w:r>
          <w:rPr>
            <w:noProof/>
            <w:webHidden/>
          </w:rPr>
          <w:fldChar w:fldCharType="separate"/>
        </w:r>
        <w:r>
          <w:rPr>
            <w:noProof/>
            <w:webHidden/>
          </w:rPr>
          <w:t>78</w:t>
        </w:r>
        <w:r>
          <w:rPr>
            <w:noProof/>
            <w:webHidden/>
          </w:rPr>
          <w:fldChar w:fldCharType="end"/>
        </w:r>
      </w:hyperlink>
    </w:p>
    <w:p w:rsidR="008B3D74" w:rsidRDefault="008B3D74">
      <w:pPr>
        <w:pStyle w:val="TOC2"/>
        <w:tabs>
          <w:tab w:val="right" w:leader="dot" w:pos="9016"/>
        </w:tabs>
        <w:rPr>
          <w:noProof/>
          <w:lang w:eastAsia="en-NZ"/>
        </w:rPr>
      </w:pPr>
      <w:hyperlink w:anchor="_Toc250702776" w:history="1">
        <w:r w:rsidRPr="004B6B14">
          <w:rPr>
            <w:rStyle w:val="Hyperlink"/>
            <w:noProof/>
          </w:rPr>
          <w:t>Forestry Physical Flow Account</w:t>
        </w:r>
        <w:r>
          <w:rPr>
            <w:noProof/>
            <w:webHidden/>
          </w:rPr>
          <w:tab/>
        </w:r>
        <w:r>
          <w:rPr>
            <w:noProof/>
            <w:webHidden/>
          </w:rPr>
          <w:fldChar w:fldCharType="begin"/>
        </w:r>
        <w:r>
          <w:rPr>
            <w:noProof/>
            <w:webHidden/>
          </w:rPr>
          <w:instrText xml:space="preserve"> PAGEREF _Toc250702776 \h </w:instrText>
        </w:r>
        <w:r>
          <w:rPr>
            <w:noProof/>
            <w:webHidden/>
          </w:rPr>
        </w:r>
        <w:r>
          <w:rPr>
            <w:noProof/>
            <w:webHidden/>
          </w:rPr>
          <w:fldChar w:fldCharType="separate"/>
        </w:r>
        <w:r>
          <w:rPr>
            <w:noProof/>
            <w:webHidden/>
          </w:rPr>
          <w:t>79</w:t>
        </w:r>
        <w:r>
          <w:rPr>
            <w:noProof/>
            <w:webHidden/>
          </w:rPr>
          <w:fldChar w:fldCharType="end"/>
        </w:r>
      </w:hyperlink>
    </w:p>
    <w:p w:rsidR="008B3D74" w:rsidRDefault="008B3D74">
      <w:pPr>
        <w:pStyle w:val="TOC2"/>
        <w:tabs>
          <w:tab w:val="right" w:leader="dot" w:pos="9016"/>
        </w:tabs>
        <w:rPr>
          <w:noProof/>
          <w:lang w:eastAsia="en-NZ"/>
        </w:rPr>
      </w:pPr>
      <w:hyperlink w:anchor="_Toc250702777" w:history="1">
        <w:r w:rsidRPr="004B6B14">
          <w:rPr>
            <w:rStyle w:val="Hyperlink"/>
            <w:noProof/>
          </w:rPr>
          <w:t>Soil and Land Management Database</w:t>
        </w:r>
        <w:r>
          <w:rPr>
            <w:noProof/>
            <w:webHidden/>
          </w:rPr>
          <w:tab/>
        </w:r>
        <w:r>
          <w:rPr>
            <w:noProof/>
            <w:webHidden/>
          </w:rPr>
          <w:fldChar w:fldCharType="begin"/>
        </w:r>
        <w:r>
          <w:rPr>
            <w:noProof/>
            <w:webHidden/>
          </w:rPr>
          <w:instrText xml:space="preserve"> PAGEREF _Toc250702777 \h </w:instrText>
        </w:r>
        <w:r>
          <w:rPr>
            <w:noProof/>
            <w:webHidden/>
          </w:rPr>
        </w:r>
        <w:r>
          <w:rPr>
            <w:noProof/>
            <w:webHidden/>
          </w:rPr>
          <w:fldChar w:fldCharType="separate"/>
        </w:r>
        <w:r>
          <w:rPr>
            <w:noProof/>
            <w:webHidden/>
          </w:rPr>
          <w:t>81</w:t>
        </w:r>
        <w:r>
          <w:rPr>
            <w:noProof/>
            <w:webHidden/>
          </w:rPr>
          <w:fldChar w:fldCharType="end"/>
        </w:r>
      </w:hyperlink>
    </w:p>
    <w:p w:rsidR="008B3D74" w:rsidRDefault="008B3D74">
      <w:pPr>
        <w:pStyle w:val="TOC2"/>
        <w:tabs>
          <w:tab w:val="right" w:leader="dot" w:pos="9016"/>
        </w:tabs>
        <w:rPr>
          <w:noProof/>
          <w:lang w:eastAsia="en-NZ"/>
        </w:rPr>
      </w:pPr>
      <w:hyperlink w:anchor="_Toc250702778" w:history="1">
        <w:r w:rsidRPr="004B6B14">
          <w:rPr>
            <w:rStyle w:val="Hyperlink"/>
            <w:noProof/>
          </w:rPr>
          <w:t>Nationally Significant Soil Database</w:t>
        </w:r>
        <w:r>
          <w:rPr>
            <w:noProof/>
            <w:webHidden/>
          </w:rPr>
          <w:tab/>
        </w:r>
        <w:r>
          <w:rPr>
            <w:noProof/>
            <w:webHidden/>
          </w:rPr>
          <w:fldChar w:fldCharType="begin"/>
        </w:r>
        <w:r>
          <w:rPr>
            <w:noProof/>
            <w:webHidden/>
          </w:rPr>
          <w:instrText xml:space="preserve"> PAGEREF _Toc250702778 \h </w:instrText>
        </w:r>
        <w:r>
          <w:rPr>
            <w:noProof/>
            <w:webHidden/>
          </w:rPr>
        </w:r>
        <w:r>
          <w:rPr>
            <w:noProof/>
            <w:webHidden/>
          </w:rPr>
          <w:fldChar w:fldCharType="separate"/>
        </w:r>
        <w:r>
          <w:rPr>
            <w:noProof/>
            <w:webHidden/>
          </w:rPr>
          <w:t>82</w:t>
        </w:r>
        <w:r>
          <w:rPr>
            <w:noProof/>
            <w:webHidden/>
          </w:rPr>
          <w:fldChar w:fldCharType="end"/>
        </w:r>
      </w:hyperlink>
    </w:p>
    <w:p w:rsidR="008B3D74" w:rsidRDefault="008B3D74">
      <w:pPr>
        <w:pStyle w:val="TOC2"/>
        <w:tabs>
          <w:tab w:val="right" w:leader="dot" w:pos="9016"/>
        </w:tabs>
        <w:rPr>
          <w:noProof/>
          <w:lang w:eastAsia="en-NZ"/>
        </w:rPr>
      </w:pPr>
      <w:hyperlink w:anchor="_Toc250702779" w:history="1">
        <w:r w:rsidRPr="004B6B14">
          <w:rPr>
            <w:rStyle w:val="Hyperlink"/>
            <w:noProof/>
          </w:rPr>
          <w:t xml:space="preserve">New Zealand Land Resource Inventory (NZLRI)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_Toc250702779 \h </w:instrText>
        </w:r>
        <w:r>
          <w:rPr>
            <w:noProof/>
            <w:webHidden/>
          </w:rPr>
        </w:r>
        <w:r>
          <w:rPr>
            <w:noProof/>
            <w:webHidden/>
          </w:rPr>
          <w:fldChar w:fldCharType="separate"/>
        </w:r>
        <w:r>
          <w:rPr>
            <w:noProof/>
            <w:webHidden/>
          </w:rPr>
          <w:t>83</w:t>
        </w:r>
        <w:r>
          <w:rPr>
            <w:noProof/>
            <w:webHidden/>
          </w:rPr>
          <w:fldChar w:fldCharType="end"/>
        </w:r>
      </w:hyperlink>
    </w:p>
    <w:p w:rsidR="008B3D74" w:rsidRDefault="008B3D74">
      <w:pPr>
        <w:pStyle w:val="TOC2"/>
        <w:tabs>
          <w:tab w:val="right" w:leader="dot" w:pos="9016"/>
        </w:tabs>
        <w:rPr>
          <w:noProof/>
          <w:lang w:eastAsia="en-NZ"/>
        </w:rPr>
      </w:pPr>
      <w:hyperlink w:anchor="_Toc250702780" w:history="1">
        <w:r w:rsidRPr="004B6B14">
          <w:rPr>
            <w:rStyle w:val="Hyperlink"/>
            <w:noProof/>
          </w:rPr>
          <w:t>Forest Service Mapping Series 6 (FSMS6), and Indigenous Forest Class</w:t>
        </w:r>
        <w:r>
          <w:rPr>
            <w:noProof/>
            <w:webHidden/>
          </w:rPr>
          <w:tab/>
        </w:r>
        <w:r>
          <w:rPr>
            <w:noProof/>
            <w:webHidden/>
          </w:rPr>
          <w:fldChar w:fldCharType="begin"/>
        </w:r>
        <w:r>
          <w:rPr>
            <w:noProof/>
            <w:webHidden/>
          </w:rPr>
          <w:instrText xml:space="preserve"> PAGEREF _Toc250702780 \h </w:instrText>
        </w:r>
        <w:r>
          <w:rPr>
            <w:noProof/>
            <w:webHidden/>
          </w:rPr>
        </w:r>
        <w:r>
          <w:rPr>
            <w:noProof/>
            <w:webHidden/>
          </w:rPr>
          <w:fldChar w:fldCharType="separate"/>
        </w:r>
        <w:r>
          <w:rPr>
            <w:noProof/>
            <w:webHidden/>
          </w:rPr>
          <w:t>85</w:t>
        </w:r>
        <w:r>
          <w:rPr>
            <w:noProof/>
            <w:webHidden/>
          </w:rPr>
          <w:fldChar w:fldCharType="end"/>
        </w:r>
      </w:hyperlink>
    </w:p>
    <w:p w:rsidR="008B3D74" w:rsidRDefault="008B3D74">
      <w:pPr>
        <w:pStyle w:val="TOC2"/>
        <w:tabs>
          <w:tab w:val="right" w:leader="dot" w:pos="9016"/>
        </w:tabs>
        <w:rPr>
          <w:noProof/>
          <w:lang w:eastAsia="en-NZ"/>
        </w:rPr>
      </w:pPr>
      <w:hyperlink w:anchor="_Toc250702781" w:history="1">
        <w:r w:rsidRPr="004B6B14">
          <w:rPr>
            <w:rStyle w:val="Hyperlink"/>
            <w:noProof/>
          </w:rPr>
          <w:t>Predicted Potential Natural Vegetation of New Zealand</w:t>
        </w:r>
        <w:r>
          <w:rPr>
            <w:noProof/>
            <w:webHidden/>
          </w:rPr>
          <w:tab/>
        </w:r>
        <w:r>
          <w:rPr>
            <w:noProof/>
            <w:webHidden/>
          </w:rPr>
          <w:fldChar w:fldCharType="begin"/>
        </w:r>
        <w:r>
          <w:rPr>
            <w:noProof/>
            <w:webHidden/>
          </w:rPr>
          <w:instrText xml:space="preserve"> PAGEREF _Toc250702781 \h </w:instrText>
        </w:r>
        <w:r>
          <w:rPr>
            <w:noProof/>
            <w:webHidden/>
          </w:rPr>
        </w:r>
        <w:r>
          <w:rPr>
            <w:noProof/>
            <w:webHidden/>
          </w:rPr>
          <w:fldChar w:fldCharType="separate"/>
        </w:r>
        <w:r>
          <w:rPr>
            <w:noProof/>
            <w:webHidden/>
          </w:rPr>
          <w:t>86</w:t>
        </w:r>
        <w:r>
          <w:rPr>
            <w:noProof/>
            <w:webHidden/>
          </w:rPr>
          <w:fldChar w:fldCharType="end"/>
        </w:r>
      </w:hyperlink>
    </w:p>
    <w:p w:rsidR="008B3D74" w:rsidRDefault="008B3D74">
      <w:pPr>
        <w:pStyle w:val="TOC2"/>
        <w:tabs>
          <w:tab w:val="right" w:leader="dot" w:pos="9016"/>
        </w:tabs>
        <w:rPr>
          <w:noProof/>
          <w:lang w:eastAsia="en-NZ"/>
        </w:rPr>
      </w:pPr>
      <w:hyperlink w:anchor="_Toc250702782" w:history="1">
        <w:r w:rsidRPr="004B6B14">
          <w:rPr>
            <w:rStyle w:val="Hyperlink"/>
            <w:noProof/>
          </w:rPr>
          <w:t>Vegetation Cover Map of NZ</w:t>
        </w:r>
        <w:r>
          <w:rPr>
            <w:noProof/>
            <w:webHidden/>
          </w:rPr>
          <w:tab/>
        </w:r>
        <w:r>
          <w:rPr>
            <w:noProof/>
            <w:webHidden/>
          </w:rPr>
          <w:fldChar w:fldCharType="begin"/>
        </w:r>
        <w:r>
          <w:rPr>
            <w:noProof/>
            <w:webHidden/>
          </w:rPr>
          <w:instrText xml:space="preserve"> PAGEREF _Toc250702782 \h </w:instrText>
        </w:r>
        <w:r>
          <w:rPr>
            <w:noProof/>
            <w:webHidden/>
          </w:rPr>
        </w:r>
        <w:r>
          <w:rPr>
            <w:noProof/>
            <w:webHidden/>
          </w:rPr>
          <w:fldChar w:fldCharType="separate"/>
        </w:r>
        <w:r>
          <w:rPr>
            <w:noProof/>
            <w:webHidden/>
          </w:rPr>
          <w:t>87</w:t>
        </w:r>
        <w:r>
          <w:rPr>
            <w:noProof/>
            <w:webHidden/>
          </w:rPr>
          <w:fldChar w:fldCharType="end"/>
        </w:r>
      </w:hyperlink>
    </w:p>
    <w:p w:rsidR="008B3D74" w:rsidRDefault="008B3D74">
      <w:pPr>
        <w:pStyle w:val="TOC2"/>
        <w:tabs>
          <w:tab w:val="right" w:leader="dot" w:pos="9016"/>
        </w:tabs>
        <w:rPr>
          <w:noProof/>
          <w:lang w:eastAsia="en-NZ"/>
        </w:rPr>
      </w:pPr>
      <w:hyperlink w:anchor="_Toc250702783" w:history="1">
        <w:r w:rsidRPr="004B6B14">
          <w:rPr>
            <w:rStyle w:val="Hyperlink"/>
            <w:noProof/>
          </w:rPr>
          <w:t>EcoSat</w:t>
        </w:r>
        <w:r>
          <w:rPr>
            <w:noProof/>
            <w:webHidden/>
          </w:rPr>
          <w:tab/>
        </w:r>
        <w:r>
          <w:rPr>
            <w:noProof/>
            <w:webHidden/>
          </w:rPr>
          <w:fldChar w:fldCharType="begin"/>
        </w:r>
        <w:r>
          <w:rPr>
            <w:noProof/>
            <w:webHidden/>
          </w:rPr>
          <w:instrText xml:space="preserve"> PAGEREF _Toc250702783 \h </w:instrText>
        </w:r>
        <w:r>
          <w:rPr>
            <w:noProof/>
            <w:webHidden/>
          </w:rPr>
        </w:r>
        <w:r>
          <w:rPr>
            <w:noProof/>
            <w:webHidden/>
          </w:rPr>
          <w:fldChar w:fldCharType="separate"/>
        </w:r>
        <w:r>
          <w:rPr>
            <w:noProof/>
            <w:webHidden/>
          </w:rPr>
          <w:t>88</w:t>
        </w:r>
        <w:r>
          <w:rPr>
            <w:noProof/>
            <w:webHidden/>
          </w:rPr>
          <w:fldChar w:fldCharType="end"/>
        </w:r>
      </w:hyperlink>
    </w:p>
    <w:p w:rsidR="008B3D74" w:rsidRDefault="008B3D74">
      <w:pPr>
        <w:pStyle w:val="TOC2"/>
        <w:tabs>
          <w:tab w:val="right" w:leader="dot" w:pos="9016"/>
        </w:tabs>
        <w:rPr>
          <w:noProof/>
          <w:lang w:eastAsia="en-NZ"/>
        </w:rPr>
      </w:pPr>
      <w:hyperlink w:anchor="_Toc250702784" w:history="1">
        <w:r w:rsidRPr="004B6B14">
          <w:rPr>
            <w:rStyle w:val="Hyperlink"/>
            <w:noProof/>
          </w:rPr>
          <w:t xml:space="preserve">National Soils Database (NSD)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_Toc250702784 \h </w:instrText>
        </w:r>
        <w:r>
          <w:rPr>
            <w:noProof/>
            <w:webHidden/>
          </w:rPr>
        </w:r>
        <w:r>
          <w:rPr>
            <w:noProof/>
            <w:webHidden/>
          </w:rPr>
          <w:fldChar w:fldCharType="separate"/>
        </w:r>
        <w:r>
          <w:rPr>
            <w:noProof/>
            <w:webHidden/>
          </w:rPr>
          <w:t>89</w:t>
        </w:r>
        <w:r>
          <w:rPr>
            <w:noProof/>
            <w:webHidden/>
          </w:rPr>
          <w:fldChar w:fldCharType="end"/>
        </w:r>
      </w:hyperlink>
    </w:p>
    <w:p w:rsidR="008B3D74" w:rsidRDefault="008B3D74">
      <w:pPr>
        <w:pStyle w:val="TOC2"/>
        <w:tabs>
          <w:tab w:val="right" w:leader="dot" w:pos="9016"/>
        </w:tabs>
        <w:rPr>
          <w:noProof/>
          <w:lang w:eastAsia="en-NZ"/>
        </w:rPr>
      </w:pPr>
      <w:hyperlink w:anchor="_Toc250702785" w:history="1">
        <w:r w:rsidRPr="004B6B14">
          <w:rPr>
            <w:rStyle w:val="Hyperlink"/>
            <w:noProof/>
          </w:rPr>
          <w:t>Protected Areas Network - New Zealand (PAN-NZ)</w:t>
        </w:r>
        <w:r>
          <w:rPr>
            <w:noProof/>
            <w:webHidden/>
          </w:rPr>
          <w:tab/>
        </w:r>
        <w:r>
          <w:rPr>
            <w:noProof/>
            <w:webHidden/>
          </w:rPr>
          <w:fldChar w:fldCharType="begin"/>
        </w:r>
        <w:r>
          <w:rPr>
            <w:noProof/>
            <w:webHidden/>
          </w:rPr>
          <w:instrText xml:space="preserve"> PAGEREF _Toc250702785 \h </w:instrText>
        </w:r>
        <w:r>
          <w:rPr>
            <w:noProof/>
            <w:webHidden/>
          </w:rPr>
        </w:r>
        <w:r>
          <w:rPr>
            <w:noProof/>
            <w:webHidden/>
          </w:rPr>
          <w:fldChar w:fldCharType="separate"/>
        </w:r>
        <w:r>
          <w:rPr>
            <w:noProof/>
            <w:webHidden/>
          </w:rPr>
          <w:t>90</w:t>
        </w:r>
        <w:r>
          <w:rPr>
            <w:noProof/>
            <w:webHidden/>
          </w:rPr>
          <w:fldChar w:fldCharType="end"/>
        </w:r>
      </w:hyperlink>
    </w:p>
    <w:p w:rsidR="008B3D74" w:rsidRDefault="008B3D74">
      <w:pPr>
        <w:pStyle w:val="TOC2"/>
        <w:tabs>
          <w:tab w:val="right" w:leader="dot" w:pos="9016"/>
        </w:tabs>
        <w:rPr>
          <w:noProof/>
          <w:lang w:eastAsia="en-NZ"/>
        </w:rPr>
      </w:pPr>
      <w:hyperlink w:anchor="_Toc250702786" w:history="1">
        <w:r w:rsidRPr="004B6B14">
          <w:rPr>
            <w:rStyle w:val="Hyperlink"/>
            <w:noProof/>
          </w:rPr>
          <w:t>Soil Fundamental Data Layers (FDLs)</w:t>
        </w:r>
        <w:r>
          <w:rPr>
            <w:noProof/>
            <w:webHidden/>
          </w:rPr>
          <w:tab/>
        </w:r>
        <w:r>
          <w:rPr>
            <w:noProof/>
            <w:webHidden/>
          </w:rPr>
          <w:fldChar w:fldCharType="begin"/>
        </w:r>
        <w:r>
          <w:rPr>
            <w:noProof/>
            <w:webHidden/>
          </w:rPr>
          <w:instrText xml:space="preserve"> PAGEREF _Toc250702786 \h </w:instrText>
        </w:r>
        <w:r>
          <w:rPr>
            <w:noProof/>
            <w:webHidden/>
          </w:rPr>
        </w:r>
        <w:r>
          <w:rPr>
            <w:noProof/>
            <w:webHidden/>
          </w:rPr>
          <w:fldChar w:fldCharType="separate"/>
        </w:r>
        <w:r>
          <w:rPr>
            <w:noProof/>
            <w:webHidden/>
          </w:rPr>
          <w:t>91</w:t>
        </w:r>
        <w:r>
          <w:rPr>
            <w:noProof/>
            <w:webHidden/>
          </w:rPr>
          <w:fldChar w:fldCharType="end"/>
        </w:r>
      </w:hyperlink>
    </w:p>
    <w:p w:rsidR="008B3D74" w:rsidRDefault="008B3D74">
      <w:pPr>
        <w:pStyle w:val="TOC2"/>
        <w:tabs>
          <w:tab w:val="right" w:leader="dot" w:pos="9016"/>
        </w:tabs>
        <w:rPr>
          <w:noProof/>
          <w:lang w:eastAsia="en-NZ"/>
        </w:rPr>
      </w:pPr>
      <w:hyperlink w:anchor="_Toc250702787" w:history="1">
        <w:r w:rsidRPr="004B6B14">
          <w:rPr>
            <w:rStyle w:val="Hyperlink"/>
            <w:noProof/>
          </w:rPr>
          <w:t>Underlying Data Layers - Land Environments of New Zealand (LENZ)</w:t>
        </w:r>
        <w:r>
          <w:rPr>
            <w:noProof/>
            <w:webHidden/>
          </w:rPr>
          <w:tab/>
        </w:r>
        <w:r>
          <w:rPr>
            <w:noProof/>
            <w:webHidden/>
          </w:rPr>
          <w:fldChar w:fldCharType="begin"/>
        </w:r>
        <w:r>
          <w:rPr>
            <w:noProof/>
            <w:webHidden/>
          </w:rPr>
          <w:instrText xml:space="preserve"> PAGEREF _Toc250702787 \h </w:instrText>
        </w:r>
        <w:r>
          <w:rPr>
            <w:noProof/>
            <w:webHidden/>
          </w:rPr>
        </w:r>
        <w:r>
          <w:rPr>
            <w:noProof/>
            <w:webHidden/>
          </w:rPr>
          <w:fldChar w:fldCharType="separate"/>
        </w:r>
        <w:r>
          <w:rPr>
            <w:noProof/>
            <w:webHidden/>
          </w:rPr>
          <w:t>92</w:t>
        </w:r>
        <w:r>
          <w:rPr>
            <w:noProof/>
            <w:webHidden/>
          </w:rPr>
          <w:fldChar w:fldCharType="end"/>
        </w:r>
      </w:hyperlink>
    </w:p>
    <w:p w:rsidR="008B3D74" w:rsidRDefault="008B3D74">
      <w:pPr>
        <w:pStyle w:val="TOC1"/>
        <w:tabs>
          <w:tab w:val="right" w:leader="dot" w:pos="9016"/>
        </w:tabs>
        <w:rPr>
          <w:noProof/>
          <w:lang w:eastAsia="en-NZ"/>
        </w:rPr>
      </w:pPr>
      <w:hyperlink w:anchor="_Toc250702788" w:history="1">
        <w:r w:rsidRPr="004B6B14">
          <w:rPr>
            <w:rStyle w:val="Hyperlink"/>
            <w:noProof/>
          </w:rPr>
          <w:t>Materials and Waste</w:t>
        </w:r>
        <w:r>
          <w:rPr>
            <w:noProof/>
            <w:webHidden/>
          </w:rPr>
          <w:tab/>
        </w:r>
        <w:r>
          <w:rPr>
            <w:noProof/>
            <w:webHidden/>
          </w:rPr>
          <w:fldChar w:fldCharType="begin"/>
        </w:r>
        <w:r>
          <w:rPr>
            <w:noProof/>
            <w:webHidden/>
          </w:rPr>
          <w:instrText xml:space="preserve"> PAGEREF _Toc250702788 \h </w:instrText>
        </w:r>
        <w:r>
          <w:rPr>
            <w:noProof/>
            <w:webHidden/>
          </w:rPr>
        </w:r>
        <w:r>
          <w:rPr>
            <w:noProof/>
            <w:webHidden/>
          </w:rPr>
          <w:fldChar w:fldCharType="separate"/>
        </w:r>
        <w:r>
          <w:rPr>
            <w:noProof/>
            <w:webHidden/>
          </w:rPr>
          <w:t>93</w:t>
        </w:r>
        <w:r>
          <w:rPr>
            <w:noProof/>
            <w:webHidden/>
          </w:rPr>
          <w:fldChar w:fldCharType="end"/>
        </w:r>
      </w:hyperlink>
    </w:p>
    <w:p w:rsidR="008B3D74" w:rsidRDefault="008B3D74">
      <w:pPr>
        <w:pStyle w:val="TOC2"/>
        <w:tabs>
          <w:tab w:val="right" w:leader="dot" w:pos="9016"/>
        </w:tabs>
        <w:rPr>
          <w:noProof/>
          <w:lang w:eastAsia="en-NZ"/>
        </w:rPr>
      </w:pPr>
      <w:hyperlink w:anchor="_Toc250702789" w:history="1">
        <w:r w:rsidRPr="004B6B14">
          <w:rPr>
            <w:rStyle w:val="Hyperlink"/>
            <w:noProof/>
          </w:rPr>
          <w:t>Survey of Territorial Authorities and Regional Councils on their waste activities</w:t>
        </w:r>
        <w:r>
          <w:rPr>
            <w:noProof/>
            <w:webHidden/>
          </w:rPr>
          <w:tab/>
        </w:r>
        <w:r>
          <w:rPr>
            <w:noProof/>
            <w:webHidden/>
          </w:rPr>
          <w:fldChar w:fldCharType="begin"/>
        </w:r>
        <w:r>
          <w:rPr>
            <w:noProof/>
            <w:webHidden/>
          </w:rPr>
          <w:instrText xml:space="preserve"> PAGEREF _Toc250702789 \h </w:instrText>
        </w:r>
        <w:r>
          <w:rPr>
            <w:noProof/>
            <w:webHidden/>
          </w:rPr>
        </w:r>
        <w:r>
          <w:rPr>
            <w:noProof/>
            <w:webHidden/>
          </w:rPr>
          <w:fldChar w:fldCharType="separate"/>
        </w:r>
        <w:r>
          <w:rPr>
            <w:noProof/>
            <w:webHidden/>
          </w:rPr>
          <w:t>93</w:t>
        </w:r>
        <w:r>
          <w:rPr>
            <w:noProof/>
            <w:webHidden/>
          </w:rPr>
          <w:fldChar w:fldCharType="end"/>
        </w:r>
      </w:hyperlink>
    </w:p>
    <w:p w:rsidR="008B3D74" w:rsidRDefault="008B3D74">
      <w:pPr>
        <w:pStyle w:val="TOC2"/>
        <w:tabs>
          <w:tab w:val="right" w:leader="dot" w:pos="9016"/>
        </w:tabs>
        <w:rPr>
          <w:noProof/>
          <w:lang w:eastAsia="en-NZ"/>
        </w:rPr>
      </w:pPr>
      <w:hyperlink w:anchor="_Toc250702790" w:history="1">
        <w:r w:rsidRPr="004B6B14">
          <w:rPr>
            <w:rStyle w:val="Hyperlink"/>
            <w:noProof/>
          </w:rPr>
          <w:t>National Landfill Census</w:t>
        </w:r>
        <w:r>
          <w:rPr>
            <w:noProof/>
            <w:webHidden/>
          </w:rPr>
          <w:tab/>
        </w:r>
        <w:r>
          <w:rPr>
            <w:noProof/>
            <w:webHidden/>
          </w:rPr>
          <w:fldChar w:fldCharType="begin"/>
        </w:r>
        <w:r>
          <w:rPr>
            <w:noProof/>
            <w:webHidden/>
          </w:rPr>
          <w:instrText xml:space="preserve"> PAGEREF _Toc250702790 \h </w:instrText>
        </w:r>
        <w:r>
          <w:rPr>
            <w:noProof/>
            <w:webHidden/>
          </w:rPr>
        </w:r>
        <w:r>
          <w:rPr>
            <w:noProof/>
            <w:webHidden/>
          </w:rPr>
          <w:fldChar w:fldCharType="separate"/>
        </w:r>
        <w:r>
          <w:rPr>
            <w:noProof/>
            <w:webHidden/>
          </w:rPr>
          <w:t>94</w:t>
        </w:r>
        <w:r>
          <w:rPr>
            <w:noProof/>
            <w:webHidden/>
          </w:rPr>
          <w:fldChar w:fldCharType="end"/>
        </w:r>
      </w:hyperlink>
    </w:p>
    <w:p w:rsidR="008B3D74" w:rsidRDefault="008B3D74">
      <w:pPr>
        <w:pStyle w:val="TOC2"/>
        <w:tabs>
          <w:tab w:val="right" w:leader="dot" w:pos="9016"/>
        </w:tabs>
        <w:rPr>
          <w:noProof/>
          <w:lang w:eastAsia="en-NZ"/>
        </w:rPr>
      </w:pPr>
      <w:hyperlink w:anchor="_Toc250702791" w:history="1">
        <w:r w:rsidRPr="004B6B14">
          <w:rPr>
            <w:rStyle w:val="Hyperlink"/>
            <w:noProof/>
          </w:rPr>
          <w:t>SWAP Baseline programme</w:t>
        </w:r>
        <w:r>
          <w:rPr>
            <w:noProof/>
            <w:webHidden/>
          </w:rPr>
          <w:tab/>
        </w:r>
        <w:r>
          <w:rPr>
            <w:noProof/>
            <w:webHidden/>
          </w:rPr>
          <w:fldChar w:fldCharType="begin"/>
        </w:r>
        <w:r>
          <w:rPr>
            <w:noProof/>
            <w:webHidden/>
          </w:rPr>
          <w:instrText xml:space="preserve"> PAGEREF _Toc250702791 \h </w:instrText>
        </w:r>
        <w:r>
          <w:rPr>
            <w:noProof/>
            <w:webHidden/>
          </w:rPr>
        </w:r>
        <w:r>
          <w:rPr>
            <w:noProof/>
            <w:webHidden/>
          </w:rPr>
          <w:fldChar w:fldCharType="separate"/>
        </w:r>
        <w:r>
          <w:rPr>
            <w:noProof/>
            <w:webHidden/>
          </w:rPr>
          <w:t>95</w:t>
        </w:r>
        <w:r>
          <w:rPr>
            <w:noProof/>
            <w:webHidden/>
          </w:rPr>
          <w:fldChar w:fldCharType="end"/>
        </w:r>
      </w:hyperlink>
    </w:p>
    <w:p w:rsidR="008B3D74" w:rsidRDefault="008B3D74">
      <w:pPr>
        <w:pStyle w:val="TOC2"/>
        <w:tabs>
          <w:tab w:val="right" w:leader="dot" w:pos="9016"/>
        </w:tabs>
        <w:rPr>
          <w:noProof/>
          <w:lang w:eastAsia="en-NZ"/>
        </w:rPr>
      </w:pPr>
      <w:hyperlink w:anchor="_Toc250702792" w:history="1">
        <w:r w:rsidRPr="004B6B14">
          <w:rPr>
            <w:rStyle w:val="Hyperlink"/>
            <w:noProof/>
          </w:rPr>
          <w:t>Intractable Agricultural Chemicals in New Zealand</w:t>
        </w:r>
        <w:r>
          <w:rPr>
            <w:noProof/>
            <w:webHidden/>
          </w:rPr>
          <w:tab/>
        </w:r>
        <w:r>
          <w:rPr>
            <w:noProof/>
            <w:webHidden/>
          </w:rPr>
          <w:fldChar w:fldCharType="begin"/>
        </w:r>
        <w:r>
          <w:rPr>
            <w:noProof/>
            <w:webHidden/>
          </w:rPr>
          <w:instrText xml:space="preserve"> PAGEREF _Toc250702792 \h </w:instrText>
        </w:r>
        <w:r>
          <w:rPr>
            <w:noProof/>
            <w:webHidden/>
          </w:rPr>
        </w:r>
        <w:r>
          <w:rPr>
            <w:noProof/>
            <w:webHidden/>
          </w:rPr>
          <w:fldChar w:fldCharType="separate"/>
        </w:r>
        <w:r>
          <w:rPr>
            <w:noProof/>
            <w:webHidden/>
          </w:rPr>
          <w:t>96</w:t>
        </w:r>
        <w:r>
          <w:rPr>
            <w:noProof/>
            <w:webHidden/>
          </w:rPr>
          <w:fldChar w:fldCharType="end"/>
        </w:r>
      </w:hyperlink>
    </w:p>
    <w:p w:rsidR="008B3D74" w:rsidRDefault="008B3D74">
      <w:pPr>
        <w:pStyle w:val="TOC2"/>
        <w:tabs>
          <w:tab w:val="right" w:leader="dot" w:pos="9016"/>
        </w:tabs>
        <w:rPr>
          <w:noProof/>
          <w:lang w:eastAsia="en-NZ"/>
        </w:rPr>
      </w:pPr>
      <w:hyperlink w:anchor="_Toc250702793" w:history="1">
        <w:r w:rsidRPr="004B6B14">
          <w:rPr>
            <w:rStyle w:val="Hyperlink"/>
            <w:noProof/>
          </w:rPr>
          <w:t>Electrical and Electronic Equipment Disposal Survey</w:t>
        </w:r>
        <w:r>
          <w:rPr>
            <w:noProof/>
            <w:webHidden/>
          </w:rPr>
          <w:tab/>
        </w:r>
        <w:r>
          <w:rPr>
            <w:noProof/>
            <w:webHidden/>
          </w:rPr>
          <w:fldChar w:fldCharType="begin"/>
        </w:r>
        <w:r>
          <w:rPr>
            <w:noProof/>
            <w:webHidden/>
          </w:rPr>
          <w:instrText xml:space="preserve"> PAGEREF _Toc250702793 \h </w:instrText>
        </w:r>
        <w:r>
          <w:rPr>
            <w:noProof/>
            <w:webHidden/>
          </w:rPr>
        </w:r>
        <w:r>
          <w:rPr>
            <w:noProof/>
            <w:webHidden/>
          </w:rPr>
          <w:fldChar w:fldCharType="separate"/>
        </w:r>
        <w:r>
          <w:rPr>
            <w:noProof/>
            <w:webHidden/>
          </w:rPr>
          <w:t>97</w:t>
        </w:r>
        <w:r>
          <w:rPr>
            <w:noProof/>
            <w:webHidden/>
          </w:rPr>
          <w:fldChar w:fldCharType="end"/>
        </w:r>
      </w:hyperlink>
    </w:p>
    <w:p w:rsidR="008B3D74" w:rsidRDefault="008B3D74">
      <w:pPr>
        <w:pStyle w:val="TOC2"/>
        <w:tabs>
          <w:tab w:val="right" w:leader="dot" w:pos="9016"/>
        </w:tabs>
        <w:rPr>
          <w:noProof/>
          <w:lang w:eastAsia="en-NZ"/>
        </w:rPr>
      </w:pPr>
      <w:hyperlink w:anchor="_Toc250702794" w:history="1">
        <w:r w:rsidRPr="004B6B14">
          <w:rPr>
            <w:rStyle w:val="Hyperlink"/>
            <w:noProof/>
          </w:rPr>
          <w:t>The New Zealand Wastewater Information Database</w:t>
        </w:r>
        <w:r>
          <w:rPr>
            <w:noProof/>
            <w:webHidden/>
          </w:rPr>
          <w:tab/>
        </w:r>
        <w:r>
          <w:rPr>
            <w:noProof/>
            <w:webHidden/>
          </w:rPr>
          <w:fldChar w:fldCharType="begin"/>
        </w:r>
        <w:r>
          <w:rPr>
            <w:noProof/>
            <w:webHidden/>
          </w:rPr>
          <w:instrText xml:space="preserve"> PAGEREF _Toc250702794 \h </w:instrText>
        </w:r>
        <w:r>
          <w:rPr>
            <w:noProof/>
            <w:webHidden/>
          </w:rPr>
        </w:r>
        <w:r>
          <w:rPr>
            <w:noProof/>
            <w:webHidden/>
          </w:rPr>
          <w:fldChar w:fldCharType="separate"/>
        </w:r>
        <w:r>
          <w:rPr>
            <w:noProof/>
            <w:webHidden/>
          </w:rPr>
          <w:t>98</w:t>
        </w:r>
        <w:r>
          <w:rPr>
            <w:noProof/>
            <w:webHidden/>
          </w:rPr>
          <w:fldChar w:fldCharType="end"/>
        </w:r>
      </w:hyperlink>
    </w:p>
    <w:p w:rsidR="008B3D74" w:rsidRDefault="008B3D74">
      <w:pPr>
        <w:pStyle w:val="TOC2"/>
        <w:tabs>
          <w:tab w:val="right" w:leader="dot" w:pos="9016"/>
        </w:tabs>
        <w:rPr>
          <w:noProof/>
          <w:lang w:eastAsia="en-NZ"/>
        </w:rPr>
      </w:pPr>
      <w:hyperlink w:anchor="_Toc250702795" w:history="1">
        <w:r w:rsidRPr="004B6B14">
          <w:rPr>
            <w:rStyle w:val="Hyperlink"/>
            <w:noProof/>
          </w:rPr>
          <w:t>WasteTRACK</w:t>
        </w:r>
        <w:r>
          <w:rPr>
            <w:noProof/>
            <w:webHidden/>
          </w:rPr>
          <w:tab/>
        </w:r>
        <w:r>
          <w:rPr>
            <w:noProof/>
            <w:webHidden/>
          </w:rPr>
          <w:fldChar w:fldCharType="begin"/>
        </w:r>
        <w:r>
          <w:rPr>
            <w:noProof/>
            <w:webHidden/>
          </w:rPr>
          <w:instrText xml:space="preserve"> PAGEREF _Toc250702795 \h </w:instrText>
        </w:r>
        <w:r>
          <w:rPr>
            <w:noProof/>
            <w:webHidden/>
          </w:rPr>
        </w:r>
        <w:r>
          <w:rPr>
            <w:noProof/>
            <w:webHidden/>
          </w:rPr>
          <w:fldChar w:fldCharType="separate"/>
        </w:r>
        <w:r>
          <w:rPr>
            <w:noProof/>
            <w:webHidden/>
          </w:rPr>
          <w:t>99</w:t>
        </w:r>
        <w:r>
          <w:rPr>
            <w:noProof/>
            <w:webHidden/>
          </w:rPr>
          <w:fldChar w:fldCharType="end"/>
        </w:r>
      </w:hyperlink>
    </w:p>
    <w:p w:rsidR="008B3D74" w:rsidRDefault="008B3D74">
      <w:pPr>
        <w:pStyle w:val="TOC2"/>
        <w:tabs>
          <w:tab w:val="right" w:leader="dot" w:pos="9016"/>
        </w:tabs>
        <w:rPr>
          <w:noProof/>
          <w:lang w:eastAsia="en-NZ"/>
        </w:rPr>
      </w:pPr>
      <w:hyperlink w:anchor="_Toc250702796" w:history="1">
        <w:r w:rsidRPr="004B6B14">
          <w:rPr>
            <w:rStyle w:val="Hyperlink"/>
            <w:noProof/>
          </w:rPr>
          <w:t>Non-Municipal and Organic Waste Operators Census</w:t>
        </w:r>
        <w:r>
          <w:rPr>
            <w:noProof/>
            <w:webHidden/>
          </w:rPr>
          <w:tab/>
        </w:r>
        <w:r>
          <w:rPr>
            <w:noProof/>
            <w:webHidden/>
          </w:rPr>
          <w:fldChar w:fldCharType="begin"/>
        </w:r>
        <w:r>
          <w:rPr>
            <w:noProof/>
            <w:webHidden/>
          </w:rPr>
          <w:instrText xml:space="preserve"> PAGEREF _Toc250702796 \h </w:instrText>
        </w:r>
        <w:r>
          <w:rPr>
            <w:noProof/>
            <w:webHidden/>
          </w:rPr>
        </w:r>
        <w:r>
          <w:rPr>
            <w:noProof/>
            <w:webHidden/>
          </w:rPr>
          <w:fldChar w:fldCharType="separate"/>
        </w:r>
        <w:r>
          <w:rPr>
            <w:noProof/>
            <w:webHidden/>
          </w:rPr>
          <w:t>100</w:t>
        </w:r>
        <w:r>
          <w:rPr>
            <w:noProof/>
            <w:webHidden/>
          </w:rPr>
          <w:fldChar w:fldCharType="end"/>
        </w:r>
      </w:hyperlink>
    </w:p>
    <w:p w:rsidR="008B3D74" w:rsidRDefault="008B3D74">
      <w:pPr>
        <w:pStyle w:val="TOC1"/>
        <w:tabs>
          <w:tab w:val="right" w:leader="dot" w:pos="9016"/>
        </w:tabs>
        <w:rPr>
          <w:noProof/>
          <w:lang w:eastAsia="en-NZ"/>
        </w:rPr>
      </w:pPr>
      <w:hyperlink w:anchor="_Toc250702797" w:history="1">
        <w:r w:rsidRPr="004B6B14">
          <w:rPr>
            <w:rStyle w:val="Hyperlink"/>
            <w:noProof/>
          </w:rPr>
          <w:t>Energy</w:t>
        </w:r>
        <w:r>
          <w:rPr>
            <w:noProof/>
            <w:webHidden/>
          </w:rPr>
          <w:tab/>
        </w:r>
        <w:r>
          <w:rPr>
            <w:noProof/>
            <w:webHidden/>
          </w:rPr>
          <w:fldChar w:fldCharType="begin"/>
        </w:r>
        <w:r>
          <w:rPr>
            <w:noProof/>
            <w:webHidden/>
          </w:rPr>
          <w:instrText xml:space="preserve"> PAGEREF _Toc250702797 \h </w:instrText>
        </w:r>
        <w:r>
          <w:rPr>
            <w:noProof/>
            <w:webHidden/>
          </w:rPr>
        </w:r>
        <w:r>
          <w:rPr>
            <w:noProof/>
            <w:webHidden/>
          </w:rPr>
          <w:fldChar w:fldCharType="separate"/>
        </w:r>
        <w:r>
          <w:rPr>
            <w:noProof/>
            <w:webHidden/>
          </w:rPr>
          <w:t>101</w:t>
        </w:r>
        <w:r>
          <w:rPr>
            <w:noProof/>
            <w:webHidden/>
          </w:rPr>
          <w:fldChar w:fldCharType="end"/>
        </w:r>
      </w:hyperlink>
    </w:p>
    <w:p w:rsidR="008B3D74" w:rsidRDefault="008B3D74">
      <w:pPr>
        <w:pStyle w:val="TOC2"/>
        <w:tabs>
          <w:tab w:val="right" w:leader="dot" w:pos="9016"/>
        </w:tabs>
        <w:rPr>
          <w:noProof/>
          <w:lang w:eastAsia="en-NZ"/>
        </w:rPr>
      </w:pPr>
      <w:hyperlink w:anchor="_Toc250702798" w:history="1">
        <w:r w:rsidRPr="004B6B14">
          <w:rPr>
            <w:rStyle w:val="Hyperlink"/>
            <w:noProof/>
          </w:rPr>
          <w:t>Vehicle Fleet Statistics</w:t>
        </w:r>
        <w:r>
          <w:rPr>
            <w:noProof/>
            <w:webHidden/>
          </w:rPr>
          <w:tab/>
        </w:r>
        <w:r>
          <w:rPr>
            <w:noProof/>
            <w:webHidden/>
          </w:rPr>
          <w:fldChar w:fldCharType="begin"/>
        </w:r>
        <w:r>
          <w:rPr>
            <w:noProof/>
            <w:webHidden/>
          </w:rPr>
          <w:instrText xml:space="preserve"> PAGEREF _Toc250702798 \h </w:instrText>
        </w:r>
        <w:r>
          <w:rPr>
            <w:noProof/>
            <w:webHidden/>
          </w:rPr>
        </w:r>
        <w:r>
          <w:rPr>
            <w:noProof/>
            <w:webHidden/>
          </w:rPr>
          <w:fldChar w:fldCharType="separate"/>
        </w:r>
        <w:r>
          <w:rPr>
            <w:noProof/>
            <w:webHidden/>
          </w:rPr>
          <w:t>101</w:t>
        </w:r>
        <w:r>
          <w:rPr>
            <w:noProof/>
            <w:webHidden/>
          </w:rPr>
          <w:fldChar w:fldCharType="end"/>
        </w:r>
      </w:hyperlink>
    </w:p>
    <w:p w:rsidR="008B3D74" w:rsidRDefault="008B3D74">
      <w:pPr>
        <w:pStyle w:val="TOC2"/>
        <w:tabs>
          <w:tab w:val="right" w:leader="dot" w:pos="9016"/>
        </w:tabs>
        <w:rPr>
          <w:noProof/>
          <w:lang w:eastAsia="en-NZ"/>
        </w:rPr>
      </w:pPr>
      <w:hyperlink w:anchor="_Toc250702799" w:history="1">
        <w:r w:rsidRPr="004B6B14">
          <w:rPr>
            <w:rStyle w:val="Hyperlink"/>
            <w:noProof/>
          </w:rPr>
          <w:t>New Zealand Ongoing Household Travel Survey</w:t>
        </w:r>
        <w:r>
          <w:rPr>
            <w:noProof/>
            <w:webHidden/>
          </w:rPr>
          <w:tab/>
        </w:r>
        <w:r>
          <w:rPr>
            <w:noProof/>
            <w:webHidden/>
          </w:rPr>
          <w:fldChar w:fldCharType="begin"/>
        </w:r>
        <w:r>
          <w:rPr>
            <w:noProof/>
            <w:webHidden/>
          </w:rPr>
          <w:instrText xml:space="preserve"> PAGEREF _Toc250702799 \h </w:instrText>
        </w:r>
        <w:r>
          <w:rPr>
            <w:noProof/>
            <w:webHidden/>
          </w:rPr>
        </w:r>
        <w:r>
          <w:rPr>
            <w:noProof/>
            <w:webHidden/>
          </w:rPr>
          <w:fldChar w:fldCharType="separate"/>
        </w:r>
        <w:r>
          <w:rPr>
            <w:noProof/>
            <w:webHidden/>
          </w:rPr>
          <w:t>102</w:t>
        </w:r>
        <w:r>
          <w:rPr>
            <w:noProof/>
            <w:webHidden/>
          </w:rPr>
          <w:fldChar w:fldCharType="end"/>
        </w:r>
      </w:hyperlink>
    </w:p>
    <w:p w:rsidR="008B3D74" w:rsidRDefault="008B3D74">
      <w:pPr>
        <w:pStyle w:val="TOC2"/>
        <w:tabs>
          <w:tab w:val="right" w:leader="dot" w:pos="9016"/>
        </w:tabs>
        <w:rPr>
          <w:noProof/>
          <w:lang w:eastAsia="en-NZ"/>
        </w:rPr>
      </w:pPr>
      <w:hyperlink w:anchor="_Toc250702800" w:history="1">
        <w:r w:rsidRPr="004B6B14">
          <w:rPr>
            <w:rStyle w:val="Hyperlink"/>
            <w:noProof/>
          </w:rPr>
          <w:t>Energy and the Economy</w:t>
        </w:r>
        <w:r>
          <w:rPr>
            <w:noProof/>
            <w:webHidden/>
          </w:rPr>
          <w:tab/>
        </w:r>
        <w:r>
          <w:rPr>
            <w:noProof/>
            <w:webHidden/>
          </w:rPr>
          <w:fldChar w:fldCharType="begin"/>
        </w:r>
        <w:r>
          <w:rPr>
            <w:noProof/>
            <w:webHidden/>
          </w:rPr>
          <w:instrText xml:space="preserve"> PAGEREF _Toc250702800 \h </w:instrText>
        </w:r>
        <w:r>
          <w:rPr>
            <w:noProof/>
            <w:webHidden/>
          </w:rPr>
        </w:r>
        <w:r>
          <w:rPr>
            <w:noProof/>
            <w:webHidden/>
          </w:rPr>
          <w:fldChar w:fldCharType="separate"/>
        </w:r>
        <w:r>
          <w:rPr>
            <w:noProof/>
            <w:webHidden/>
          </w:rPr>
          <w:t>103</w:t>
        </w:r>
        <w:r>
          <w:rPr>
            <w:noProof/>
            <w:webHidden/>
          </w:rPr>
          <w:fldChar w:fldCharType="end"/>
        </w:r>
      </w:hyperlink>
    </w:p>
    <w:p w:rsidR="008B3D74" w:rsidRDefault="008B3D74">
      <w:pPr>
        <w:pStyle w:val="TOC2"/>
        <w:tabs>
          <w:tab w:val="right" w:leader="dot" w:pos="9016"/>
        </w:tabs>
        <w:rPr>
          <w:noProof/>
          <w:lang w:eastAsia="en-NZ"/>
        </w:rPr>
      </w:pPr>
      <w:hyperlink w:anchor="_Toc250702801" w:history="1">
        <w:r w:rsidRPr="004B6B14">
          <w:rPr>
            <w:rStyle w:val="Hyperlink"/>
            <w:noProof/>
          </w:rPr>
          <w:t>Centralised Dataset (Transmission)</w:t>
        </w:r>
        <w:r>
          <w:rPr>
            <w:noProof/>
            <w:webHidden/>
          </w:rPr>
          <w:tab/>
        </w:r>
        <w:r>
          <w:rPr>
            <w:noProof/>
            <w:webHidden/>
          </w:rPr>
          <w:fldChar w:fldCharType="begin"/>
        </w:r>
        <w:r>
          <w:rPr>
            <w:noProof/>
            <w:webHidden/>
          </w:rPr>
          <w:instrText xml:space="preserve"> PAGEREF _Toc250702801 \h </w:instrText>
        </w:r>
        <w:r>
          <w:rPr>
            <w:noProof/>
            <w:webHidden/>
          </w:rPr>
        </w:r>
        <w:r>
          <w:rPr>
            <w:noProof/>
            <w:webHidden/>
          </w:rPr>
          <w:fldChar w:fldCharType="separate"/>
        </w:r>
        <w:r>
          <w:rPr>
            <w:noProof/>
            <w:webHidden/>
          </w:rPr>
          <w:t>104</w:t>
        </w:r>
        <w:r>
          <w:rPr>
            <w:noProof/>
            <w:webHidden/>
          </w:rPr>
          <w:fldChar w:fldCharType="end"/>
        </w:r>
      </w:hyperlink>
    </w:p>
    <w:p w:rsidR="008B3D74" w:rsidRDefault="008B3D74">
      <w:pPr>
        <w:pStyle w:val="TOC2"/>
        <w:tabs>
          <w:tab w:val="right" w:leader="dot" w:pos="9016"/>
        </w:tabs>
        <w:rPr>
          <w:noProof/>
          <w:lang w:eastAsia="en-NZ"/>
        </w:rPr>
      </w:pPr>
      <w:hyperlink w:anchor="_Toc250702802" w:history="1">
        <w:r w:rsidRPr="004B6B14">
          <w:rPr>
            <w:rStyle w:val="Hyperlink"/>
            <w:noProof/>
          </w:rPr>
          <w:t>Energy Audit Database</w:t>
        </w:r>
        <w:r>
          <w:rPr>
            <w:noProof/>
            <w:webHidden/>
          </w:rPr>
          <w:tab/>
        </w:r>
        <w:r>
          <w:rPr>
            <w:noProof/>
            <w:webHidden/>
          </w:rPr>
          <w:fldChar w:fldCharType="begin"/>
        </w:r>
        <w:r>
          <w:rPr>
            <w:noProof/>
            <w:webHidden/>
          </w:rPr>
          <w:instrText xml:space="preserve"> PAGEREF _Toc250702802 \h </w:instrText>
        </w:r>
        <w:r>
          <w:rPr>
            <w:noProof/>
            <w:webHidden/>
          </w:rPr>
        </w:r>
        <w:r>
          <w:rPr>
            <w:noProof/>
            <w:webHidden/>
          </w:rPr>
          <w:fldChar w:fldCharType="separate"/>
        </w:r>
        <w:r>
          <w:rPr>
            <w:noProof/>
            <w:webHidden/>
          </w:rPr>
          <w:t>105</w:t>
        </w:r>
        <w:r>
          <w:rPr>
            <w:noProof/>
            <w:webHidden/>
          </w:rPr>
          <w:fldChar w:fldCharType="end"/>
        </w:r>
      </w:hyperlink>
    </w:p>
    <w:p w:rsidR="008B3D74" w:rsidRDefault="008B3D74">
      <w:pPr>
        <w:pStyle w:val="TOC2"/>
        <w:tabs>
          <w:tab w:val="right" w:leader="dot" w:pos="9016"/>
        </w:tabs>
        <w:rPr>
          <w:noProof/>
          <w:lang w:eastAsia="en-NZ"/>
        </w:rPr>
      </w:pPr>
      <w:hyperlink w:anchor="_Toc250702803" w:history="1">
        <w:r w:rsidRPr="004B6B14">
          <w:rPr>
            <w:rStyle w:val="Hyperlink"/>
            <w:noProof/>
          </w:rPr>
          <w:t>Energy Efficiency and Renewable Energy Monitoring Process</w:t>
        </w:r>
        <w:r>
          <w:rPr>
            <w:noProof/>
            <w:webHidden/>
          </w:rPr>
          <w:tab/>
        </w:r>
        <w:r>
          <w:rPr>
            <w:noProof/>
            <w:webHidden/>
          </w:rPr>
          <w:fldChar w:fldCharType="begin"/>
        </w:r>
        <w:r>
          <w:rPr>
            <w:noProof/>
            <w:webHidden/>
          </w:rPr>
          <w:instrText xml:space="preserve"> PAGEREF _Toc250702803 \h </w:instrText>
        </w:r>
        <w:r>
          <w:rPr>
            <w:noProof/>
            <w:webHidden/>
          </w:rPr>
        </w:r>
        <w:r>
          <w:rPr>
            <w:noProof/>
            <w:webHidden/>
          </w:rPr>
          <w:fldChar w:fldCharType="separate"/>
        </w:r>
        <w:r>
          <w:rPr>
            <w:noProof/>
            <w:webHidden/>
          </w:rPr>
          <w:t>106</w:t>
        </w:r>
        <w:r>
          <w:rPr>
            <w:noProof/>
            <w:webHidden/>
          </w:rPr>
          <w:fldChar w:fldCharType="end"/>
        </w:r>
      </w:hyperlink>
    </w:p>
    <w:p w:rsidR="008B3D74" w:rsidRDefault="008B3D74">
      <w:pPr>
        <w:pStyle w:val="TOC2"/>
        <w:tabs>
          <w:tab w:val="right" w:leader="dot" w:pos="9016"/>
        </w:tabs>
        <w:rPr>
          <w:noProof/>
          <w:lang w:eastAsia="en-NZ"/>
        </w:rPr>
      </w:pPr>
      <w:hyperlink w:anchor="_Toc250702804" w:history="1">
        <w:r w:rsidRPr="004B6B14">
          <w:rPr>
            <w:rStyle w:val="Hyperlink"/>
            <w:noProof/>
          </w:rPr>
          <w:t>Energy End Use Database (EEUDB)</w:t>
        </w:r>
        <w:r>
          <w:rPr>
            <w:noProof/>
            <w:webHidden/>
          </w:rPr>
          <w:tab/>
        </w:r>
        <w:r>
          <w:rPr>
            <w:noProof/>
            <w:webHidden/>
          </w:rPr>
          <w:fldChar w:fldCharType="begin"/>
        </w:r>
        <w:r>
          <w:rPr>
            <w:noProof/>
            <w:webHidden/>
          </w:rPr>
          <w:instrText xml:space="preserve"> PAGEREF _Toc250702804 \h </w:instrText>
        </w:r>
        <w:r>
          <w:rPr>
            <w:noProof/>
            <w:webHidden/>
          </w:rPr>
        </w:r>
        <w:r>
          <w:rPr>
            <w:noProof/>
            <w:webHidden/>
          </w:rPr>
          <w:fldChar w:fldCharType="separate"/>
        </w:r>
        <w:r>
          <w:rPr>
            <w:noProof/>
            <w:webHidden/>
          </w:rPr>
          <w:t>107</w:t>
        </w:r>
        <w:r>
          <w:rPr>
            <w:noProof/>
            <w:webHidden/>
          </w:rPr>
          <w:fldChar w:fldCharType="end"/>
        </w:r>
      </w:hyperlink>
    </w:p>
    <w:p w:rsidR="008B3D74" w:rsidRDefault="008B3D74">
      <w:pPr>
        <w:pStyle w:val="TOC2"/>
        <w:tabs>
          <w:tab w:val="right" w:leader="dot" w:pos="9016"/>
        </w:tabs>
        <w:rPr>
          <w:noProof/>
          <w:lang w:eastAsia="en-NZ"/>
        </w:rPr>
      </w:pPr>
      <w:hyperlink w:anchor="_Toc250702805" w:history="1">
        <w:r w:rsidRPr="004B6B14">
          <w:rPr>
            <w:rStyle w:val="Hyperlink"/>
            <w:noProof/>
          </w:rPr>
          <w:t>IEA Energy Supply and Demand Allocation Trends Template</w:t>
        </w:r>
        <w:r>
          <w:rPr>
            <w:noProof/>
            <w:webHidden/>
          </w:rPr>
          <w:tab/>
        </w:r>
        <w:r>
          <w:rPr>
            <w:noProof/>
            <w:webHidden/>
          </w:rPr>
          <w:fldChar w:fldCharType="begin"/>
        </w:r>
        <w:r>
          <w:rPr>
            <w:noProof/>
            <w:webHidden/>
          </w:rPr>
          <w:instrText xml:space="preserve"> PAGEREF _Toc250702805 \h </w:instrText>
        </w:r>
        <w:r>
          <w:rPr>
            <w:noProof/>
            <w:webHidden/>
          </w:rPr>
        </w:r>
        <w:r>
          <w:rPr>
            <w:noProof/>
            <w:webHidden/>
          </w:rPr>
          <w:fldChar w:fldCharType="separate"/>
        </w:r>
        <w:r>
          <w:rPr>
            <w:noProof/>
            <w:webHidden/>
          </w:rPr>
          <w:t>108</w:t>
        </w:r>
        <w:r>
          <w:rPr>
            <w:noProof/>
            <w:webHidden/>
          </w:rPr>
          <w:fldChar w:fldCharType="end"/>
        </w:r>
      </w:hyperlink>
    </w:p>
    <w:p w:rsidR="008B3D74" w:rsidRDefault="008B3D74">
      <w:pPr>
        <w:pStyle w:val="TOC2"/>
        <w:tabs>
          <w:tab w:val="right" w:leader="dot" w:pos="9016"/>
        </w:tabs>
        <w:rPr>
          <w:noProof/>
          <w:lang w:eastAsia="en-NZ"/>
        </w:rPr>
      </w:pPr>
      <w:hyperlink w:anchor="_Toc250702806" w:history="1">
        <w:r w:rsidRPr="004B6B14">
          <w:rPr>
            <w:rStyle w:val="Hyperlink"/>
            <w:noProof/>
          </w:rPr>
          <w:t>Regional Renewable Energy Resource Assessment (RRERA)</w:t>
        </w:r>
        <w:r>
          <w:rPr>
            <w:noProof/>
            <w:webHidden/>
          </w:rPr>
          <w:tab/>
        </w:r>
        <w:r>
          <w:rPr>
            <w:noProof/>
            <w:webHidden/>
          </w:rPr>
          <w:fldChar w:fldCharType="begin"/>
        </w:r>
        <w:r>
          <w:rPr>
            <w:noProof/>
            <w:webHidden/>
          </w:rPr>
          <w:instrText xml:space="preserve"> PAGEREF _Toc250702806 \h </w:instrText>
        </w:r>
        <w:r>
          <w:rPr>
            <w:noProof/>
            <w:webHidden/>
          </w:rPr>
        </w:r>
        <w:r>
          <w:rPr>
            <w:noProof/>
            <w:webHidden/>
          </w:rPr>
          <w:fldChar w:fldCharType="separate"/>
        </w:r>
        <w:r>
          <w:rPr>
            <w:noProof/>
            <w:webHidden/>
          </w:rPr>
          <w:t>109</w:t>
        </w:r>
        <w:r>
          <w:rPr>
            <w:noProof/>
            <w:webHidden/>
          </w:rPr>
          <w:fldChar w:fldCharType="end"/>
        </w:r>
      </w:hyperlink>
    </w:p>
    <w:p w:rsidR="008B3D74" w:rsidRDefault="008B3D74">
      <w:pPr>
        <w:pStyle w:val="TOC2"/>
        <w:tabs>
          <w:tab w:val="right" w:leader="dot" w:pos="9016"/>
        </w:tabs>
        <w:rPr>
          <w:noProof/>
          <w:lang w:eastAsia="en-NZ"/>
        </w:rPr>
      </w:pPr>
      <w:hyperlink w:anchor="_Toc250702807" w:history="1">
        <w:r w:rsidRPr="004B6B14">
          <w:rPr>
            <w:rStyle w:val="Hyperlink"/>
            <w:noProof/>
          </w:rPr>
          <w:t>Sector Studies</w:t>
        </w:r>
        <w:r>
          <w:rPr>
            <w:noProof/>
            <w:webHidden/>
          </w:rPr>
          <w:tab/>
        </w:r>
        <w:r>
          <w:rPr>
            <w:noProof/>
            <w:webHidden/>
          </w:rPr>
          <w:fldChar w:fldCharType="begin"/>
        </w:r>
        <w:r>
          <w:rPr>
            <w:noProof/>
            <w:webHidden/>
          </w:rPr>
          <w:instrText xml:space="preserve"> PAGEREF _Toc250702807 \h </w:instrText>
        </w:r>
        <w:r>
          <w:rPr>
            <w:noProof/>
            <w:webHidden/>
          </w:rPr>
        </w:r>
        <w:r>
          <w:rPr>
            <w:noProof/>
            <w:webHidden/>
          </w:rPr>
          <w:fldChar w:fldCharType="separate"/>
        </w:r>
        <w:r>
          <w:rPr>
            <w:noProof/>
            <w:webHidden/>
          </w:rPr>
          <w:t>110</w:t>
        </w:r>
        <w:r>
          <w:rPr>
            <w:noProof/>
            <w:webHidden/>
          </w:rPr>
          <w:fldChar w:fldCharType="end"/>
        </w:r>
      </w:hyperlink>
    </w:p>
    <w:p w:rsidR="008B3D74" w:rsidRDefault="008B3D74">
      <w:pPr>
        <w:pStyle w:val="TOC2"/>
        <w:tabs>
          <w:tab w:val="right" w:leader="dot" w:pos="9016"/>
        </w:tabs>
        <w:rPr>
          <w:noProof/>
          <w:lang w:eastAsia="en-NZ"/>
        </w:rPr>
      </w:pPr>
      <w:hyperlink w:anchor="_Toc250702808" w:history="1">
        <w:r w:rsidRPr="004B6B14">
          <w:rPr>
            <w:rStyle w:val="Hyperlink"/>
            <w:noProof/>
          </w:rPr>
          <w:t>Energy Statistics</w:t>
        </w:r>
        <w:r>
          <w:rPr>
            <w:noProof/>
            <w:webHidden/>
          </w:rPr>
          <w:tab/>
        </w:r>
        <w:r>
          <w:rPr>
            <w:noProof/>
            <w:webHidden/>
          </w:rPr>
          <w:fldChar w:fldCharType="begin"/>
        </w:r>
        <w:r>
          <w:rPr>
            <w:noProof/>
            <w:webHidden/>
          </w:rPr>
          <w:instrText xml:space="preserve"> PAGEREF _Toc250702808 \h </w:instrText>
        </w:r>
        <w:r>
          <w:rPr>
            <w:noProof/>
            <w:webHidden/>
          </w:rPr>
        </w:r>
        <w:r>
          <w:rPr>
            <w:noProof/>
            <w:webHidden/>
          </w:rPr>
          <w:fldChar w:fldCharType="separate"/>
        </w:r>
        <w:r>
          <w:rPr>
            <w:noProof/>
            <w:webHidden/>
          </w:rPr>
          <w:t>111</w:t>
        </w:r>
        <w:r>
          <w:rPr>
            <w:noProof/>
            <w:webHidden/>
          </w:rPr>
          <w:fldChar w:fldCharType="end"/>
        </w:r>
      </w:hyperlink>
    </w:p>
    <w:p w:rsidR="008B3D74" w:rsidRDefault="008B3D74">
      <w:pPr>
        <w:pStyle w:val="TOC2"/>
        <w:tabs>
          <w:tab w:val="right" w:leader="dot" w:pos="9016"/>
        </w:tabs>
        <w:rPr>
          <w:noProof/>
          <w:lang w:eastAsia="en-NZ"/>
        </w:rPr>
      </w:pPr>
      <w:hyperlink w:anchor="_Toc250702809" w:history="1">
        <w:r w:rsidRPr="004B6B14">
          <w:rPr>
            <w:rStyle w:val="Hyperlink"/>
            <w:noProof/>
          </w:rPr>
          <w:t>Energy Greenhouse Gas Emissions Statistics</w:t>
        </w:r>
        <w:r>
          <w:rPr>
            <w:noProof/>
            <w:webHidden/>
          </w:rPr>
          <w:tab/>
        </w:r>
        <w:r>
          <w:rPr>
            <w:noProof/>
            <w:webHidden/>
          </w:rPr>
          <w:fldChar w:fldCharType="begin"/>
        </w:r>
        <w:r>
          <w:rPr>
            <w:noProof/>
            <w:webHidden/>
          </w:rPr>
          <w:instrText xml:space="preserve"> PAGEREF _Toc250702809 \h </w:instrText>
        </w:r>
        <w:r>
          <w:rPr>
            <w:noProof/>
            <w:webHidden/>
          </w:rPr>
        </w:r>
        <w:r>
          <w:rPr>
            <w:noProof/>
            <w:webHidden/>
          </w:rPr>
          <w:fldChar w:fldCharType="separate"/>
        </w:r>
        <w:r>
          <w:rPr>
            <w:noProof/>
            <w:webHidden/>
          </w:rPr>
          <w:t>112</w:t>
        </w:r>
        <w:r>
          <w:rPr>
            <w:noProof/>
            <w:webHidden/>
          </w:rPr>
          <w:fldChar w:fldCharType="end"/>
        </w:r>
      </w:hyperlink>
    </w:p>
    <w:p w:rsidR="008B3D74" w:rsidRDefault="008B3D74">
      <w:pPr>
        <w:pStyle w:val="TOC2"/>
        <w:tabs>
          <w:tab w:val="right" w:leader="dot" w:pos="9016"/>
        </w:tabs>
        <w:rPr>
          <w:noProof/>
          <w:lang w:eastAsia="en-NZ"/>
        </w:rPr>
      </w:pPr>
      <w:hyperlink w:anchor="_Toc250702810" w:history="1">
        <w:r w:rsidRPr="004B6B14">
          <w:rPr>
            <w:rStyle w:val="Hyperlink"/>
            <w:noProof/>
          </w:rPr>
          <w:t>Manufacturing Energy Use Survey</w:t>
        </w:r>
        <w:r>
          <w:rPr>
            <w:noProof/>
            <w:webHidden/>
          </w:rPr>
          <w:tab/>
        </w:r>
        <w:r>
          <w:rPr>
            <w:noProof/>
            <w:webHidden/>
          </w:rPr>
          <w:fldChar w:fldCharType="begin"/>
        </w:r>
        <w:r>
          <w:rPr>
            <w:noProof/>
            <w:webHidden/>
          </w:rPr>
          <w:instrText xml:space="preserve"> PAGEREF _Toc250702810 \h </w:instrText>
        </w:r>
        <w:r>
          <w:rPr>
            <w:noProof/>
            <w:webHidden/>
          </w:rPr>
        </w:r>
        <w:r>
          <w:rPr>
            <w:noProof/>
            <w:webHidden/>
          </w:rPr>
          <w:fldChar w:fldCharType="separate"/>
        </w:r>
        <w:r>
          <w:rPr>
            <w:noProof/>
            <w:webHidden/>
          </w:rPr>
          <w:t>113</w:t>
        </w:r>
        <w:r>
          <w:rPr>
            <w:noProof/>
            <w:webHidden/>
          </w:rPr>
          <w:fldChar w:fldCharType="end"/>
        </w:r>
      </w:hyperlink>
    </w:p>
    <w:p w:rsidR="008B3D74" w:rsidRDefault="008B3D74">
      <w:pPr>
        <w:pStyle w:val="TOC1"/>
        <w:tabs>
          <w:tab w:val="right" w:leader="dot" w:pos="9016"/>
        </w:tabs>
        <w:rPr>
          <w:noProof/>
          <w:lang w:eastAsia="en-NZ"/>
        </w:rPr>
      </w:pPr>
      <w:hyperlink w:anchor="_Toc250702811" w:history="1">
        <w:r w:rsidRPr="004B6B14">
          <w:rPr>
            <w:rStyle w:val="Hyperlink"/>
            <w:noProof/>
          </w:rPr>
          <w:t>Mineral Resources</w:t>
        </w:r>
        <w:r>
          <w:rPr>
            <w:noProof/>
            <w:webHidden/>
          </w:rPr>
          <w:tab/>
        </w:r>
        <w:r>
          <w:rPr>
            <w:noProof/>
            <w:webHidden/>
          </w:rPr>
          <w:fldChar w:fldCharType="begin"/>
        </w:r>
        <w:r>
          <w:rPr>
            <w:noProof/>
            <w:webHidden/>
          </w:rPr>
          <w:instrText xml:space="preserve"> PAGEREF _Toc250702811 \h </w:instrText>
        </w:r>
        <w:r>
          <w:rPr>
            <w:noProof/>
            <w:webHidden/>
          </w:rPr>
        </w:r>
        <w:r>
          <w:rPr>
            <w:noProof/>
            <w:webHidden/>
          </w:rPr>
          <w:fldChar w:fldCharType="separate"/>
        </w:r>
        <w:r>
          <w:rPr>
            <w:noProof/>
            <w:webHidden/>
          </w:rPr>
          <w:t>114</w:t>
        </w:r>
        <w:r>
          <w:rPr>
            <w:noProof/>
            <w:webHidden/>
          </w:rPr>
          <w:fldChar w:fldCharType="end"/>
        </w:r>
      </w:hyperlink>
    </w:p>
    <w:p w:rsidR="008B3D74" w:rsidRDefault="008B3D74">
      <w:pPr>
        <w:pStyle w:val="TOC2"/>
        <w:tabs>
          <w:tab w:val="right" w:leader="dot" w:pos="9016"/>
        </w:tabs>
        <w:rPr>
          <w:noProof/>
          <w:lang w:eastAsia="en-NZ"/>
        </w:rPr>
      </w:pPr>
      <w:hyperlink w:anchor="_Toc250702812" w:history="1">
        <w:r w:rsidRPr="004B6B14">
          <w:rPr>
            <w:rStyle w:val="Hyperlink"/>
            <w:noProof/>
          </w:rPr>
          <w:t>Mineral Resources of New Zealand</w:t>
        </w:r>
        <w:r>
          <w:rPr>
            <w:noProof/>
            <w:webHidden/>
          </w:rPr>
          <w:tab/>
        </w:r>
        <w:r>
          <w:rPr>
            <w:noProof/>
            <w:webHidden/>
          </w:rPr>
          <w:fldChar w:fldCharType="begin"/>
        </w:r>
        <w:r>
          <w:rPr>
            <w:noProof/>
            <w:webHidden/>
          </w:rPr>
          <w:instrText xml:space="preserve"> PAGEREF _Toc250702812 \h </w:instrText>
        </w:r>
        <w:r>
          <w:rPr>
            <w:noProof/>
            <w:webHidden/>
          </w:rPr>
        </w:r>
        <w:r>
          <w:rPr>
            <w:noProof/>
            <w:webHidden/>
          </w:rPr>
          <w:fldChar w:fldCharType="separate"/>
        </w:r>
        <w:r>
          <w:rPr>
            <w:noProof/>
            <w:webHidden/>
          </w:rPr>
          <w:t>114</w:t>
        </w:r>
        <w:r>
          <w:rPr>
            <w:noProof/>
            <w:webHidden/>
          </w:rPr>
          <w:fldChar w:fldCharType="end"/>
        </w:r>
      </w:hyperlink>
    </w:p>
    <w:p w:rsidR="008B3D74" w:rsidRDefault="008B3D74">
      <w:pPr>
        <w:pStyle w:val="TOC2"/>
        <w:tabs>
          <w:tab w:val="right" w:leader="dot" w:pos="9016"/>
        </w:tabs>
        <w:rPr>
          <w:noProof/>
          <w:lang w:eastAsia="en-NZ"/>
        </w:rPr>
      </w:pPr>
      <w:hyperlink w:anchor="_Toc250702813" w:history="1">
        <w:r w:rsidRPr="004B6B14">
          <w:rPr>
            <w:rStyle w:val="Hyperlink"/>
            <w:noProof/>
          </w:rPr>
          <w:t>National Coal Geology Database</w:t>
        </w:r>
        <w:r>
          <w:rPr>
            <w:noProof/>
            <w:webHidden/>
          </w:rPr>
          <w:tab/>
        </w:r>
        <w:r>
          <w:rPr>
            <w:noProof/>
            <w:webHidden/>
          </w:rPr>
          <w:fldChar w:fldCharType="begin"/>
        </w:r>
        <w:r>
          <w:rPr>
            <w:noProof/>
            <w:webHidden/>
          </w:rPr>
          <w:instrText xml:space="preserve"> PAGEREF _Toc250702813 \h </w:instrText>
        </w:r>
        <w:r>
          <w:rPr>
            <w:noProof/>
            <w:webHidden/>
          </w:rPr>
        </w:r>
        <w:r>
          <w:rPr>
            <w:noProof/>
            <w:webHidden/>
          </w:rPr>
          <w:fldChar w:fldCharType="separate"/>
        </w:r>
        <w:r>
          <w:rPr>
            <w:noProof/>
            <w:webHidden/>
          </w:rPr>
          <w:t>115</w:t>
        </w:r>
        <w:r>
          <w:rPr>
            <w:noProof/>
            <w:webHidden/>
          </w:rPr>
          <w:fldChar w:fldCharType="end"/>
        </w:r>
      </w:hyperlink>
    </w:p>
    <w:p w:rsidR="008B3D74" w:rsidRDefault="008B3D74">
      <w:pPr>
        <w:pStyle w:val="TOC2"/>
        <w:tabs>
          <w:tab w:val="right" w:leader="dot" w:pos="9016"/>
        </w:tabs>
        <w:rPr>
          <w:noProof/>
          <w:lang w:eastAsia="en-NZ"/>
        </w:rPr>
      </w:pPr>
      <w:hyperlink w:anchor="_Toc250702814" w:history="1">
        <w:r w:rsidRPr="004B6B14">
          <w:rPr>
            <w:rStyle w:val="Hyperlink"/>
            <w:noProof/>
          </w:rPr>
          <w:t>Annual Mining Production Statistics</w:t>
        </w:r>
        <w:r>
          <w:rPr>
            <w:noProof/>
            <w:webHidden/>
          </w:rPr>
          <w:tab/>
        </w:r>
        <w:r>
          <w:rPr>
            <w:noProof/>
            <w:webHidden/>
          </w:rPr>
          <w:fldChar w:fldCharType="begin"/>
        </w:r>
        <w:r>
          <w:rPr>
            <w:noProof/>
            <w:webHidden/>
          </w:rPr>
          <w:instrText xml:space="preserve"> PAGEREF _Toc250702814 \h </w:instrText>
        </w:r>
        <w:r>
          <w:rPr>
            <w:noProof/>
            <w:webHidden/>
          </w:rPr>
        </w:r>
        <w:r>
          <w:rPr>
            <w:noProof/>
            <w:webHidden/>
          </w:rPr>
          <w:fldChar w:fldCharType="separate"/>
        </w:r>
        <w:r>
          <w:rPr>
            <w:noProof/>
            <w:webHidden/>
          </w:rPr>
          <w:t>116</w:t>
        </w:r>
        <w:r>
          <w:rPr>
            <w:noProof/>
            <w:webHidden/>
          </w:rPr>
          <w:fldChar w:fldCharType="end"/>
        </w:r>
      </w:hyperlink>
    </w:p>
    <w:p w:rsidR="008B3D74" w:rsidRDefault="008B3D74">
      <w:pPr>
        <w:pStyle w:val="TOC2"/>
        <w:tabs>
          <w:tab w:val="right" w:leader="dot" w:pos="9016"/>
        </w:tabs>
        <w:rPr>
          <w:noProof/>
          <w:lang w:eastAsia="en-NZ"/>
        </w:rPr>
      </w:pPr>
      <w:hyperlink w:anchor="_Toc250702815" w:history="1">
        <w:r w:rsidRPr="004B6B14">
          <w:rPr>
            <w:rStyle w:val="Hyperlink"/>
            <w:noProof/>
          </w:rPr>
          <w:t>Annual Prospecting and Exploration Expenditure Statistics</w:t>
        </w:r>
        <w:r>
          <w:rPr>
            <w:noProof/>
            <w:webHidden/>
          </w:rPr>
          <w:tab/>
        </w:r>
        <w:r>
          <w:rPr>
            <w:noProof/>
            <w:webHidden/>
          </w:rPr>
          <w:fldChar w:fldCharType="begin"/>
        </w:r>
        <w:r>
          <w:rPr>
            <w:noProof/>
            <w:webHidden/>
          </w:rPr>
          <w:instrText xml:space="preserve"> PAGEREF _Toc250702815 \h </w:instrText>
        </w:r>
        <w:r>
          <w:rPr>
            <w:noProof/>
            <w:webHidden/>
          </w:rPr>
        </w:r>
        <w:r>
          <w:rPr>
            <w:noProof/>
            <w:webHidden/>
          </w:rPr>
          <w:fldChar w:fldCharType="separate"/>
        </w:r>
        <w:r>
          <w:rPr>
            <w:noProof/>
            <w:webHidden/>
          </w:rPr>
          <w:t>117</w:t>
        </w:r>
        <w:r>
          <w:rPr>
            <w:noProof/>
            <w:webHidden/>
          </w:rPr>
          <w:fldChar w:fldCharType="end"/>
        </w:r>
      </w:hyperlink>
    </w:p>
    <w:p w:rsidR="008B3D74" w:rsidRDefault="008B3D74">
      <w:pPr>
        <w:pStyle w:val="TOC2"/>
        <w:tabs>
          <w:tab w:val="right" w:leader="dot" w:pos="9016"/>
        </w:tabs>
        <w:rPr>
          <w:noProof/>
          <w:lang w:eastAsia="en-NZ"/>
        </w:rPr>
      </w:pPr>
      <w:hyperlink w:anchor="_Toc250702816" w:history="1">
        <w:r w:rsidRPr="004B6B14">
          <w:rPr>
            <w:rStyle w:val="Hyperlink"/>
            <w:noProof/>
          </w:rPr>
          <w:t>Mineral Stock Account</w:t>
        </w:r>
        <w:r>
          <w:rPr>
            <w:noProof/>
            <w:webHidden/>
          </w:rPr>
          <w:tab/>
        </w:r>
        <w:r>
          <w:rPr>
            <w:noProof/>
            <w:webHidden/>
          </w:rPr>
          <w:fldChar w:fldCharType="begin"/>
        </w:r>
        <w:r>
          <w:rPr>
            <w:noProof/>
            <w:webHidden/>
          </w:rPr>
          <w:instrText xml:space="preserve"> PAGEREF _Toc250702816 \h </w:instrText>
        </w:r>
        <w:r>
          <w:rPr>
            <w:noProof/>
            <w:webHidden/>
          </w:rPr>
        </w:r>
        <w:r>
          <w:rPr>
            <w:noProof/>
            <w:webHidden/>
          </w:rPr>
          <w:fldChar w:fldCharType="separate"/>
        </w:r>
        <w:r>
          <w:rPr>
            <w:noProof/>
            <w:webHidden/>
          </w:rPr>
          <w:t>118</w:t>
        </w:r>
        <w:r>
          <w:rPr>
            <w:noProof/>
            <w:webHidden/>
          </w:rPr>
          <w:fldChar w:fldCharType="end"/>
        </w:r>
      </w:hyperlink>
    </w:p>
    <w:p w:rsidR="008B3D74" w:rsidRDefault="008B3D74">
      <w:pPr>
        <w:pStyle w:val="TOC1"/>
        <w:tabs>
          <w:tab w:val="right" w:leader="dot" w:pos="9016"/>
        </w:tabs>
        <w:rPr>
          <w:noProof/>
          <w:lang w:eastAsia="en-NZ"/>
        </w:rPr>
      </w:pPr>
      <w:hyperlink w:anchor="_Toc250702817" w:history="1">
        <w:r w:rsidRPr="004B6B14">
          <w:rPr>
            <w:rStyle w:val="Hyperlink"/>
            <w:noProof/>
          </w:rPr>
          <w:t>Ecosystems and Biodiversity</w:t>
        </w:r>
        <w:r>
          <w:rPr>
            <w:noProof/>
            <w:webHidden/>
          </w:rPr>
          <w:tab/>
        </w:r>
        <w:r>
          <w:rPr>
            <w:noProof/>
            <w:webHidden/>
          </w:rPr>
          <w:fldChar w:fldCharType="begin"/>
        </w:r>
        <w:r>
          <w:rPr>
            <w:noProof/>
            <w:webHidden/>
          </w:rPr>
          <w:instrText xml:space="preserve"> PAGEREF _Toc250702817 \h </w:instrText>
        </w:r>
        <w:r>
          <w:rPr>
            <w:noProof/>
            <w:webHidden/>
          </w:rPr>
        </w:r>
        <w:r>
          <w:rPr>
            <w:noProof/>
            <w:webHidden/>
          </w:rPr>
          <w:fldChar w:fldCharType="separate"/>
        </w:r>
        <w:r>
          <w:rPr>
            <w:noProof/>
            <w:webHidden/>
          </w:rPr>
          <w:t>119</w:t>
        </w:r>
        <w:r>
          <w:rPr>
            <w:noProof/>
            <w:webHidden/>
          </w:rPr>
          <w:fldChar w:fldCharType="end"/>
        </w:r>
      </w:hyperlink>
    </w:p>
    <w:p w:rsidR="008B3D74" w:rsidRDefault="008B3D74">
      <w:pPr>
        <w:pStyle w:val="TOC2"/>
        <w:tabs>
          <w:tab w:val="right" w:leader="dot" w:pos="9016"/>
        </w:tabs>
        <w:rPr>
          <w:noProof/>
          <w:lang w:eastAsia="en-NZ"/>
        </w:rPr>
      </w:pPr>
      <w:hyperlink w:anchor="_Toc250702818" w:history="1">
        <w:r w:rsidRPr="004B6B14">
          <w:rPr>
            <w:rStyle w:val="Hyperlink"/>
            <w:noProof/>
          </w:rPr>
          <w:t>BioWeb Assets Project</w:t>
        </w:r>
        <w:r>
          <w:rPr>
            <w:noProof/>
            <w:webHidden/>
          </w:rPr>
          <w:tab/>
        </w:r>
        <w:r>
          <w:rPr>
            <w:noProof/>
            <w:webHidden/>
          </w:rPr>
          <w:fldChar w:fldCharType="begin"/>
        </w:r>
        <w:r>
          <w:rPr>
            <w:noProof/>
            <w:webHidden/>
          </w:rPr>
          <w:instrText xml:space="preserve"> PAGEREF _Toc250702818 \h </w:instrText>
        </w:r>
        <w:r>
          <w:rPr>
            <w:noProof/>
            <w:webHidden/>
          </w:rPr>
        </w:r>
        <w:r>
          <w:rPr>
            <w:noProof/>
            <w:webHidden/>
          </w:rPr>
          <w:fldChar w:fldCharType="separate"/>
        </w:r>
        <w:r>
          <w:rPr>
            <w:noProof/>
            <w:webHidden/>
          </w:rPr>
          <w:t>119</w:t>
        </w:r>
        <w:r>
          <w:rPr>
            <w:noProof/>
            <w:webHidden/>
          </w:rPr>
          <w:fldChar w:fldCharType="end"/>
        </w:r>
      </w:hyperlink>
    </w:p>
    <w:p w:rsidR="008B3D74" w:rsidRDefault="008B3D74">
      <w:pPr>
        <w:pStyle w:val="TOC2"/>
        <w:tabs>
          <w:tab w:val="right" w:leader="dot" w:pos="9016"/>
        </w:tabs>
        <w:rPr>
          <w:noProof/>
          <w:lang w:eastAsia="en-NZ"/>
        </w:rPr>
      </w:pPr>
      <w:hyperlink w:anchor="_Toc250702819" w:history="1">
        <w:r w:rsidRPr="004B6B14">
          <w:rPr>
            <w:rStyle w:val="Hyperlink"/>
            <w:noProof/>
          </w:rPr>
          <w:t>PestLink</w:t>
        </w:r>
        <w:r>
          <w:rPr>
            <w:noProof/>
            <w:webHidden/>
          </w:rPr>
          <w:tab/>
        </w:r>
        <w:r>
          <w:rPr>
            <w:noProof/>
            <w:webHidden/>
          </w:rPr>
          <w:fldChar w:fldCharType="begin"/>
        </w:r>
        <w:r>
          <w:rPr>
            <w:noProof/>
            <w:webHidden/>
          </w:rPr>
          <w:instrText xml:space="preserve"> PAGEREF _Toc250702819 \h </w:instrText>
        </w:r>
        <w:r>
          <w:rPr>
            <w:noProof/>
            <w:webHidden/>
          </w:rPr>
        </w:r>
        <w:r>
          <w:rPr>
            <w:noProof/>
            <w:webHidden/>
          </w:rPr>
          <w:fldChar w:fldCharType="separate"/>
        </w:r>
        <w:r>
          <w:rPr>
            <w:noProof/>
            <w:webHidden/>
          </w:rPr>
          <w:t>120</w:t>
        </w:r>
        <w:r>
          <w:rPr>
            <w:noProof/>
            <w:webHidden/>
          </w:rPr>
          <w:fldChar w:fldCharType="end"/>
        </w:r>
      </w:hyperlink>
    </w:p>
    <w:p w:rsidR="008B3D74" w:rsidRDefault="008B3D74">
      <w:pPr>
        <w:pStyle w:val="TOC2"/>
        <w:tabs>
          <w:tab w:val="right" w:leader="dot" w:pos="9016"/>
        </w:tabs>
        <w:rPr>
          <w:noProof/>
          <w:lang w:eastAsia="en-NZ"/>
        </w:rPr>
      </w:pPr>
      <w:hyperlink w:anchor="_Toc250702820" w:history="1">
        <w:r w:rsidRPr="004B6B14">
          <w:rPr>
            <w:rStyle w:val="Hyperlink"/>
            <w:noProof/>
          </w:rPr>
          <w:t>Biodiversity Data Inventory</w:t>
        </w:r>
        <w:r>
          <w:rPr>
            <w:noProof/>
            <w:webHidden/>
          </w:rPr>
          <w:tab/>
        </w:r>
        <w:r>
          <w:rPr>
            <w:noProof/>
            <w:webHidden/>
          </w:rPr>
          <w:fldChar w:fldCharType="begin"/>
        </w:r>
        <w:r>
          <w:rPr>
            <w:noProof/>
            <w:webHidden/>
          </w:rPr>
          <w:instrText xml:space="preserve"> PAGEREF _Toc250702820 \h </w:instrText>
        </w:r>
        <w:r>
          <w:rPr>
            <w:noProof/>
            <w:webHidden/>
          </w:rPr>
        </w:r>
        <w:r>
          <w:rPr>
            <w:noProof/>
            <w:webHidden/>
          </w:rPr>
          <w:fldChar w:fldCharType="separate"/>
        </w:r>
        <w:r>
          <w:rPr>
            <w:noProof/>
            <w:webHidden/>
          </w:rPr>
          <w:t>121</w:t>
        </w:r>
        <w:r>
          <w:rPr>
            <w:noProof/>
            <w:webHidden/>
          </w:rPr>
          <w:fldChar w:fldCharType="end"/>
        </w:r>
      </w:hyperlink>
    </w:p>
    <w:p w:rsidR="008B3D74" w:rsidRDefault="008B3D74">
      <w:pPr>
        <w:pStyle w:val="TOC2"/>
        <w:tabs>
          <w:tab w:val="right" w:leader="dot" w:pos="9016"/>
        </w:tabs>
        <w:rPr>
          <w:noProof/>
          <w:lang w:eastAsia="en-NZ"/>
        </w:rPr>
      </w:pPr>
      <w:hyperlink w:anchor="_Toc250702821" w:history="1">
        <w:r w:rsidRPr="004B6B14">
          <w:rPr>
            <w:rStyle w:val="Hyperlink"/>
            <w:noProof/>
          </w:rPr>
          <w:t>New Zealand Fossil Spores and Pollen Database</w:t>
        </w:r>
        <w:r>
          <w:rPr>
            <w:noProof/>
            <w:webHidden/>
          </w:rPr>
          <w:tab/>
        </w:r>
        <w:r>
          <w:rPr>
            <w:noProof/>
            <w:webHidden/>
          </w:rPr>
          <w:fldChar w:fldCharType="begin"/>
        </w:r>
        <w:r>
          <w:rPr>
            <w:noProof/>
            <w:webHidden/>
          </w:rPr>
          <w:instrText xml:space="preserve"> PAGEREF _Toc250702821 \h </w:instrText>
        </w:r>
        <w:r>
          <w:rPr>
            <w:noProof/>
            <w:webHidden/>
          </w:rPr>
        </w:r>
        <w:r>
          <w:rPr>
            <w:noProof/>
            <w:webHidden/>
          </w:rPr>
          <w:fldChar w:fldCharType="separate"/>
        </w:r>
        <w:r>
          <w:rPr>
            <w:noProof/>
            <w:webHidden/>
          </w:rPr>
          <w:t>122</w:t>
        </w:r>
        <w:r>
          <w:rPr>
            <w:noProof/>
            <w:webHidden/>
          </w:rPr>
          <w:fldChar w:fldCharType="end"/>
        </w:r>
      </w:hyperlink>
    </w:p>
    <w:p w:rsidR="008B3D74" w:rsidRDefault="008B3D74">
      <w:pPr>
        <w:pStyle w:val="TOC2"/>
        <w:tabs>
          <w:tab w:val="right" w:leader="dot" w:pos="9016"/>
        </w:tabs>
        <w:rPr>
          <w:noProof/>
          <w:lang w:eastAsia="en-NZ"/>
        </w:rPr>
      </w:pPr>
      <w:hyperlink w:anchor="_Toc250702822" w:history="1">
        <w:r w:rsidRPr="004B6B14">
          <w:rPr>
            <w:rStyle w:val="Hyperlink"/>
            <w:noProof/>
          </w:rPr>
          <w:t xml:space="preserve">New Zealand Freshwater Fish Database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_Toc250702822 \h </w:instrText>
        </w:r>
        <w:r>
          <w:rPr>
            <w:noProof/>
            <w:webHidden/>
          </w:rPr>
        </w:r>
        <w:r>
          <w:rPr>
            <w:noProof/>
            <w:webHidden/>
          </w:rPr>
          <w:fldChar w:fldCharType="separate"/>
        </w:r>
        <w:r>
          <w:rPr>
            <w:noProof/>
            <w:webHidden/>
          </w:rPr>
          <w:t>123</w:t>
        </w:r>
        <w:r>
          <w:rPr>
            <w:noProof/>
            <w:webHidden/>
          </w:rPr>
          <w:fldChar w:fldCharType="end"/>
        </w:r>
      </w:hyperlink>
    </w:p>
    <w:p w:rsidR="008B3D74" w:rsidRDefault="008B3D74">
      <w:pPr>
        <w:pStyle w:val="TOC2"/>
        <w:tabs>
          <w:tab w:val="right" w:leader="dot" w:pos="9016"/>
        </w:tabs>
        <w:rPr>
          <w:noProof/>
          <w:lang w:eastAsia="en-NZ"/>
        </w:rPr>
      </w:pPr>
      <w:hyperlink w:anchor="_Toc250702823" w:history="1">
        <w:r w:rsidRPr="004B6B14">
          <w:rPr>
            <w:rStyle w:val="Hyperlink"/>
            <w:noProof/>
          </w:rPr>
          <w:t>Aquatic Plants Database</w:t>
        </w:r>
        <w:r>
          <w:rPr>
            <w:noProof/>
            <w:webHidden/>
          </w:rPr>
          <w:tab/>
        </w:r>
        <w:r>
          <w:rPr>
            <w:noProof/>
            <w:webHidden/>
          </w:rPr>
          <w:fldChar w:fldCharType="begin"/>
        </w:r>
        <w:r>
          <w:rPr>
            <w:noProof/>
            <w:webHidden/>
          </w:rPr>
          <w:instrText xml:space="preserve"> PAGEREF _Toc250702823 \h </w:instrText>
        </w:r>
        <w:r>
          <w:rPr>
            <w:noProof/>
            <w:webHidden/>
          </w:rPr>
        </w:r>
        <w:r>
          <w:rPr>
            <w:noProof/>
            <w:webHidden/>
          </w:rPr>
          <w:fldChar w:fldCharType="separate"/>
        </w:r>
        <w:r>
          <w:rPr>
            <w:noProof/>
            <w:webHidden/>
          </w:rPr>
          <w:t>124</w:t>
        </w:r>
        <w:r>
          <w:rPr>
            <w:noProof/>
            <w:webHidden/>
          </w:rPr>
          <w:fldChar w:fldCharType="end"/>
        </w:r>
      </w:hyperlink>
    </w:p>
    <w:p w:rsidR="008B3D74" w:rsidRDefault="008B3D74">
      <w:pPr>
        <w:pStyle w:val="TOC2"/>
        <w:tabs>
          <w:tab w:val="right" w:leader="dot" w:pos="9016"/>
        </w:tabs>
        <w:rPr>
          <w:noProof/>
          <w:lang w:eastAsia="en-NZ"/>
        </w:rPr>
      </w:pPr>
      <w:hyperlink w:anchor="_Toc250702824" w:history="1">
        <w:r w:rsidRPr="004B6B14">
          <w:rPr>
            <w:rStyle w:val="Hyperlink"/>
            <w:noProof/>
          </w:rPr>
          <w:t xml:space="preserve">Crop Germplasm Resources Unit </w:t>
        </w:r>
        <w:r w:rsidRPr="004B6B14">
          <w:rPr>
            <w:rStyle w:val="Hyperlink"/>
            <w:i/>
            <w:iCs/>
            <w:noProof/>
          </w:rPr>
          <w:t>(A Nationally Significant Collection and Database)</w:t>
        </w:r>
        <w:r>
          <w:rPr>
            <w:noProof/>
            <w:webHidden/>
          </w:rPr>
          <w:tab/>
        </w:r>
        <w:r>
          <w:rPr>
            <w:noProof/>
            <w:webHidden/>
          </w:rPr>
          <w:fldChar w:fldCharType="begin"/>
        </w:r>
        <w:r>
          <w:rPr>
            <w:noProof/>
            <w:webHidden/>
          </w:rPr>
          <w:instrText xml:space="preserve"> PAGEREF _Toc250702824 \h </w:instrText>
        </w:r>
        <w:r>
          <w:rPr>
            <w:noProof/>
            <w:webHidden/>
          </w:rPr>
        </w:r>
        <w:r>
          <w:rPr>
            <w:noProof/>
            <w:webHidden/>
          </w:rPr>
          <w:fldChar w:fldCharType="separate"/>
        </w:r>
        <w:r>
          <w:rPr>
            <w:noProof/>
            <w:webHidden/>
          </w:rPr>
          <w:t>125</w:t>
        </w:r>
        <w:r>
          <w:rPr>
            <w:noProof/>
            <w:webHidden/>
          </w:rPr>
          <w:fldChar w:fldCharType="end"/>
        </w:r>
      </w:hyperlink>
    </w:p>
    <w:p w:rsidR="008B3D74" w:rsidRDefault="008B3D74">
      <w:pPr>
        <w:pStyle w:val="TOC2"/>
        <w:tabs>
          <w:tab w:val="right" w:leader="dot" w:pos="9016"/>
        </w:tabs>
        <w:rPr>
          <w:noProof/>
          <w:lang w:eastAsia="en-NZ"/>
        </w:rPr>
      </w:pPr>
      <w:hyperlink w:anchor="_Toc250702825" w:history="1">
        <w:r w:rsidRPr="004B6B14">
          <w:rPr>
            <w:rStyle w:val="Hyperlink"/>
            <w:noProof/>
          </w:rPr>
          <w:t xml:space="preserve">National Collections of Fruit Crop Germplasm </w:t>
        </w:r>
        <w:r w:rsidRPr="004B6B14">
          <w:rPr>
            <w:rStyle w:val="Hyperlink"/>
            <w:i/>
            <w:iCs/>
            <w:noProof/>
          </w:rPr>
          <w:t>(A Nationally Significant Collection and Database)</w:t>
        </w:r>
        <w:r>
          <w:rPr>
            <w:noProof/>
            <w:webHidden/>
          </w:rPr>
          <w:tab/>
        </w:r>
        <w:r>
          <w:rPr>
            <w:noProof/>
            <w:webHidden/>
          </w:rPr>
          <w:fldChar w:fldCharType="begin"/>
        </w:r>
        <w:r>
          <w:rPr>
            <w:noProof/>
            <w:webHidden/>
          </w:rPr>
          <w:instrText xml:space="preserve"> PAGEREF _Toc250702825 \h </w:instrText>
        </w:r>
        <w:r>
          <w:rPr>
            <w:noProof/>
            <w:webHidden/>
          </w:rPr>
        </w:r>
        <w:r>
          <w:rPr>
            <w:noProof/>
            <w:webHidden/>
          </w:rPr>
          <w:fldChar w:fldCharType="separate"/>
        </w:r>
        <w:r>
          <w:rPr>
            <w:noProof/>
            <w:webHidden/>
          </w:rPr>
          <w:t>126</w:t>
        </w:r>
        <w:r>
          <w:rPr>
            <w:noProof/>
            <w:webHidden/>
          </w:rPr>
          <w:fldChar w:fldCharType="end"/>
        </w:r>
      </w:hyperlink>
    </w:p>
    <w:p w:rsidR="008B3D74" w:rsidRDefault="008B3D74">
      <w:pPr>
        <w:pStyle w:val="TOC2"/>
        <w:tabs>
          <w:tab w:val="right" w:leader="dot" w:pos="9016"/>
        </w:tabs>
        <w:rPr>
          <w:noProof/>
          <w:lang w:eastAsia="en-NZ"/>
        </w:rPr>
      </w:pPr>
      <w:hyperlink w:anchor="_Toc250702826" w:history="1">
        <w:r w:rsidRPr="004B6B14">
          <w:rPr>
            <w:rStyle w:val="Hyperlink"/>
            <w:noProof/>
          </w:rPr>
          <w:t xml:space="preserve">PossumBase – the EST Database for the Brushtail Possum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_Toc250702826 \h </w:instrText>
        </w:r>
        <w:r>
          <w:rPr>
            <w:noProof/>
            <w:webHidden/>
          </w:rPr>
        </w:r>
        <w:r>
          <w:rPr>
            <w:noProof/>
            <w:webHidden/>
          </w:rPr>
          <w:fldChar w:fldCharType="separate"/>
        </w:r>
        <w:r>
          <w:rPr>
            <w:noProof/>
            <w:webHidden/>
          </w:rPr>
          <w:t>127</w:t>
        </w:r>
        <w:r>
          <w:rPr>
            <w:noProof/>
            <w:webHidden/>
          </w:rPr>
          <w:fldChar w:fldCharType="end"/>
        </w:r>
      </w:hyperlink>
    </w:p>
    <w:p w:rsidR="008B3D74" w:rsidRDefault="008B3D74">
      <w:pPr>
        <w:pStyle w:val="TOC2"/>
        <w:tabs>
          <w:tab w:val="right" w:leader="dot" w:pos="9016"/>
        </w:tabs>
        <w:rPr>
          <w:noProof/>
          <w:lang w:eastAsia="en-NZ"/>
        </w:rPr>
      </w:pPr>
      <w:hyperlink w:anchor="_Toc250702827" w:history="1">
        <w:r w:rsidRPr="004B6B14">
          <w:rPr>
            <w:rStyle w:val="Hyperlink"/>
            <w:noProof/>
          </w:rPr>
          <w:t xml:space="preserve">Margot Forde Germplasm Centre </w:t>
        </w:r>
        <w:r w:rsidRPr="004B6B14">
          <w:rPr>
            <w:rStyle w:val="Hyperlink"/>
            <w:i/>
            <w:iCs/>
            <w:noProof/>
          </w:rPr>
          <w:t>(A Nationally Significant Collection)</w:t>
        </w:r>
        <w:r>
          <w:rPr>
            <w:noProof/>
            <w:webHidden/>
          </w:rPr>
          <w:tab/>
        </w:r>
        <w:r>
          <w:rPr>
            <w:noProof/>
            <w:webHidden/>
          </w:rPr>
          <w:fldChar w:fldCharType="begin"/>
        </w:r>
        <w:r>
          <w:rPr>
            <w:noProof/>
            <w:webHidden/>
          </w:rPr>
          <w:instrText xml:space="preserve"> PAGEREF _Toc250702827 \h </w:instrText>
        </w:r>
        <w:r>
          <w:rPr>
            <w:noProof/>
            <w:webHidden/>
          </w:rPr>
        </w:r>
        <w:r>
          <w:rPr>
            <w:noProof/>
            <w:webHidden/>
          </w:rPr>
          <w:fldChar w:fldCharType="separate"/>
        </w:r>
        <w:r>
          <w:rPr>
            <w:noProof/>
            <w:webHidden/>
          </w:rPr>
          <w:t>128</w:t>
        </w:r>
        <w:r>
          <w:rPr>
            <w:noProof/>
            <w:webHidden/>
          </w:rPr>
          <w:fldChar w:fldCharType="end"/>
        </w:r>
      </w:hyperlink>
    </w:p>
    <w:p w:rsidR="008B3D74" w:rsidRDefault="008B3D74">
      <w:pPr>
        <w:pStyle w:val="TOC2"/>
        <w:tabs>
          <w:tab w:val="right" w:leader="dot" w:pos="9016"/>
        </w:tabs>
        <w:rPr>
          <w:noProof/>
          <w:lang w:eastAsia="en-NZ"/>
        </w:rPr>
      </w:pPr>
      <w:hyperlink w:anchor="_Toc250702828" w:history="1">
        <w:r w:rsidRPr="004B6B14">
          <w:rPr>
            <w:rStyle w:val="Hyperlink"/>
            <w:noProof/>
          </w:rPr>
          <w:t>Forest Health Database</w:t>
        </w:r>
        <w:r>
          <w:rPr>
            <w:noProof/>
            <w:webHidden/>
          </w:rPr>
          <w:tab/>
        </w:r>
        <w:r>
          <w:rPr>
            <w:noProof/>
            <w:webHidden/>
          </w:rPr>
          <w:fldChar w:fldCharType="begin"/>
        </w:r>
        <w:r>
          <w:rPr>
            <w:noProof/>
            <w:webHidden/>
          </w:rPr>
          <w:instrText xml:space="preserve"> PAGEREF _Toc250702828 \h </w:instrText>
        </w:r>
        <w:r>
          <w:rPr>
            <w:noProof/>
            <w:webHidden/>
          </w:rPr>
        </w:r>
        <w:r>
          <w:rPr>
            <w:noProof/>
            <w:webHidden/>
          </w:rPr>
          <w:fldChar w:fldCharType="separate"/>
        </w:r>
        <w:r>
          <w:rPr>
            <w:noProof/>
            <w:webHidden/>
          </w:rPr>
          <w:t>129</w:t>
        </w:r>
        <w:r>
          <w:rPr>
            <w:noProof/>
            <w:webHidden/>
          </w:rPr>
          <w:fldChar w:fldCharType="end"/>
        </w:r>
      </w:hyperlink>
    </w:p>
    <w:p w:rsidR="008B3D74" w:rsidRDefault="008B3D74">
      <w:pPr>
        <w:pStyle w:val="TOC2"/>
        <w:tabs>
          <w:tab w:val="right" w:leader="dot" w:pos="9016"/>
        </w:tabs>
        <w:rPr>
          <w:noProof/>
          <w:lang w:eastAsia="en-NZ"/>
        </w:rPr>
      </w:pPr>
      <w:hyperlink w:anchor="_Toc250702829" w:history="1">
        <w:r w:rsidRPr="004B6B14">
          <w:rPr>
            <w:rStyle w:val="Hyperlink"/>
            <w:noProof/>
          </w:rPr>
          <w:t xml:space="preserve">National Forestry Herbarium </w:t>
        </w:r>
        <w:r w:rsidRPr="004B6B14">
          <w:rPr>
            <w:rStyle w:val="Hyperlink"/>
            <w:i/>
            <w:iCs/>
            <w:noProof/>
          </w:rPr>
          <w:t>(A Nationally Significant Collection and Database)</w:t>
        </w:r>
        <w:r>
          <w:rPr>
            <w:noProof/>
            <w:webHidden/>
          </w:rPr>
          <w:tab/>
        </w:r>
        <w:r>
          <w:rPr>
            <w:noProof/>
            <w:webHidden/>
          </w:rPr>
          <w:fldChar w:fldCharType="begin"/>
        </w:r>
        <w:r>
          <w:rPr>
            <w:noProof/>
            <w:webHidden/>
          </w:rPr>
          <w:instrText xml:space="preserve"> PAGEREF _Toc250702829 \h </w:instrText>
        </w:r>
        <w:r>
          <w:rPr>
            <w:noProof/>
            <w:webHidden/>
          </w:rPr>
        </w:r>
        <w:r>
          <w:rPr>
            <w:noProof/>
            <w:webHidden/>
          </w:rPr>
          <w:fldChar w:fldCharType="separate"/>
        </w:r>
        <w:r>
          <w:rPr>
            <w:noProof/>
            <w:webHidden/>
          </w:rPr>
          <w:t>130</w:t>
        </w:r>
        <w:r>
          <w:rPr>
            <w:noProof/>
            <w:webHidden/>
          </w:rPr>
          <w:fldChar w:fldCharType="end"/>
        </w:r>
      </w:hyperlink>
    </w:p>
    <w:p w:rsidR="008B3D74" w:rsidRDefault="008B3D74">
      <w:pPr>
        <w:pStyle w:val="TOC2"/>
        <w:tabs>
          <w:tab w:val="right" w:leader="dot" w:pos="9016"/>
        </w:tabs>
        <w:rPr>
          <w:noProof/>
          <w:lang w:eastAsia="en-NZ"/>
        </w:rPr>
      </w:pPr>
      <w:hyperlink w:anchor="_Toc250702830" w:history="1">
        <w:r w:rsidRPr="004B6B14">
          <w:rPr>
            <w:rStyle w:val="Hyperlink"/>
            <w:noProof/>
          </w:rPr>
          <w:t xml:space="preserve">National Vegetation Survey Databank (NVS)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_Toc250702830 \h </w:instrText>
        </w:r>
        <w:r>
          <w:rPr>
            <w:noProof/>
            <w:webHidden/>
          </w:rPr>
        </w:r>
        <w:r>
          <w:rPr>
            <w:noProof/>
            <w:webHidden/>
          </w:rPr>
          <w:fldChar w:fldCharType="separate"/>
        </w:r>
        <w:r>
          <w:rPr>
            <w:noProof/>
            <w:webHidden/>
          </w:rPr>
          <w:t>131</w:t>
        </w:r>
        <w:r>
          <w:rPr>
            <w:noProof/>
            <w:webHidden/>
          </w:rPr>
          <w:fldChar w:fldCharType="end"/>
        </w:r>
      </w:hyperlink>
    </w:p>
    <w:p w:rsidR="008B3D74" w:rsidRDefault="008B3D74">
      <w:pPr>
        <w:pStyle w:val="TOC2"/>
        <w:tabs>
          <w:tab w:val="right" w:leader="dot" w:pos="9016"/>
        </w:tabs>
        <w:rPr>
          <w:noProof/>
          <w:lang w:eastAsia="en-NZ"/>
        </w:rPr>
      </w:pPr>
      <w:hyperlink w:anchor="_Toc250702831" w:history="1">
        <w:r w:rsidRPr="004B6B14">
          <w:rPr>
            <w:rStyle w:val="Hyperlink"/>
            <w:noProof/>
          </w:rPr>
          <w:t xml:space="preserve">Plant Herbarium - Allan Herbarium Collection Database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_Toc250702831 \h </w:instrText>
        </w:r>
        <w:r>
          <w:rPr>
            <w:noProof/>
            <w:webHidden/>
          </w:rPr>
        </w:r>
        <w:r>
          <w:rPr>
            <w:noProof/>
            <w:webHidden/>
          </w:rPr>
          <w:fldChar w:fldCharType="separate"/>
        </w:r>
        <w:r>
          <w:rPr>
            <w:noProof/>
            <w:webHidden/>
          </w:rPr>
          <w:t>133</w:t>
        </w:r>
        <w:r>
          <w:rPr>
            <w:noProof/>
            <w:webHidden/>
          </w:rPr>
          <w:fldChar w:fldCharType="end"/>
        </w:r>
      </w:hyperlink>
    </w:p>
    <w:p w:rsidR="008B3D74" w:rsidRDefault="008B3D74">
      <w:pPr>
        <w:pStyle w:val="TOC2"/>
        <w:tabs>
          <w:tab w:val="right" w:leader="dot" w:pos="9016"/>
        </w:tabs>
        <w:rPr>
          <w:noProof/>
          <w:lang w:eastAsia="en-NZ"/>
        </w:rPr>
      </w:pPr>
      <w:hyperlink w:anchor="_Toc250702832" w:history="1">
        <w:r w:rsidRPr="004B6B14">
          <w:rPr>
            <w:rStyle w:val="Hyperlink"/>
            <w:noProof/>
          </w:rPr>
          <w:t xml:space="preserve">New Zealand Fungi Herbarium (PDD)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_Toc250702832 \h </w:instrText>
        </w:r>
        <w:r>
          <w:rPr>
            <w:noProof/>
            <w:webHidden/>
          </w:rPr>
        </w:r>
        <w:r>
          <w:rPr>
            <w:noProof/>
            <w:webHidden/>
          </w:rPr>
          <w:fldChar w:fldCharType="separate"/>
        </w:r>
        <w:r>
          <w:rPr>
            <w:noProof/>
            <w:webHidden/>
          </w:rPr>
          <w:t>134</w:t>
        </w:r>
        <w:r>
          <w:rPr>
            <w:noProof/>
            <w:webHidden/>
          </w:rPr>
          <w:fldChar w:fldCharType="end"/>
        </w:r>
      </w:hyperlink>
    </w:p>
    <w:p w:rsidR="008B3D74" w:rsidRDefault="008B3D74">
      <w:pPr>
        <w:pStyle w:val="TOC2"/>
        <w:tabs>
          <w:tab w:val="right" w:leader="dot" w:pos="9016"/>
        </w:tabs>
        <w:rPr>
          <w:noProof/>
          <w:lang w:eastAsia="en-NZ"/>
        </w:rPr>
      </w:pPr>
      <w:hyperlink w:anchor="_Toc250702833" w:history="1">
        <w:r w:rsidRPr="004B6B14">
          <w:rPr>
            <w:rStyle w:val="Hyperlink"/>
            <w:noProof/>
          </w:rPr>
          <w:t xml:space="preserve">New Zealand Arthropod Collection (NZAC)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_Toc250702833 \h </w:instrText>
        </w:r>
        <w:r>
          <w:rPr>
            <w:noProof/>
            <w:webHidden/>
          </w:rPr>
        </w:r>
        <w:r>
          <w:rPr>
            <w:noProof/>
            <w:webHidden/>
          </w:rPr>
          <w:fldChar w:fldCharType="separate"/>
        </w:r>
        <w:r>
          <w:rPr>
            <w:noProof/>
            <w:webHidden/>
          </w:rPr>
          <w:t>135</w:t>
        </w:r>
        <w:r>
          <w:rPr>
            <w:noProof/>
            <w:webHidden/>
          </w:rPr>
          <w:fldChar w:fldCharType="end"/>
        </w:r>
      </w:hyperlink>
    </w:p>
    <w:p w:rsidR="008B3D74" w:rsidRDefault="008B3D74">
      <w:pPr>
        <w:pStyle w:val="TOC2"/>
        <w:tabs>
          <w:tab w:val="right" w:leader="dot" w:pos="9016"/>
        </w:tabs>
        <w:rPr>
          <w:noProof/>
          <w:lang w:eastAsia="en-NZ"/>
        </w:rPr>
      </w:pPr>
      <w:hyperlink w:anchor="_Toc250702834" w:history="1">
        <w:r w:rsidRPr="004B6B14">
          <w:rPr>
            <w:rStyle w:val="Hyperlink"/>
            <w:noProof/>
          </w:rPr>
          <w:t xml:space="preserve">National Nematode Collection of New Zealand (NNCNZ)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_Toc250702834 \h </w:instrText>
        </w:r>
        <w:r>
          <w:rPr>
            <w:noProof/>
            <w:webHidden/>
          </w:rPr>
        </w:r>
        <w:r>
          <w:rPr>
            <w:noProof/>
            <w:webHidden/>
          </w:rPr>
          <w:fldChar w:fldCharType="separate"/>
        </w:r>
        <w:r>
          <w:rPr>
            <w:noProof/>
            <w:webHidden/>
          </w:rPr>
          <w:t>136</w:t>
        </w:r>
        <w:r>
          <w:rPr>
            <w:noProof/>
            <w:webHidden/>
          </w:rPr>
          <w:fldChar w:fldCharType="end"/>
        </w:r>
      </w:hyperlink>
    </w:p>
    <w:p w:rsidR="008B3D74" w:rsidRDefault="008B3D74">
      <w:pPr>
        <w:pStyle w:val="TOC2"/>
        <w:tabs>
          <w:tab w:val="right" w:leader="dot" w:pos="9016"/>
        </w:tabs>
        <w:rPr>
          <w:noProof/>
          <w:lang w:eastAsia="en-NZ"/>
        </w:rPr>
      </w:pPr>
      <w:hyperlink w:anchor="_Toc250702835" w:history="1">
        <w:r w:rsidRPr="004B6B14">
          <w:rPr>
            <w:rStyle w:val="Hyperlink"/>
            <w:noProof/>
          </w:rPr>
          <w:t xml:space="preserve">International Collection of Microorganisms from Plants (ICMP) </w:t>
        </w:r>
        <w:r w:rsidRPr="004B6B14">
          <w:rPr>
            <w:rStyle w:val="Hyperlink"/>
            <w:i/>
            <w:iCs/>
            <w:noProof/>
          </w:rPr>
          <w:t>(A Nationally Significant Collection and Database)</w:t>
        </w:r>
        <w:r>
          <w:rPr>
            <w:noProof/>
            <w:webHidden/>
          </w:rPr>
          <w:tab/>
        </w:r>
        <w:r>
          <w:rPr>
            <w:noProof/>
            <w:webHidden/>
          </w:rPr>
          <w:fldChar w:fldCharType="begin"/>
        </w:r>
        <w:r>
          <w:rPr>
            <w:noProof/>
            <w:webHidden/>
          </w:rPr>
          <w:instrText xml:space="preserve"> PAGEREF _Toc250702835 \h </w:instrText>
        </w:r>
        <w:r>
          <w:rPr>
            <w:noProof/>
            <w:webHidden/>
          </w:rPr>
        </w:r>
        <w:r>
          <w:rPr>
            <w:noProof/>
            <w:webHidden/>
          </w:rPr>
          <w:fldChar w:fldCharType="separate"/>
        </w:r>
        <w:r>
          <w:rPr>
            <w:noProof/>
            <w:webHidden/>
          </w:rPr>
          <w:t>137</w:t>
        </w:r>
        <w:r>
          <w:rPr>
            <w:noProof/>
            <w:webHidden/>
          </w:rPr>
          <w:fldChar w:fldCharType="end"/>
        </w:r>
      </w:hyperlink>
    </w:p>
    <w:p w:rsidR="008B3D74" w:rsidRDefault="008B3D74">
      <w:pPr>
        <w:pStyle w:val="TOC2"/>
        <w:tabs>
          <w:tab w:val="right" w:leader="dot" w:pos="9016"/>
        </w:tabs>
        <w:rPr>
          <w:noProof/>
          <w:lang w:eastAsia="en-NZ"/>
        </w:rPr>
      </w:pPr>
      <w:hyperlink w:anchor="_Toc250702836" w:history="1">
        <w:r w:rsidRPr="004B6B14">
          <w:rPr>
            <w:rStyle w:val="Hyperlink"/>
            <w:noProof/>
          </w:rPr>
          <w:t>New Zealand Plant Names Database</w:t>
        </w:r>
        <w:r>
          <w:rPr>
            <w:noProof/>
            <w:webHidden/>
          </w:rPr>
          <w:tab/>
        </w:r>
        <w:r>
          <w:rPr>
            <w:noProof/>
            <w:webHidden/>
          </w:rPr>
          <w:fldChar w:fldCharType="begin"/>
        </w:r>
        <w:r>
          <w:rPr>
            <w:noProof/>
            <w:webHidden/>
          </w:rPr>
          <w:instrText xml:space="preserve"> PAGEREF _Toc250702836 \h </w:instrText>
        </w:r>
        <w:r>
          <w:rPr>
            <w:noProof/>
            <w:webHidden/>
          </w:rPr>
        </w:r>
        <w:r>
          <w:rPr>
            <w:noProof/>
            <w:webHidden/>
          </w:rPr>
          <w:fldChar w:fldCharType="separate"/>
        </w:r>
        <w:r>
          <w:rPr>
            <w:noProof/>
            <w:webHidden/>
          </w:rPr>
          <w:t>138</w:t>
        </w:r>
        <w:r>
          <w:rPr>
            <w:noProof/>
            <w:webHidden/>
          </w:rPr>
          <w:fldChar w:fldCharType="end"/>
        </w:r>
      </w:hyperlink>
    </w:p>
    <w:p w:rsidR="008B3D74" w:rsidRDefault="008B3D74">
      <w:pPr>
        <w:pStyle w:val="TOC2"/>
        <w:tabs>
          <w:tab w:val="right" w:leader="dot" w:pos="9016"/>
        </w:tabs>
        <w:rPr>
          <w:noProof/>
          <w:lang w:eastAsia="en-NZ"/>
        </w:rPr>
      </w:pPr>
      <w:hyperlink w:anchor="_Toc250702837" w:history="1">
        <w:r w:rsidRPr="004B6B14">
          <w:rPr>
            <w:rStyle w:val="Hyperlink"/>
            <w:noProof/>
          </w:rPr>
          <w:t xml:space="preserve">Nga Tipu Whakaoranga - Maori Plant Use Database </w:t>
        </w:r>
        <w:r w:rsidRPr="004B6B14">
          <w:rPr>
            <w:rStyle w:val="Hyperlink"/>
            <w:i/>
            <w:iCs/>
            <w:noProof/>
          </w:rPr>
          <w:t>(A Nationally Significant Database)</w:t>
        </w:r>
        <w:r>
          <w:rPr>
            <w:noProof/>
            <w:webHidden/>
          </w:rPr>
          <w:tab/>
        </w:r>
        <w:r>
          <w:rPr>
            <w:noProof/>
            <w:webHidden/>
          </w:rPr>
          <w:fldChar w:fldCharType="begin"/>
        </w:r>
        <w:r>
          <w:rPr>
            <w:noProof/>
            <w:webHidden/>
          </w:rPr>
          <w:instrText xml:space="preserve"> PAGEREF _Toc250702837 \h </w:instrText>
        </w:r>
        <w:r>
          <w:rPr>
            <w:noProof/>
            <w:webHidden/>
          </w:rPr>
        </w:r>
        <w:r>
          <w:rPr>
            <w:noProof/>
            <w:webHidden/>
          </w:rPr>
          <w:fldChar w:fldCharType="separate"/>
        </w:r>
        <w:r>
          <w:rPr>
            <w:noProof/>
            <w:webHidden/>
          </w:rPr>
          <w:t>139</w:t>
        </w:r>
        <w:r>
          <w:rPr>
            <w:noProof/>
            <w:webHidden/>
          </w:rPr>
          <w:fldChar w:fldCharType="end"/>
        </w:r>
      </w:hyperlink>
    </w:p>
    <w:p w:rsidR="008B3D74" w:rsidRDefault="008B3D74">
      <w:pPr>
        <w:pStyle w:val="TOC1"/>
        <w:tabs>
          <w:tab w:val="right" w:leader="dot" w:pos="9016"/>
        </w:tabs>
        <w:rPr>
          <w:noProof/>
          <w:lang w:eastAsia="en-NZ"/>
        </w:rPr>
      </w:pPr>
      <w:hyperlink w:anchor="_Toc250702838" w:history="1">
        <w:r w:rsidRPr="004B6B14">
          <w:rPr>
            <w:rStyle w:val="Hyperlink"/>
            <w:noProof/>
          </w:rPr>
          <w:t>Environmental Protection Effort</w:t>
        </w:r>
        <w:r>
          <w:rPr>
            <w:noProof/>
            <w:webHidden/>
          </w:rPr>
          <w:tab/>
        </w:r>
        <w:r>
          <w:rPr>
            <w:noProof/>
            <w:webHidden/>
          </w:rPr>
          <w:fldChar w:fldCharType="begin"/>
        </w:r>
        <w:r>
          <w:rPr>
            <w:noProof/>
            <w:webHidden/>
          </w:rPr>
          <w:instrText xml:space="preserve"> PAGEREF _Toc250702838 \h </w:instrText>
        </w:r>
        <w:r>
          <w:rPr>
            <w:noProof/>
            <w:webHidden/>
          </w:rPr>
        </w:r>
        <w:r>
          <w:rPr>
            <w:noProof/>
            <w:webHidden/>
          </w:rPr>
          <w:fldChar w:fldCharType="separate"/>
        </w:r>
        <w:r>
          <w:rPr>
            <w:noProof/>
            <w:webHidden/>
          </w:rPr>
          <w:t>140</w:t>
        </w:r>
        <w:r>
          <w:rPr>
            <w:noProof/>
            <w:webHidden/>
          </w:rPr>
          <w:fldChar w:fldCharType="end"/>
        </w:r>
      </w:hyperlink>
    </w:p>
    <w:p w:rsidR="008B3D74" w:rsidRDefault="008B3D74">
      <w:pPr>
        <w:pStyle w:val="TOC2"/>
        <w:tabs>
          <w:tab w:val="right" w:leader="dot" w:pos="9016"/>
        </w:tabs>
        <w:rPr>
          <w:noProof/>
          <w:lang w:eastAsia="en-NZ"/>
        </w:rPr>
      </w:pPr>
      <w:hyperlink w:anchor="_Toc250702839" w:history="1">
        <w:r w:rsidRPr="004B6B14">
          <w:rPr>
            <w:rStyle w:val="Hyperlink"/>
            <w:noProof/>
          </w:rPr>
          <w:t>Biodiversity and Freshwater: A qualitative and quantitative study</w:t>
        </w:r>
        <w:r>
          <w:rPr>
            <w:noProof/>
            <w:webHidden/>
          </w:rPr>
          <w:tab/>
        </w:r>
        <w:r>
          <w:rPr>
            <w:noProof/>
            <w:webHidden/>
          </w:rPr>
          <w:fldChar w:fldCharType="begin"/>
        </w:r>
        <w:r>
          <w:rPr>
            <w:noProof/>
            <w:webHidden/>
          </w:rPr>
          <w:instrText xml:space="preserve"> PAGEREF _Toc250702839 \h </w:instrText>
        </w:r>
        <w:r>
          <w:rPr>
            <w:noProof/>
            <w:webHidden/>
          </w:rPr>
        </w:r>
        <w:r>
          <w:rPr>
            <w:noProof/>
            <w:webHidden/>
          </w:rPr>
          <w:fldChar w:fldCharType="separate"/>
        </w:r>
        <w:r>
          <w:rPr>
            <w:noProof/>
            <w:webHidden/>
          </w:rPr>
          <w:t>140</w:t>
        </w:r>
        <w:r>
          <w:rPr>
            <w:noProof/>
            <w:webHidden/>
          </w:rPr>
          <w:fldChar w:fldCharType="end"/>
        </w:r>
      </w:hyperlink>
    </w:p>
    <w:p w:rsidR="008B3D74" w:rsidRDefault="008B3D74">
      <w:pPr>
        <w:pStyle w:val="TOC2"/>
        <w:tabs>
          <w:tab w:val="right" w:leader="dot" w:pos="9016"/>
        </w:tabs>
        <w:rPr>
          <w:noProof/>
          <w:lang w:eastAsia="en-NZ"/>
        </w:rPr>
      </w:pPr>
      <w:hyperlink w:anchor="_Toc250702840" w:history="1">
        <w:r w:rsidRPr="004B6B14">
          <w:rPr>
            <w:rStyle w:val="Hyperlink"/>
            <w:noProof/>
          </w:rPr>
          <w:t>Incidents database</w:t>
        </w:r>
        <w:r>
          <w:rPr>
            <w:noProof/>
            <w:webHidden/>
          </w:rPr>
          <w:tab/>
        </w:r>
        <w:r>
          <w:rPr>
            <w:noProof/>
            <w:webHidden/>
          </w:rPr>
          <w:fldChar w:fldCharType="begin"/>
        </w:r>
        <w:r>
          <w:rPr>
            <w:noProof/>
            <w:webHidden/>
          </w:rPr>
          <w:instrText xml:space="preserve"> PAGEREF _Toc250702840 \h </w:instrText>
        </w:r>
        <w:r>
          <w:rPr>
            <w:noProof/>
            <w:webHidden/>
          </w:rPr>
        </w:r>
        <w:r>
          <w:rPr>
            <w:noProof/>
            <w:webHidden/>
          </w:rPr>
          <w:fldChar w:fldCharType="separate"/>
        </w:r>
        <w:r>
          <w:rPr>
            <w:noProof/>
            <w:webHidden/>
          </w:rPr>
          <w:t>141</w:t>
        </w:r>
        <w:r>
          <w:rPr>
            <w:noProof/>
            <w:webHidden/>
          </w:rPr>
          <w:fldChar w:fldCharType="end"/>
        </w:r>
      </w:hyperlink>
    </w:p>
    <w:p w:rsidR="008B3D74" w:rsidRDefault="008B3D74">
      <w:pPr>
        <w:pStyle w:val="TOC2"/>
        <w:tabs>
          <w:tab w:val="right" w:leader="dot" w:pos="9016"/>
        </w:tabs>
        <w:rPr>
          <w:noProof/>
          <w:lang w:eastAsia="en-NZ"/>
        </w:rPr>
      </w:pPr>
      <w:hyperlink w:anchor="_Toc250702841" w:history="1">
        <w:r w:rsidRPr="004B6B14">
          <w:rPr>
            <w:rStyle w:val="Hyperlink"/>
            <w:noProof/>
          </w:rPr>
          <w:t>Chemical Classification Information Database (CCID)</w:t>
        </w:r>
        <w:r>
          <w:rPr>
            <w:noProof/>
            <w:webHidden/>
          </w:rPr>
          <w:tab/>
        </w:r>
        <w:r>
          <w:rPr>
            <w:noProof/>
            <w:webHidden/>
          </w:rPr>
          <w:fldChar w:fldCharType="begin"/>
        </w:r>
        <w:r>
          <w:rPr>
            <w:noProof/>
            <w:webHidden/>
          </w:rPr>
          <w:instrText xml:space="preserve"> PAGEREF _Toc250702841 \h </w:instrText>
        </w:r>
        <w:r>
          <w:rPr>
            <w:noProof/>
            <w:webHidden/>
          </w:rPr>
        </w:r>
        <w:r>
          <w:rPr>
            <w:noProof/>
            <w:webHidden/>
          </w:rPr>
          <w:fldChar w:fldCharType="separate"/>
        </w:r>
        <w:r>
          <w:rPr>
            <w:noProof/>
            <w:webHidden/>
          </w:rPr>
          <w:t>142</w:t>
        </w:r>
        <w:r>
          <w:rPr>
            <w:noProof/>
            <w:webHidden/>
          </w:rPr>
          <w:fldChar w:fldCharType="end"/>
        </w:r>
      </w:hyperlink>
    </w:p>
    <w:p w:rsidR="008B3D74" w:rsidRDefault="008B3D74">
      <w:pPr>
        <w:pStyle w:val="TOC2"/>
        <w:tabs>
          <w:tab w:val="right" w:leader="dot" w:pos="9016"/>
        </w:tabs>
        <w:rPr>
          <w:noProof/>
          <w:lang w:eastAsia="en-NZ"/>
        </w:rPr>
      </w:pPr>
      <w:hyperlink w:anchor="_Toc250702842" w:history="1">
        <w:r w:rsidRPr="004B6B14">
          <w:rPr>
            <w:rStyle w:val="Hyperlink"/>
            <w:noProof/>
          </w:rPr>
          <w:t>Part VI Approvals Registers</w:t>
        </w:r>
        <w:r>
          <w:rPr>
            <w:noProof/>
            <w:webHidden/>
          </w:rPr>
          <w:tab/>
        </w:r>
        <w:r>
          <w:rPr>
            <w:noProof/>
            <w:webHidden/>
          </w:rPr>
          <w:fldChar w:fldCharType="begin"/>
        </w:r>
        <w:r>
          <w:rPr>
            <w:noProof/>
            <w:webHidden/>
          </w:rPr>
          <w:instrText xml:space="preserve"> PAGEREF _Toc250702842 \h </w:instrText>
        </w:r>
        <w:r>
          <w:rPr>
            <w:noProof/>
            <w:webHidden/>
          </w:rPr>
        </w:r>
        <w:r>
          <w:rPr>
            <w:noProof/>
            <w:webHidden/>
          </w:rPr>
          <w:fldChar w:fldCharType="separate"/>
        </w:r>
        <w:r>
          <w:rPr>
            <w:noProof/>
            <w:webHidden/>
          </w:rPr>
          <w:t>143</w:t>
        </w:r>
        <w:r>
          <w:rPr>
            <w:noProof/>
            <w:webHidden/>
          </w:rPr>
          <w:fldChar w:fldCharType="end"/>
        </w:r>
      </w:hyperlink>
    </w:p>
    <w:p w:rsidR="008B3D74" w:rsidRDefault="008B3D74">
      <w:pPr>
        <w:pStyle w:val="TOC2"/>
        <w:tabs>
          <w:tab w:val="right" w:leader="dot" w:pos="9016"/>
        </w:tabs>
        <w:rPr>
          <w:noProof/>
          <w:lang w:eastAsia="en-NZ"/>
        </w:rPr>
      </w:pPr>
      <w:hyperlink w:anchor="_Toc250702843" w:history="1">
        <w:r w:rsidRPr="004B6B14">
          <w:rPr>
            <w:rStyle w:val="Hyperlink"/>
            <w:noProof/>
          </w:rPr>
          <w:t>Test Certificate Database</w:t>
        </w:r>
        <w:r>
          <w:rPr>
            <w:noProof/>
            <w:webHidden/>
          </w:rPr>
          <w:tab/>
        </w:r>
        <w:r>
          <w:rPr>
            <w:noProof/>
            <w:webHidden/>
          </w:rPr>
          <w:fldChar w:fldCharType="begin"/>
        </w:r>
        <w:r>
          <w:rPr>
            <w:noProof/>
            <w:webHidden/>
          </w:rPr>
          <w:instrText xml:space="preserve"> PAGEREF _Toc250702843 \h </w:instrText>
        </w:r>
        <w:r>
          <w:rPr>
            <w:noProof/>
            <w:webHidden/>
          </w:rPr>
        </w:r>
        <w:r>
          <w:rPr>
            <w:noProof/>
            <w:webHidden/>
          </w:rPr>
          <w:fldChar w:fldCharType="separate"/>
        </w:r>
        <w:r>
          <w:rPr>
            <w:noProof/>
            <w:webHidden/>
          </w:rPr>
          <w:t>144</w:t>
        </w:r>
        <w:r>
          <w:rPr>
            <w:noProof/>
            <w:webHidden/>
          </w:rPr>
          <w:fldChar w:fldCharType="end"/>
        </w:r>
      </w:hyperlink>
    </w:p>
    <w:p w:rsidR="008B3D74" w:rsidRDefault="008B3D74">
      <w:pPr>
        <w:pStyle w:val="TOC2"/>
        <w:tabs>
          <w:tab w:val="right" w:leader="dot" w:pos="9016"/>
        </w:tabs>
        <w:rPr>
          <w:noProof/>
          <w:lang w:eastAsia="en-NZ"/>
        </w:rPr>
      </w:pPr>
      <w:hyperlink w:anchor="_Toc250702844" w:history="1">
        <w:r w:rsidRPr="004B6B14">
          <w:rPr>
            <w:rStyle w:val="Hyperlink"/>
            <w:noProof/>
          </w:rPr>
          <w:t>Border Statistics on Biosecurity Risk Goods</w:t>
        </w:r>
        <w:r>
          <w:rPr>
            <w:noProof/>
            <w:webHidden/>
          </w:rPr>
          <w:tab/>
        </w:r>
        <w:r>
          <w:rPr>
            <w:noProof/>
            <w:webHidden/>
          </w:rPr>
          <w:fldChar w:fldCharType="begin"/>
        </w:r>
        <w:r>
          <w:rPr>
            <w:noProof/>
            <w:webHidden/>
          </w:rPr>
          <w:instrText xml:space="preserve"> PAGEREF _Toc250702844 \h </w:instrText>
        </w:r>
        <w:r>
          <w:rPr>
            <w:noProof/>
            <w:webHidden/>
          </w:rPr>
        </w:r>
        <w:r>
          <w:rPr>
            <w:noProof/>
            <w:webHidden/>
          </w:rPr>
          <w:fldChar w:fldCharType="separate"/>
        </w:r>
        <w:r>
          <w:rPr>
            <w:noProof/>
            <w:webHidden/>
          </w:rPr>
          <w:t>145</w:t>
        </w:r>
        <w:r>
          <w:rPr>
            <w:noProof/>
            <w:webHidden/>
          </w:rPr>
          <w:fldChar w:fldCharType="end"/>
        </w:r>
      </w:hyperlink>
    </w:p>
    <w:p w:rsidR="008B3D74" w:rsidRDefault="008B3D74">
      <w:pPr>
        <w:pStyle w:val="TOC2"/>
        <w:tabs>
          <w:tab w:val="right" w:leader="dot" w:pos="9016"/>
        </w:tabs>
        <w:rPr>
          <w:noProof/>
          <w:lang w:eastAsia="en-NZ"/>
        </w:rPr>
      </w:pPr>
      <w:hyperlink w:anchor="_Toc250702845" w:history="1">
        <w:r w:rsidRPr="004B6B14">
          <w:rPr>
            <w:rStyle w:val="Hyperlink"/>
            <w:noProof/>
          </w:rPr>
          <w:t>Interception Database - Intercepted organisms and associated pathways or commodities</w:t>
        </w:r>
        <w:r>
          <w:rPr>
            <w:noProof/>
            <w:webHidden/>
          </w:rPr>
          <w:tab/>
        </w:r>
        <w:r>
          <w:rPr>
            <w:noProof/>
            <w:webHidden/>
          </w:rPr>
          <w:fldChar w:fldCharType="begin"/>
        </w:r>
        <w:r>
          <w:rPr>
            <w:noProof/>
            <w:webHidden/>
          </w:rPr>
          <w:instrText xml:space="preserve"> PAGEREF _Toc250702845 \h </w:instrText>
        </w:r>
        <w:r>
          <w:rPr>
            <w:noProof/>
            <w:webHidden/>
          </w:rPr>
        </w:r>
        <w:r>
          <w:rPr>
            <w:noProof/>
            <w:webHidden/>
          </w:rPr>
          <w:fldChar w:fldCharType="separate"/>
        </w:r>
        <w:r>
          <w:rPr>
            <w:noProof/>
            <w:webHidden/>
          </w:rPr>
          <w:t>146</w:t>
        </w:r>
        <w:r>
          <w:rPr>
            <w:noProof/>
            <w:webHidden/>
          </w:rPr>
          <w:fldChar w:fldCharType="end"/>
        </w:r>
      </w:hyperlink>
    </w:p>
    <w:p w:rsidR="008B3D74" w:rsidRDefault="008B3D74">
      <w:pPr>
        <w:pStyle w:val="TOC2"/>
        <w:tabs>
          <w:tab w:val="right" w:leader="dot" w:pos="9016"/>
        </w:tabs>
        <w:rPr>
          <w:noProof/>
          <w:lang w:eastAsia="en-NZ"/>
        </w:rPr>
      </w:pPr>
      <w:hyperlink w:anchor="_Toc250702846" w:history="1">
        <w:r w:rsidRPr="004B6B14">
          <w:rPr>
            <w:rStyle w:val="Hyperlink"/>
            <w:noProof/>
          </w:rPr>
          <w:t>Analysis and Profiling Group: Pathway Analysis Annual Report</w:t>
        </w:r>
        <w:r>
          <w:rPr>
            <w:noProof/>
            <w:webHidden/>
          </w:rPr>
          <w:tab/>
        </w:r>
        <w:r>
          <w:rPr>
            <w:noProof/>
            <w:webHidden/>
          </w:rPr>
          <w:fldChar w:fldCharType="begin"/>
        </w:r>
        <w:r>
          <w:rPr>
            <w:noProof/>
            <w:webHidden/>
          </w:rPr>
          <w:instrText xml:space="preserve"> PAGEREF _Toc250702846 \h </w:instrText>
        </w:r>
        <w:r>
          <w:rPr>
            <w:noProof/>
            <w:webHidden/>
          </w:rPr>
        </w:r>
        <w:r>
          <w:rPr>
            <w:noProof/>
            <w:webHidden/>
          </w:rPr>
          <w:fldChar w:fldCharType="separate"/>
        </w:r>
        <w:r>
          <w:rPr>
            <w:noProof/>
            <w:webHidden/>
          </w:rPr>
          <w:t>147</w:t>
        </w:r>
        <w:r>
          <w:rPr>
            <w:noProof/>
            <w:webHidden/>
          </w:rPr>
          <w:fldChar w:fldCharType="end"/>
        </w:r>
      </w:hyperlink>
    </w:p>
    <w:p w:rsidR="008B3D74" w:rsidRDefault="008B3D74">
      <w:pPr>
        <w:pStyle w:val="TOC2"/>
        <w:tabs>
          <w:tab w:val="right" w:leader="dot" w:pos="9016"/>
        </w:tabs>
        <w:rPr>
          <w:noProof/>
          <w:lang w:eastAsia="en-NZ"/>
        </w:rPr>
      </w:pPr>
      <w:hyperlink w:anchor="_Toc250702847" w:history="1">
        <w:r w:rsidRPr="004B6B14">
          <w:rPr>
            <w:rStyle w:val="Hyperlink"/>
            <w:noProof/>
          </w:rPr>
          <w:t>New Zealand Mortality Collection</w:t>
        </w:r>
        <w:r>
          <w:rPr>
            <w:noProof/>
            <w:webHidden/>
          </w:rPr>
          <w:tab/>
        </w:r>
        <w:r>
          <w:rPr>
            <w:noProof/>
            <w:webHidden/>
          </w:rPr>
          <w:fldChar w:fldCharType="begin"/>
        </w:r>
        <w:r>
          <w:rPr>
            <w:noProof/>
            <w:webHidden/>
          </w:rPr>
          <w:instrText xml:space="preserve"> PAGEREF _Toc250702847 \h </w:instrText>
        </w:r>
        <w:r>
          <w:rPr>
            <w:noProof/>
            <w:webHidden/>
          </w:rPr>
        </w:r>
        <w:r>
          <w:rPr>
            <w:noProof/>
            <w:webHidden/>
          </w:rPr>
          <w:fldChar w:fldCharType="separate"/>
        </w:r>
        <w:r>
          <w:rPr>
            <w:noProof/>
            <w:webHidden/>
          </w:rPr>
          <w:t>148</w:t>
        </w:r>
        <w:r>
          <w:rPr>
            <w:noProof/>
            <w:webHidden/>
          </w:rPr>
          <w:fldChar w:fldCharType="end"/>
        </w:r>
      </w:hyperlink>
    </w:p>
    <w:p w:rsidR="008B3D74" w:rsidRDefault="008B3D74">
      <w:pPr>
        <w:pStyle w:val="TOC2"/>
        <w:tabs>
          <w:tab w:val="right" w:leader="dot" w:pos="9016"/>
        </w:tabs>
        <w:rPr>
          <w:noProof/>
          <w:lang w:eastAsia="en-NZ"/>
        </w:rPr>
      </w:pPr>
      <w:hyperlink w:anchor="_Toc250702848" w:history="1">
        <w:r w:rsidRPr="004B6B14">
          <w:rPr>
            <w:rStyle w:val="Hyperlink"/>
            <w:noProof/>
          </w:rPr>
          <w:t>Annual Survey of Notifiable and Other Diseases in New Zealand</w:t>
        </w:r>
        <w:r>
          <w:rPr>
            <w:noProof/>
            <w:webHidden/>
          </w:rPr>
          <w:tab/>
        </w:r>
        <w:r>
          <w:rPr>
            <w:noProof/>
            <w:webHidden/>
          </w:rPr>
          <w:fldChar w:fldCharType="begin"/>
        </w:r>
        <w:r>
          <w:rPr>
            <w:noProof/>
            <w:webHidden/>
          </w:rPr>
          <w:instrText xml:space="preserve"> PAGEREF _Toc250702848 \h </w:instrText>
        </w:r>
        <w:r>
          <w:rPr>
            <w:noProof/>
            <w:webHidden/>
          </w:rPr>
        </w:r>
        <w:r>
          <w:rPr>
            <w:noProof/>
            <w:webHidden/>
          </w:rPr>
          <w:fldChar w:fldCharType="separate"/>
        </w:r>
        <w:r>
          <w:rPr>
            <w:noProof/>
            <w:webHidden/>
          </w:rPr>
          <w:t>149</w:t>
        </w:r>
        <w:r>
          <w:rPr>
            <w:noProof/>
            <w:webHidden/>
          </w:rPr>
          <w:fldChar w:fldCharType="end"/>
        </w:r>
      </w:hyperlink>
    </w:p>
    <w:p w:rsidR="008B3D74" w:rsidRDefault="008B3D74">
      <w:pPr>
        <w:pStyle w:val="TOC2"/>
        <w:tabs>
          <w:tab w:val="right" w:leader="dot" w:pos="9016"/>
        </w:tabs>
        <w:rPr>
          <w:noProof/>
          <w:lang w:eastAsia="en-NZ"/>
        </w:rPr>
      </w:pPr>
      <w:hyperlink w:anchor="_Toc250702849" w:history="1">
        <w:r w:rsidRPr="004B6B14">
          <w:rPr>
            <w:rStyle w:val="Hyperlink"/>
            <w:noProof/>
          </w:rPr>
          <w:t>National Minimum Dataset (Hospital Events) (NMDS)</w:t>
        </w:r>
        <w:r>
          <w:rPr>
            <w:noProof/>
            <w:webHidden/>
          </w:rPr>
          <w:tab/>
        </w:r>
        <w:r>
          <w:rPr>
            <w:noProof/>
            <w:webHidden/>
          </w:rPr>
          <w:fldChar w:fldCharType="begin"/>
        </w:r>
        <w:r>
          <w:rPr>
            <w:noProof/>
            <w:webHidden/>
          </w:rPr>
          <w:instrText xml:space="preserve"> PAGEREF _Toc250702849 \h </w:instrText>
        </w:r>
        <w:r>
          <w:rPr>
            <w:noProof/>
            <w:webHidden/>
          </w:rPr>
        </w:r>
        <w:r>
          <w:rPr>
            <w:noProof/>
            <w:webHidden/>
          </w:rPr>
          <w:fldChar w:fldCharType="separate"/>
        </w:r>
        <w:r>
          <w:rPr>
            <w:noProof/>
            <w:webHidden/>
          </w:rPr>
          <w:t>150</w:t>
        </w:r>
        <w:r>
          <w:rPr>
            <w:noProof/>
            <w:webHidden/>
          </w:rPr>
          <w:fldChar w:fldCharType="end"/>
        </w:r>
      </w:hyperlink>
    </w:p>
    <w:p w:rsidR="008B3D74" w:rsidRDefault="008B3D74">
      <w:pPr>
        <w:pStyle w:val="TOC2"/>
        <w:tabs>
          <w:tab w:val="right" w:leader="dot" w:pos="9016"/>
        </w:tabs>
        <w:rPr>
          <w:noProof/>
          <w:lang w:eastAsia="en-NZ"/>
        </w:rPr>
      </w:pPr>
      <w:hyperlink w:anchor="_Toc250702850" w:history="1">
        <w:r w:rsidRPr="004B6B14">
          <w:rPr>
            <w:rStyle w:val="Hyperlink"/>
            <w:noProof/>
          </w:rPr>
          <w:t>Drinking-water Quality Information Management System</w:t>
        </w:r>
        <w:r>
          <w:rPr>
            <w:noProof/>
            <w:webHidden/>
          </w:rPr>
          <w:tab/>
        </w:r>
        <w:r>
          <w:rPr>
            <w:noProof/>
            <w:webHidden/>
          </w:rPr>
          <w:fldChar w:fldCharType="begin"/>
        </w:r>
        <w:r>
          <w:rPr>
            <w:noProof/>
            <w:webHidden/>
          </w:rPr>
          <w:instrText xml:space="preserve"> PAGEREF _Toc250702850 \h </w:instrText>
        </w:r>
        <w:r>
          <w:rPr>
            <w:noProof/>
            <w:webHidden/>
          </w:rPr>
        </w:r>
        <w:r>
          <w:rPr>
            <w:noProof/>
            <w:webHidden/>
          </w:rPr>
          <w:fldChar w:fldCharType="separate"/>
        </w:r>
        <w:r>
          <w:rPr>
            <w:noProof/>
            <w:webHidden/>
          </w:rPr>
          <w:t>151</w:t>
        </w:r>
        <w:r>
          <w:rPr>
            <w:noProof/>
            <w:webHidden/>
          </w:rPr>
          <w:fldChar w:fldCharType="end"/>
        </w:r>
      </w:hyperlink>
    </w:p>
    <w:p w:rsidR="008B3D74" w:rsidRDefault="008B3D74">
      <w:pPr>
        <w:pStyle w:val="TOC2"/>
        <w:tabs>
          <w:tab w:val="right" w:leader="dot" w:pos="9016"/>
        </w:tabs>
        <w:rPr>
          <w:noProof/>
          <w:lang w:eastAsia="en-NZ"/>
        </w:rPr>
      </w:pPr>
      <w:hyperlink w:anchor="_Toc250702851" w:history="1">
        <w:r w:rsidRPr="004B6B14">
          <w:rPr>
            <w:rStyle w:val="Hyperlink"/>
            <w:noProof/>
          </w:rPr>
          <w:t>New Zealand Health Survey (Exposure to second-hand smoke)</w:t>
        </w:r>
        <w:r>
          <w:rPr>
            <w:noProof/>
            <w:webHidden/>
          </w:rPr>
          <w:tab/>
        </w:r>
        <w:r>
          <w:rPr>
            <w:noProof/>
            <w:webHidden/>
          </w:rPr>
          <w:fldChar w:fldCharType="begin"/>
        </w:r>
        <w:r>
          <w:rPr>
            <w:noProof/>
            <w:webHidden/>
          </w:rPr>
          <w:instrText xml:space="preserve"> PAGEREF _Toc250702851 \h </w:instrText>
        </w:r>
        <w:r>
          <w:rPr>
            <w:noProof/>
            <w:webHidden/>
          </w:rPr>
        </w:r>
        <w:r>
          <w:rPr>
            <w:noProof/>
            <w:webHidden/>
          </w:rPr>
          <w:fldChar w:fldCharType="separate"/>
        </w:r>
        <w:r>
          <w:rPr>
            <w:noProof/>
            <w:webHidden/>
          </w:rPr>
          <w:t>152</w:t>
        </w:r>
        <w:r>
          <w:rPr>
            <w:noProof/>
            <w:webHidden/>
          </w:rPr>
          <w:fldChar w:fldCharType="end"/>
        </w:r>
      </w:hyperlink>
    </w:p>
    <w:p w:rsidR="008B3D74" w:rsidRDefault="008B3D74">
      <w:pPr>
        <w:pStyle w:val="TOC2"/>
        <w:tabs>
          <w:tab w:val="right" w:leader="dot" w:pos="9016"/>
        </w:tabs>
        <w:rPr>
          <w:noProof/>
          <w:lang w:eastAsia="en-NZ"/>
        </w:rPr>
      </w:pPr>
      <w:hyperlink w:anchor="_Toc250702852" w:history="1">
        <w:r w:rsidRPr="004B6B14">
          <w:rPr>
            <w:rStyle w:val="Hyperlink"/>
            <w:noProof/>
          </w:rPr>
          <w:t>Environmental Protection Expenditure Account</w:t>
        </w:r>
        <w:r>
          <w:rPr>
            <w:noProof/>
            <w:webHidden/>
          </w:rPr>
          <w:tab/>
        </w:r>
        <w:r>
          <w:rPr>
            <w:noProof/>
            <w:webHidden/>
          </w:rPr>
          <w:fldChar w:fldCharType="begin"/>
        </w:r>
        <w:r>
          <w:rPr>
            <w:noProof/>
            <w:webHidden/>
          </w:rPr>
          <w:instrText xml:space="preserve"> PAGEREF _Toc250702852 \h </w:instrText>
        </w:r>
        <w:r>
          <w:rPr>
            <w:noProof/>
            <w:webHidden/>
          </w:rPr>
        </w:r>
        <w:r>
          <w:rPr>
            <w:noProof/>
            <w:webHidden/>
          </w:rPr>
          <w:fldChar w:fldCharType="separate"/>
        </w:r>
        <w:r>
          <w:rPr>
            <w:noProof/>
            <w:webHidden/>
          </w:rPr>
          <w:t>153</w:t>
        </w:r>
        <w:r>
          <w:rPr>
            <w:noProof/>
            <w:webHidden/>
          </w:rPr>
          <w:fldChar w:fldCharType="end"/>
        </w:r>
      </w:hyperlink>
    </w:p>
    <w:p w:rsidR="008B3D74" w:rsidRDefault="008B3D74">
      <w:pPr>
        <w:pStyle w:val="TOC2"/>
        <w:tabs>
          <w:tab w:val="right" w:leader="dot" w:pos="9016"/>
        </w:tabs>
        <w:rPr>
          <w:noProof/>
          <w:lang w:eastAsia="en-NZ"/>
        </w:rPr>
      </w:pPr>
      <w:hyperlink w:anchor="_Toc250702853" w:history="1">
        <w:r w:rsidRPr="004B6B14">
          <w:rPr>
            <w:rStyle w:val="Hyperlink"/>
            <w:noProof/>
          </w:rPr>
          <w:t>Biological Control Agents introduced to New Zealand (BCANZ)</w:t>
        </w:r>
        <w:r>
          <w:rPr>
            <w:noProof/>
            <w:webHidden/>
          </w:rPr>
          <w:tab/>
        </w:r>
        <w:r>
          <w:rPr>
            <w:noProof/>
            <w:webHidden/>
          </w:rPr>
          <w:fldChar w:fldCharType="begin"/>
        </w:r>
        <w:r>
          <w:rPr>
            <w:noProof/>
            <w:webHidden/>
          </w:rPr>
          <w:instrText xml:space="preserve"> PAGEREF _Toc250702853 \h </w:instrText>
        </w:r>
        <w:r>
          <w:rPr>
            <w:noProof/>
            <w:webHidden/>
          </w:rPr>
        </w:r>
        <w:r>
          <w:rPr>
            <w:noProof/>
            <w:webHidden/>
          </w:rPr>
          <w:fldChar w:fldCharType="separate"/>
        </w:r>
        <w:r>
          <w:rPr>
            <w:noProof/>
            <w:webHidden/>
          </w:rPr>
          <w:t>154</w:t>
        </w:r>
        <w:r>
          <w:rPr>
            <w:noProof/>
            <w:webHidden/>
          </w:rPr>
          <w:fldChar w:fldCharType="end"/>
        </w:r>
      </w:hyperlink>
    </w:p>
    <w:p w:rsidR="008B3D74" w:rsidRDefault="008B3D74">
      <w:pPr>
        <w:pStyle w:val="TOC1"/>
        <w:tabs>
          <w:tab w:val="right" w:leader="dot" w:pos="9016"/>
        </w:tabs>
        <w:rPr>
          <w:noProof/>
          <w:lang w:eastAsia="en-NZ"/>
        </w:rPr>
      </w:pPr>
      <w:hyperlink w:anchor="_Toc250702854" w:history="1">
        <w:r w:rsidRPr="004B6B14">
          <w:rPr>
            <w:rStyle w:val="Hyperlink"/>
            <w:noProof/>
          </w:rPr>
          <w:t>Appendix Items</w:t>
        </w:r>
        <w:r>
          <w:rPr>
            <w:noProof/>
            <w:webHidden/>
          </w:rPr>
          <w:tab/>
        </w:r>
        <w:r>
          <w:rPr>
            <w:noProof/>
            <w:webHidden/>
          </w:rPr>
          <w:fldChar w:fldCharType="begin"/>
        </w:r>
        <w:r>
          <w:rPr>
            <w:noProof/>
            <w:webHidden/>
          </w:rPr>
          <w:instrText xml:space="preserve"> PAGEREF _Toc250702854 \h </w:instrText>
        </w:r>
        <w:r>
          <w:rPr>
            <w:noProof/>
            <w:webHidden/>
          </w:rPr>
        </w:r>
        <w:r>
          <w:rPr>
            <w:noProof/>
            <w:webHidden/>
          </w:rPr>
          <w:fldChar w:fldCharType="separate"/>
        </w:r>
        <w:r>
          <w:rPr>
            <w:noProof/>
            <w:webHidden/>
          </w:rPr>
          <w:t>155</w:t>
        </w:r>
        <w:r>
          <w:rPr>
            <w:noProof/>
            <w:webHidden/>
          </w:rPr>
          <w:fldChar w:fldCharType="end"/>
        </w:r>
      </w:hyperlink>
    </w:p>
    <w:p w:rsidR="008B3D74" w:rsidRDefault="008B3D74">
      <w:pPr>
        <w:pStyle w:val="TOC2"/>
        <w:tabs>
          <w:tab w:val="right" w:leader="dot" w:pos="9016"/>
        </w:tabs>
        <w:rPr>
          <w:noProof/>
          <w:lang w:eastAsia="en-NZ"/>
        </w:rPr>
      </w:pPr>
      <w:hyperlink w:anchor="_Toc250702855" w:history="1">
        <w:r w:rsidRPr="004B6B14">
          <w:rPr>
            <w:rStyle w:val="Hyperlink"/>
            <w:noProof/>
          </w:rPr>
          <w:t>Environment New Zealand 2007</w:t>
        </w:r>
        <w:r>
          <w:rPr>
            <w:noProof/>
            <w:webHidden/>
          </w:rPr>
          <w:tab/>
        </w:r>
        <w:r>
          <w:rPr>
            <w:noProof/>
            <w:webHidden/>
          </w:rPr>
          <w:fldChar w:fldCharType="begin"/>
        </w:r>
        <w:r>
          <w:rPr>
            <w:noProof/>
            <w:webHidden/>
          </w:rPr>
          <w:instrText xml:space="preserve"> PAGEREF _Toc250702855 \h </w:instrText>
        </w:r>
        <w:r>
          <w:rPr>
            <w:noProof/>
            <w:webHidden/>
          </w:rPr>
        </w:r>
        <w:r>
          <w:rPr>
            <w:noProof/>
            <w:webHidden/>
          </w:rPr>
          <w:fldChar w:fldCharType="separate"/>
        </w:r>
        <w:r>
          <w:rPr>
            <w:noProof/>
            <w:webHidden/>
          </w:rPr>
          <w:t>155</w:t>
        </w:r>
        <w:r>
          <w:rPr>
            <w:noProof/>
            <w:webHidden/>
          </w:rPr>
          <w:fldChar w:fldCharType="end"/>
        </w:r>
      </w:hyperlink>
    </w:p>
    <w:p w:rsidR="008B3D74" w:rsidRDefault="008B3D74">
      <w:pPr>
        <w:pStyle w:val="TOC2"/>
        <w:tabs>
          <w:tab w:val="right" w:leader="dot" w:pos="9016"/>
        </w:tabs>
        <w:rPr>
          <w:noProof/>
          <w:lang w:eastAsia="en-NZ"/>
        </w:rPr>
      </w:pPr>
      <w:hyperlink w:anchor="_Toc250702856" w:history="1">
        <w:r w:rsidRPr="004B6B14">
          <w:rPr>
            <w:rStyle w:val="Hyperlink"/>
            <w:noProof/>
          </w:rPr>
          <w:t>Quality of Life: In Twelve of New Zealand’s Cities</w:t>
        </w:r>
        <w:r>
          <w:rPr>
            <w:noProof/>
            <w:webHidden/>
          </w:rPr>
          <w:tab/>
        </w:r>
        <w:r>
          <w:rPr>
            <w:noProof/>
            <w:webHidden/>
          </w:rPr>
          <w:fldChar w:fldCharType="begin"/>
        </w:r>
        <w:r>
          <w:rPr>
            <w:noProof/>
            <w:webHidden/>
          </w:rPr>
          <w:instrText xml:space="preserve"> PAGEREF _Toc250702856 \h </w:instrText>
        </w:r>
        <w:r>
          <w:rPr>
            <w:noProof/>
            <w:webHidden/>
          </w:rPr>
        </w:r>
        <w:r>
          <w:rPr>
            <w:noProof/>
            <w:webHidden/>
          </w:rPr>
          <w:fldChar w:fldCharType="separate"/>
        </w:r>
        <w:r>
          <w:rPr>
            <w:noProof/>
            <w:webHidden/>
          </w:rPr>
          <w:t>156</w:t>
        </w:r>
        <w:r>
          <w:rPr>
            <w:noProof/>
            <w:webHidden/>
          </w:rPr>
          <w:fldChar w:fldCharType="end"/>
        </w:r>
      </w:hyperlink>
    </w:p>
    <w:p w:rsidR="008B3D74" w:rsidRDefault="008B3D74">
      <w:pPr>
        <w:pStyle w:val="TOC2"/>
        <w:tabs>
          <w:tab w:val="right" w:leader="dot" w:pos="9016"/>
        </w:tabs>
        <w:rPr>
          <w:noProof/>
          <w:lang w:eastAsia="en-NZ"/>
        </w:rPr>
      </w:pPr>
      <w:hyperlink w:anchor="_Toc250702857" w:history="1">
        <w:r w:rsidRPr="004B6B14">
          <w:rPr>
            <w:rStyle w:val="Hyperlink"/>
            <w:noProof/>
          </w:rPr>
          <w:t>International Visitors Survey (IVS)</w:t>
        </w:r>
        <w:r>
          <w:rPr>
            <w:noProof/>
            <w:webHidden/>
          </w:rPr>
          <w:tab/>
        </w:r>
        <w:r>
          <w:rPr>
            <w:noProof/>
            <w:webHidden/>
          </w:rPr>
          <w:fldChar w:fldCharType="begin"/>
        </w:r>
        <w:r>
          <w:rPr>
            <w:noProof/>
            <w:webHidden/>
          </w:rPr>
          <w:instrText xml:space="preserve"> PAGEREF _Toc250702857 \h </w:instrText>
        </w:r>
        <w:r>
          <w:rPr>
            <w:noProof/>
            <w:webHidden/>
          </w:rPr>
        </w:r>
        <w:r>
          <w:rPr>
            <w:noProof/>
            <w:webHidden/>
          </w:rPr>
          <w:fldChar w:fldCharType="separate"/>
        </w:r>
        <w:r>
          <w:rPr>
            <w:noProof/>
            <w:webHidden/>
          </w:rPr>
          <w:t>157</w:t>
        </w:r>
        <w:r>
          <w:rPr>
            <w:noProof/>
            <w:webHidden/>
          </w:rPr>
          <w:fldChar w:fldCharType="end"/>
        </w:r>
      </w:hyperlink>
    </w:p>
    <w:p w:rsidR="008B3D74" w:rsidRDefault="008B3D74">
      <w:pPr>
        <w:pStyle w:val="TOC2"/>
        <w:tabs>
          <w:tab w:val="right" w:leader="dot" w:pos="9016"/>
        </w:tabs>
        <w:rPr>
          <w:noProof/>
          <w:lang w:eastAsia="en-NZ"/>
        </w:rPr>
      </w:pPr>
      <w:hyperlink w:anchor="_Toc250702858" w:history="1">
        <w:r w:rsidRPr="004B6B14">
          <w:rPr>
            <w:rStyle w:val="Hyperlink"/>
            <w:noProof/>
          </w:rPr>
          <w:t>Domestic Travel Survey (DTS)</w:t>
        </w:r>
        <w:r>
          <w:rPr>
            <w:noProof/>
            <w:webHidden/>
          </w:rPr>
          <w:tab/>
        </w:r>
        <w:r>
          <w:rPr>
            <w:noProof/>
            <w:webHidden/>
          </w:rPr>
          <w:fldChar w:fldCharType="begin"/>
        </w:r>
        <w:r>
          <w:rPr>
            <w:noProof/>
            <w:webHidden/>
          </w:rPr>
          <w:instrText xml:space="preserve"> PAGEREF _Toc250702858 \h </w:instrText>
        </w:r>
        <w:r>
          <w:rPr>
            <w:noProof/>
            <w:webHidden/>
          </w:rPr>
        </w:r>
        <w:r>
          <w:rPr>
            <w:noProof/>
            <w:webHidden/>
          </w:rPr>
          <w:fldChar w:fldCharType="separate"/>
        </w:r>
        <w:r>
          <w:rPr>
            <w:noProof/>
            <w:webHidden/>
          </w:rPr>
          <w:t>158</w:t>
        </w:r>
        <w:r>
          <w:rPr>
            <w:noProof/>
            <w:webHidden/>
          </w:rPr>
          <w:fldChar w:fldCharType="end"/>
        </w:r>
      </w:hyperlink>
    </w:p>
    <w:p w:rsidR="008B3D74" w:rsidRDefault="008B3D74">
      <w:pPr>
        <w:pStyle w:val="TOC2"/>
        <w:tabs>
          <w:tab w:val="right" w:leader="dot" w:pos="9016"/>
        </w:tabs>
        <w:rPr>
          <w:noProof/>
          <w:lang w:eastAsia="en-NZ"/>
        </w:rPr>
      </w:pPr>
      <w:hyperlink w:anchor="_Toc250702859" w:history="1">
        <w:r w:rsidRPr="004B6B14">
          <w:rPr>
            <w:rStyle w:val="Hyperlink"/>
            <w:noProof/>
          </w:rPr>
          <w:t>Regional Visitor Monitor (RVM)</w:t>
        </w:r>
        <w:r>
          <w:rPr>
            <w:noProof/>
            <w:webHidden/>
          </w:rPr>
          <w:tab/>
        </w:r>
        <w:r>
          <w:rPr>
            <w:noProof/>
            <w:webHidden/>
          </w:rPr>
          <w:fldChar w:fldCharType="begin"/>
        </w:r>
        <w:r>
          <w:rPr>
            <w:noProof/>
            <w:webHidden/>
          </w:rPr>
          <w:instrText xml:space="preserve"> PAGEREF _Toc250702859 \h </w:instrText>
        </w:r>
        <w:r>
          <w:rPr>
            <w:noProof/>
            <w:webHidden/>
          </w:rPr>
        </w:r>
        <w:r>
          <w:rPr>
            <w:noProof/>
            <w:webHidden/>
          </w:rPr>
          <w:fldChar w:fldCharType="separate"/>
        </w:r>
        <w:r>
          <w:rPr>
            <w:noProof/>
            <w:webHidden/>
          </w:rPr>
          <w:t>159</w:t>
        </w:r>
        <w:r>
          <w:rPr>
            <w:noProof/>
            <w:webHidden/>
          </w:rPr>
          <w:fldChar w:fldCharType="end"/>
        </w:r>
      </w:hyperlink>
    </w:p>
    <w:p w:rsidR="008B3D74" w:rsidRDefault="008B3D74">
      <w:pPr>
        <w:pStyle w:val="TOC2"/>
        <w:tabs>
          <w:tab w:val="right" w:leader="dot" w:pos="9016"/>
        </w:tabs>
        <w:rPr>
          <w:noProof/>
          <w:lang w:eastAsia="en-NZ"/>
        </w:rPr>
      </w:pPr>
      <w:hyperlink w:anchor="_Toc250702860" w:history="1">
        <w:r w:rsidRPr="004B6B14">
          <w:rPr>
            <w:rStyle w:val="Hyperlink"/>
            <w:noProof/>
          </w:rPr>
          <w:t>Tyre Track programme</w:t>
        </w:r>
        <w:r>
          <w:rPr>
            <w:noProof/>
            <w:webHidden/>
          </w:rPr>
          <w:tab/>
        </w:r>
        <w:r>
          <w:rPr>
            <w:noProof/>
            <w:webHidden/>
          </w:rPr>
          <w:fldChar w:fldCharType="begin"/>
        </w:r>
        <w:r>
          <w:rPr>
            <w:noProof/>
            <w:webHidden/>
          </w:rPr>
          <w:instrText xml:space="preserve"> PAGEREF _Toc250702860 \h </w:instrText>
        </w:r>
        <w:r>
          <w:rPr>
            <w:noProof/>
            <w:webHidden/>
          </w:rPr>
        </w:r>
        <w:r>
          <w:rPr>
            <w:noProof/>
            <w:webHidden/>
          </w:rPr>
          <w:fldChar w:fldCharType="separate"/>
        </w:r>
        <w:r>
          <w:rPr>
            <w:noProof/>
            <w:webHidden/>
          </w:rPr>
          <w:t>160</w:t>
        </w:r>
        <w:r>
          <w:rPr>
            <w:noProof/>
            <w:webHidden/>
          </w:rPr>
          <w:fldChar w:fldCharType="end"/>
        </w:r>
      </w:hyperlink>
    </w:p>
    <w:p w:rsidR="008B3D74" w:rsidRDefault="008B3D74">
      <w:pPr>
        <w:pStyle w:val="TOC2"/>
        <w:tabs>
          <w:tab w:val="right" w:leader="dot" w:pos="9016"/>
        </w:tabs>
        <w:rPr>
          <w:noProof/>
          <w:lang w:eastAsia="en-NZ"/>
        </w:rPr>
      </w:pPr>
      <w:hyperlink w:anchor="_Toc250702861" w:history="1">
        <w:r w:rsidRPr="004B6B14">
          <w:rPr>
            <w:rStyle w:val="Hyperlink"/>
            <w:noProof/>
          </w:rPr>
          <w:t>Household Consumption Expenditure (HCE)</w:t>
        </w:r>
        <w:r>
          <w:rPr>
            <w:noProof/>
            <w:webHidden/>
          </w:rPr>
          <w:tab/>
        </w:r>
        <w:r>
          <w:rPr>
            <w:noProof/>
            <w:webHidden/>
          </w:rPr>
          <w:fldChar w:fldCharType="begin"/>
        </w:r>
        <w:r>
          <w:rPr>
            <w:noProof/>
            <w:webHidden/>
          </w:rPr>
          <w:instrText xml:space="preserve"> PAGEREF _Toc250702861 \h </w:instrText>
        </w:r>
        <w:r>
          <w:rPr>
            <w:noProof/>
            <w:webHidden/>
          </w:rPr>
        </w:r>
        <w:r>
          <w:rPr>
            <w:noProof/>
            <w:webHidden/>
          </w:rPr>
          <w:fldChar w:fldCharType="separate"/>
        </w:r>
        <w:r>
          <w:rPr>
            <w:noProof/>
            <w:webHidden/>
          </w:rPr>
          <w:t>161</w:t>
        </w:r>
        <w:r>
          <w:rPr>
            <w:noProof/>
            <w:webHidden/>
          </w:rPr>
          <w:fldChar w:fldCharType="end"/>
        </w:r>
      </w:hyperlink>
    </w:p>
    <w:p w:rsidR="008B3D74" w:rsidRDefault="008B3D74">
      <w:pPr>
        <w:pStyle w:val="TOC2"/>
        <w:tabs>
          <w:tab w:val="right" w:leader="dot" w:pos="9016"/>
        </w:tabs>
        <w:rPr>
          <w:noProof/>
          <w:lang w:eastAsia="en-NZ"/>
        </w:rPr>
      </w:pPr>
      <w:hyperlink w:anchor="_Toc250702862" w:history="1">
        <w:r w:rsidRPr="004B6B14">
          <w:rPr>
            <w:rStyle w:val="Hyperlink"/>
            <w:noProof/>
          </w:rPr>
          <w:t>Household Economic Survey (HES)</w:t>
        </w:r>
        <w:r>
          <w:rPr>
            <w:noProof/>
            <w:webHidden/>
          </w:rPr>
          <w:tab/>
        </w:r>
        <w:r>
          <w:rPr>
            <w:noProof/>
            <w:webHidden/>
          </w:rPr>
          <w:fldChar w:fldCharType="begin"/>
        </w:r>
        <w:r>
          <w:rPr>
            <w:noProof/>
            <w:webHidden/>
          </w:rPr>
          <w:instrText xml:space="preserve"> PAGEREF _Toc250702862 \h </w:instrText>
        </w:r>
        <w:r>
          <w:rPr>
            <w:noProof/>
            <w:webHidden/>
          </w:rPr>
        </w:r>
        <w:r>
          <w:rPr>
            <w:noProof/>
            <w:webHidden/>
          </w:rPr>
          <w:fldChar w:fldCharType="separate"/>
        </w:r>
        <w:r>
          <w:rPr>
            <w:noProof/>
            <w:webHidden/>
          </w:rPr>
          <w:t>162</w:t>
        </w:r>
        <w:r>
          <w:rPr>
            <w:noProof/>
            <w:webHidden/>
          </w:rPr>
          <w:fldChar w:fldCharType="end"/>
        </w:r>
      </w:hyperlink>
    </w:p>
    <w:p w:rsidR="008B3D74" w:rsidRDefault="008B3D74">
      <w:pPr>
        <w:pStyle w:val="TOC2"/>
        <w:tabs>
          <w:tab w:val="right" w:leader="dot" w:pos="9016"/>
        </w:tabs>
        <w:rPr>
          <w:noProof/>
          <w:lang w:eastAsia="en-NZ"/>
        </w:rPr>
      </w:pPr>
      <w:hyperlink w:anchor="_Toc250702863" w:history="1">
        <w:r w:rsidRPr="004B6B14">
          <w:rPr>
            <w:rStyle w:val="Hyperlink"/>
            <w:noProof/>
          </w:rPr>
          <w:t>Statement of Opportunities</w:t>
        </w:r>
        <w:r>
          <w:rPr>
            <w:noProof/>
            <w:webHidden/>
          </w:rPr>
          <w:tab/>
        </w:r>
        <w:r>
          <w:rPr>
            <w:noProof/>
            <w:webHidden/>
          </w:rPr>
          <w:fldChar w:fldCharType="begin"/>
        </w:r>
        <w:r>
          <w:rPr>
            <w:noProof/>
            <w:webHidden/>
          </w:rPr>
          <w:instrText xml:space="preserve"> PAGEREF _Toc250702863 \h </w:instrText>
        </w:r>
        <w:r>
          <w:rPr>
            <w:noProof/>
            <w:webHidden/>
          </w:rPr>
        </w:r>
        <w:r>
          <w:rPr>
            <w:noProof/>
            <w:webHidden/>
          </w:rPr>
          <w:fldChar w:fldCharType="separate"/>
        </w:r>
        <w:r>
          <w:rPr>
            <w:noProof/>
            <w:webHidden/>
          </w:rPr>
          <w:t>163</w:t>
        </w:r>
        <w:r>
          <w:rPr>
            <w:noProof/>
            <w:webHidden/>
          </w:rPr>
          <w:fldChar w:fldCharType="end"/>
        </w:r>
      </w:hyperlink>
    </w:p>
    <w:p w:rsidR="008B3D74" w:rsidRDefault="008B3D74">
      <w:pPr>
        <w:pStyle w:val="TOC2"/>
        <w:tabs>
          <w:tab w:val="right" w:leader="dot" w:pos="9016"/>
        </w:tabs>
        <w:rPr>
          <w:noProof/>
          <w:lang w:eastAsia="en-NZ"/>
        </w:rPr>
      </w:pPr>
      <w:hyperlink w:anchor="_Toc250702864" w:history="1">
        <w:r w:rsidRPr="004B6B14">
          <w:rPr>
            <w:rStyle w:val="Hyperlink"/>
            <w:noProof/>
          </w:rPr>
          <w:t>Building Energy End-Use Project</w:t>
        </w:r>
        <w:r>
          <w:rPr>
            <w:noProof/>
            <w:webHidden/>
          </w:rPr>
          <w:tab/>
        </w:r>
        <w:r>
          <w:rPr>
            <w:noProof/>
            <w:webHidden/>
          </w:rPr>
          <w:fldChar w:fldCharType="begin"/>
        </w:r>
        <w:r>
          <w:rPr>
            <w:noProof/>
            <w:webHidden/>
          </w:rPr>
          <w:instrText xml:space="preserve"> PAGEREF _Toc250702864 \h </w:instrText>
        </w:r>
        <w:r>
          <w:rPr>
            <w:noProof/>
            <w:webHidden/>
          </w:rPr>
        </w:r>
        <w:r>
          <w:rPr>
            <w:noProof/>
            <w:webHidden/>
          </w:rPr>
          <w:fldChar w:fldCharType="separate"/>
        </w:r>
        <w:r>
          <w:rPr>
            <w:noProof/>
            <w:webHidden/>
          </w:rPr>
          <w:t>164</w:t>
        </w:r>
        <w:r>
          <w:rPr>
            <w:noProof/>
            <w:webHidden/>
          </w:rPr>
          <w:fldChar w:fldCharType="end"/>
        </w:r>
      </w:hyperlink>
    </w:p>
    <w:p w:rsidR="008B3D74" w:rsidRDefault="008B3D74">
      <w:pPr>
        <w:pStyle w:val="TOC2"/>
        <w:tabs>
          <w:tab w:val="right" w:leader="dot" w:pos="9016"/>
        </w:tabs>
        <w:rPr>
          <w:noProof/>
          <w:lang w:eastAsia="en-NZ"/>
        </w:rPr>
      </w:pPr>
      <w:hyperlink w:anchor="_Toc250702865" w:history="1">
        <w:r w:rsidRPr="004B6B14">
          <w:rPr>
            <w:rStyle w:val="Hyperlink"/>
            <w:noProof/>
          </w:rPr>
          <w:t>Vehicle Fleet Emissions Model</w:t>
        </w:r>
        <w:r>
          <w:rPr>
            <w:noProof/>
            <w:webHidden/>
          </w:rPr>
          <w:tab/>
        </w:r>
        <w:r>
          <w:rPr>
            <w:noProof/>
            <w:webHidden/>
          </w:rPr>
          <w:fldChar w:fldCharType="begin"/>
        </w:r>
        <w:r>
          <w:rPr>
            <w:noProof/>
            <w:webHidden/>
          </w:rPr>
          <w:instrText xml:space="preserve"> PAGEREF _Toc250702865 \h </w:instrText>
        </w:r>
        <w:r>
          <w:rPr>
            <w:noProof/>
            <w:webHidden/>
          </w:rPr>
        </w:r>
        <w:r>
          <w:rPr>
            <w:noProof/>
            <w:webHidden/>
          </w:rPr>
          <w:fldChar w:fldCharType="separate"/>
        </w:r>
        <w:r>
          <w:rPr>
            <w:noProof/>
            <w:webHidden/>
          </w:rPr>
          <w:t>165</w:t>
        </w:r>
        <w:r>
          <w:rPr>
            <w:noProof/>
            <w:webHidden/>
          </w:rPr>
          <w:fldChar w:fldCharType="end"/>
        </w:r>
      </w:hyperlink>
    </w:p>
    <w:p w:rsidR="008B3D74" w:rsidRDefault="008B3D74">
      <w:pPr>
        <w:pStyle w:val="TOC2"/>
        <w:tabs>
          <w:tab w:val="right" w:leader="dot" w:pos="9016"/>
        </w:tabs>
        <w:rPr>
          <w:noProof/>
          <w:lang w:eastAsia="en-NZ"/>
        </w:rPr>
      </w:pPr>
      <w:hyperlink w:anchor="_Toc250702866" w:history="1">
        <w:r w:rsidRPr="004B6B14">
          <w:rPr>
            <w:rStyle w:val="Hyperlink"/>
            <w:noProof/>
          </w:rPr>
          <w:t>Petroleum Report Library</w:t>
        </w:r>
        <w:r>
          <w:rPr>
            <w:noProof/>
            <w:webHidden/>
          </w:rPr>
          <w:tab/>
        </w:r>
        <w:r>
          <w:rPr>
            <w:noProof/>
            <w:webHidden/>
          </w:rPr>
          <w:fldChar w:fldCharType="begin"/>
        </w:r>
        <w:r>
          <w:rPr>
            <w:noProof/>
            <w:webHidden/>
          </w:rPr>
          <w:instrText xml:space="preserve"> PAGEREF _Toc250702866 \h </w:instrText>
        </w:r>
        <w:r>
          <w:rPr>
            <w:noProof/>
            <w:webHidden/>
          </w:rPr>
        </w:r>
        <w:r>
          <w:rPr>
            <w:noProof/>
            <w:webHidden/>
          </w:rPr>
          <w:fldChar w:fldCharType="separate"/>
        </w:r>
        <w:r>
          <w:rPr>
            <w:noProof/>
            <w:webHidden/>
          </w:rPr>
          <w:t>166</w:t>
        </w:r>
        <w:r>
          <w:rPr>
            <w:noProof/>
            <w:webHidden/>
          </w:rPr>
          <w:fldChar w:fldCharType="end"/>
        </w:r>
      </w:hyperlink>
    </w:p>
    <w:p w:rsidR="008B3D74" w:rsidRDefault="008B3D74">
      <w:r>
        <w:fldChar w:fldCharType="end"/>
      </w:r>
    </w:p>
    <w:p w:rsidR="008B3D74" w:rsidRDefault="008B3D74" w:rsidP="0085140A">
      <w:bookmarkStart w:id="0" w:name="_Toc219799512"/>
      <w:bookmarkStart w:id="1" w:name="_Toc241038842"/>
    </w:p>
    <w:p w:rsidR="008B3D74" w:rsidRDefault="008B3D74" w:rsidP="0085140A">
      <w:pPr>
        <w:pStyle w:val="Heading1"/>
        <w:pBdr>
          <w:bottom w:val="none" w:sz="0" w:space="0" w:color="auto"/>
        </w:pBdr>
        <w:rPr>
          <w:rFonts w:ascii="Calibri" w:hAnsi="Calibri"/>
          <w:b/>
          <w:bCs/>
          <w:color w:val="auto"/>
          <w:sz w:val="22"/>
          <w:szCs w:val="22"/>
        </w:rPr>
      </w:pPr>
    </w:p>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Default="008B3D74" w:rsidP="0085140A"/>
    <w:p w:rsidR="008B3D74" w:rsidRPr="0085140A" w:rsidRDefault="008B3D74" w:rsidP="0085140A"/>
    <w:p w:rsidR="008B3D74" w:rsidRDefault="008B3D74" w:rsidP="00765EB8">
      <w:pPr>
        <w:pStyle w:val="Heading1"/>
        <w:rPr>
          <w:szCs w:val="24"/>
        </w:rPr>
      </w:pPr>
      <w:bookmarkStart w:id="2" w:name="_Toc250702704"/>
      <w:r>
        <w:rPr>
          <w:szCs w:val="24"/>
        </w:rPr>
        <w:t>Introduction</w:t>
      </w:r>
    </w:p>
    <w:p w:rsidR="008B3D74" w:rsidRDefault="008B3D74" w:rsidP="00757E6E"/>
    <w:p w:rsidR="008B3D74" w:rsidRDefault="008B3D74" w:rsidP="00757E6E">
      <w:r>
        <w:t>The purpose of the stocktake is to provide an overview of the environmental statistics and data that are currently available. This information will be used to undertake an analysis of the gaps, overlaps and deficiencies in the current data so that initiatives to address the issues can be prioritised.</w:t>
      </w:r>
    </w:p>
    <w:p w:rsidR="008B3D74" w:rsidRDefault="008B3D74" w:rsidP="00757E6E">
      <w:r>
        <w:t>The stocktake should include all national level environmental Official Statistics, and the source data, relevant to the following topics:</w:t>
      </w:r>
    </w:p>
    <w:p w:rsidR="008B3D74" w:rsidRDefault="008B3D74" w:rsidP="00207BCE">
      <w:pPr>
        <w:pStyle w:val="ListParagraph"/>
        <w:numPr>
          <w:ilvl w:val="0"/>
          <w:numId w:val="66"/>
        </w:numPr>
      </w:pPr>
      <w:r>
        <w:t>Climate Change</w:t>
      </w:r>
    </w:p>
    <w:p w:rsidR="008B3D74" w:rsidRDefault="008B3D74" w:rsidP="00207BCE">
      <w:pPr>
        <w:pStyle w:val="ListParagraph"/>
        <w:numPr>
          <w:ilvl w:val="0"/>
          <w:numId w:val="66"/>
        </w:numPr>
      </w:pPr>
      <w:r>
        <w:t>Atmosphere (ozone and air quality)</w:t>
      </w:r>
    </w:p>
    <w:p w:rsidR="008B3D74" w:rsidRDefault="008B3D74" w:rsidP="00207BCE">
      <w:pPr>
        <w:pStyle w:val="ListParagraph"/>
        <w:numPr>
          <w:ilvl w:val="0"/>
          <w:numId w:val="66"/>
        </w:numPr>
      </w:pPr>
      <w:r>
        <w:t>Freshwater</w:t>
      </w:r>
    </w:p>
    <w:p w:rsidR="008B3D74" w:rsidRDefault="008B3D74" w:rsidP="00207BCE">
      <w:pPr>
        <w:pStyle w:val="ListParagraph"/>
        <w:numPr>
          <w:ilvl w:val="0"/>
          <w:numId w:val="66"/>
        </w:numPr>
      </w:pPr>
      <w:r>
        <w:t>Marine Environment</w:t>
      </w:r>
    </w:p>
    <w:p w:rsidR="008B3D74" w:rsidRDefault="008B3D74" w:rsidP="00207BCE">
      <w:pPr>
        <w:pStyle w:val="ListParagraph"/>
        <w:numPr>
          <w:ilvl w:val="0"/>
          <w:numId w:val="66"/>
        </w:numPr>
      </w:pPr>
      <w:r>
        <w:t>Land (cover and use)</w:t>
      </w:r>
    </w:p>
    <w:p w:rsidR="008B3D74" w:rsidRDefault="008B3D74" w:rsidP="00207BCE">
      <w:pPr>
        <w:pStyle w:val="ListParagraph"/>
        <w:numPr>
          <w:ilvl w:val="0"/>
          <w:numId w:val="66"/>
        </w:numPr>
      </w:pPr>
      <w:r>
        <w:t>Materials and Waste</w:t>
      </w:r>
    </w:p>
    <w:p w:rsidR="008B3D74" w:rsidRDefault="008B3D74" w:rsidP="00207BCE">
      <w:pPr>
        <w:pStyle w:val="ListParagraph"/>
        <w:numPr>
          <w:ilvl w:val="0"/>
          <w:numId w:val="66"/>
        </w:numPr>
      </w:pPr>
      <w:r>
        <w:t>Energy</w:t>
      </w:r>
    </w:p>
    <w:p w:rsidR="008B3D74" w:rsidRDefault="008B3D74" w:rsidP="00207BCE">
      <w:pPr>
        <w:pStyle w:val="ListParagraph"/>
        <w:numPr>
          <w:ilvl w:val="0"/>
          <w:numId w:val="66"/>
        </w:numPr>
      </w:pPr>
      <w:r>
        <w:t>Mineral Resources</w:t>
      </w:r>
    </w:p>
    <w:p w:rsidR="008B3D74" w:rsidRDefault="008B3D74" w:rsidP="00207BCE">
      <w:pPr>
        <w:pStyle w:val="ListParagraph"/>
        <w:numPr>
          <w:ilvl w:val="0"/>
          <w:numId w:val="66"/>
        </w:numPr>
      </w:pPr>
      <w:r>
        <w:t>Ecosystems and Biodiversity</w:t>
      </w:r>
    </w:p>
    <w:p w:rsidR="008B3D74" w:rsidRDefault="008B3D74" w:rsidP="00207BCE">
      <w:pPr>
        <w:pStyle w:val="ListParagraph"/>
        <w:numPr>
          <w:ilvl w:val="0"/>
          <w:numId w:val="66"/>
        </w:numPr>
      </w:pPr>
      <w:r>
        <w:t>Environmental Protection Effort</w:t>
      </w:r>
    </w:p>
    <w:p w:rsidR="008B3D74" w:rsidRDefault="008B3D74" w:rsidP="00757E6E">
      <w:r>
        <w:t>To maintain the manageability of the domain plan the scope of the stocktake will be limited to Official Statistics which have been produced within New Zealand’s Official Statistical System, and the input used in compiling those statistics. Official Statistics are statistics produced by government departments and Crown Research Institutes.</w:t>
      </w:r>
    </w:p>
    <w:p w:rsidR="008B3D74" w:rsidRDefault="008B3D74" w:rsidP="00757E6E">
      <w:r>
        <w:t>The scope of the stocktake will be limited to statistics that can be used to build a national picture. For example, a database of water quality records from across New Zealand would be included, but a database of water quality records for just the Central Otago region would not.</w:t>
      </w:r>
    </w:p>
    <w:p w:rsidR="008B3D74" w:rsidRPr="00757E6E" w:rsidRDefault="008B3D74" w:rsidP="00757E6E">
      <w:r>
        <w:t>Research reports, previously compiled stocktakes, lists of databases or metadata in any storage formats, planned or incomplete work and models are out of scope for the stocktake. We are also primarily interested in data that is being actively maintained, however if any valuable dataset is not currently being maintained due to resource constraints a template should be completed for that dataset.</w:t>
      </w:r>
    </w:p>
    <w:p w:rsidR="008B3D74" w:rsidRPr="00765EB8" w:rsidRDefault="008B3D74" w:rsidP="00765EB8">
      <w:pPr>
        <w:pStyle w:val="Heading1"/>
      </w:pPr>
      <w:r>
        <w:rPr>
          <w:szCs w:val="24"/>
        </w:rPr>
        <w:t>Cli</w:t>
      </w:r>
      <w:r w:rsidRPr="00765EB8">
        <w:rPr>
          <w:szCs w:val="24"/>
        </w:rPr>
        <w:t>mate Change</w:t>
      </w:r>
      <w:bookmarkEnd w:id="2"/>
    </w:p>
    <w:p w:rsidR="008B3D74" w:rsidRPr="005D42E0" w:rsidRDefault="008B3D74" w:rsidP="00765EB8">
      <w:pPr>
        <w:pStyle w:val="Heading2"/>
        <w:rPr>
          <w:rStyle w:val="Heading4Char"/>
        </w:rPr>
      </w:pPr>
      <w:bookmarkStart w:id="3" w:name="_Toc250702705"/>
      <w:r w:rsidRPr="00765EB8">
        <w:t>New Zealand Paleontological Database</w:t>
      </w:r>
      <w:bookmarkEnd w:id="0"/>
      <w:bookmarkEnd w:id="1"/>
      <w:r>
        <w:t xml:space="preserve"> </w:t>
      </w:r>
      <w:r w:rsidRPr="005D42E0">
        <w:rPr>
          <w:rStyle w:val="Heading4Char"/>
        </w:rPr>
        <w:t>(A Nationally Significant Collection and Database)</w:t>
      </w:r>
      <w:bookmarkEnd w:id="3"/>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C3537E">
            <w:pPr>
              <w:spacing w:after="0"/>
              <w:rPr>
                <w:rFonts w:cs="Arial"/>
              </w:rPr>
            </w:pPr>
            <w:r w:rsidRPr="00950A6E">
              <w:rPr>
                <w:rFonts w:cs="Arial"/>
              </w:rPr>
              <w:t>1. Climate change</w:t>
            </w:r>
          </w:p>
          <w:p w:rsidR="008B3D74" w:rsidRPr="00950A6E" w:rsidRDefault="008B3D74" w:rsidP="00C3537E">
            <w:pPr>
              <w:spacing w:after="0"/>
              <w:ind w:left="387" w:hanging="387"/>
              <w:rPr>
                <w:rFonts w:cs="Arial"/>
              </w:rPr>
            </w:pPr>
            <w:r w:rsidRPr="00950A6E">
              <w:rPr>
                <w:rFonts w:cs="Arial"/>
              </w:rPr>
              <w:t>Also;</w:t>
            </w:r>
          </w:p>
          <w:p w:rsidR="008B3D74" w:rsidRPr="00950A6E" w:rsidRDefault="008B3D74" w:rsidP="00C3537E">
            <w:pPr>
              <w:spacing w:after="0"/>
              <w:ind w:left="387" w:hanging="387"/>
              <w:rPr>
                <w:rFonts w:cs="Arial"/>
              </w:rPr>
            </w:pPr>
            <w:r w:rsidRPr="00950A6E">
              <w:rPr>
                <w:rFonts w:cs="Arial"/>
              </w:rPr>
              <w:t>4. Marine environment,</w:t>
            </w:r>
          </w:p>
          <w:p w:rsidR="008B3D74" w:rsidRPr="00950A6E" w:rsidRDefault="008B3D74" w:rsidP="00C3537E">
            <w:pPr>
              <w:spacing w:after="0"/>
              <w:ind w:left="387" w:hanging="387"/>
              <w:rPr>
                <w:rFonts w:cs="Arial"/>
              </w:rPr>
            </w:pPr>
            <w:r w:rsidRPr="00950A6E">
              <w:rPr>
                <w:rFonts w:cs="Arial"/>
              </w:rPr>
              <w:t>5. Land,</w:t>
            </w:r>
          </w:p>
          <w:p w:rsidR="008B3D74" w:rsidRPr="00950A6E" w:rsidRDefault="008B3D74" w:rsidP="00C3537E">
            <w:pPr>
              <w:spacing w:after="0"/>
              <w:ind w:left="387" w:hanging="387"/>
              <w:rPr>
                <w:rFonts w:cs="Arial"/>
              </w:rPr>
            </w:pPr>
            <w:r w:rsidRPr="00950A6E">
              <w:rPr>
                <w:rFonts w:cs="Arial"/>
              </w:rPr>
              <w:t xml:space="preserve">7. Ecosystems and biodiversity  </w:t>
            </w:r>
          </w:p>
          <w:p w:rsidR="008B3D74" w:rsidRPr="00950A6E" w:rsidRDefault="008B3D74" w:rsidP="00C3537E">
            <w:pPr>
              <w:spacing w:after="0"/>
              <w:ind w:left="387" w:hanging="387"/>
              <w:rPr>
                <w:rFonts w:cs="Arial"/>
              </w:rPr>
            </w:pPr>
            <w:r w:rsidRPr="00950A6E">
              <w:rPr>
                <w:rFonts w:cs="Arial"/>
              </w:rPr>
              <w:t>8. Freshwater</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FC4">
            <w:pPr>
              <w:rPr>
                <w:rFonts w:cs="Arial"/>
              </w:rPr>
            </w:pPr>
            <w:r w:rsidRPr="00950A6E">
              <w:rPr>
                <w:rFonts w:cs="Arial"/>
              </w:rPr>
              <w:t>Collections and integrated database</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FC4">
            <w:pPr>
              <w:rPr>
                <w:rFonts w:cs="Arial"/>
              </w:rPr>
            </w:pPr>
            <w:r w:rsidRPr="00950A6E">
              <w:rPr>
                <w:rFonts w:cs="Arial"/>
              </w:rPr>
              <w:t>GNS</w:t>
            </w:r>
          </w:p>
        </w:tc>
      </w:tr>
      <w:tr w:rsidR="008B3D74" w:rsidRPr="00950A6E" w:rsidTr="000E7FC4">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FC4">
            <w:pPr>
              <w:rPr>
                <w:rFonts w:cs="Arial"/>
              </w:rPr>
            </w:pPr>
            <w:r w:rsidRPr="00950A6E">
              <w:rPr>
                <w:rFonts w:cs="Arial"/>
              </w:rPr>
              <w:t>Annually</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FC4">
            <w:pPr>
              <w:rPr>
                <w:rFonts w:cs="Arial"/>
              </w:rPr>
            </w:pPr>
            <w:r w:rsidRPr="00950A6E">
              <w:rPr>
                <w:rFonts w:cs="Arial"/>
              </w:rPr>
              <w:t>Collections date from 1865 to the present</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FC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FC4">
            <w:pPr>
              <w:rPr>
                <w:rFonts w:cs="Arial"/>
              </w:rPr>
            </w:pPr>
            <w:r w:rsidRPr="00950A6E">
              <w:rPr>
                <w:rFonts w:cs="Arial"/>
              </w:rPr>
              <w:t>Increase knowledge of past global climate change in order to improve New Zealand's ability to predict the impacts of future climate change and to plan effective responses. Facilitates development of a regional paleoclimate database for Australasia and Antarctica to aid regional paleoclimate reconstructions and validation of climate models.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FC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E7FC4">
            <w:pPr>
              <w:rPr>
                <w:rFonts w:cs="Arial"/>
              </w:rPr>
            </w:pPr>
            <w:r w:rsidRPr="00950A6E">
              <w:rPr>
                <w:rFonts w:cs="Arial"/>
                <w:color w:val="000000"/>
              </w:rPr>
              <w:t>Fossil distributions (plants, insects, microalgae, protists, molluscs, vertebrates, etc.), sediment texture and composition, environmental proxies (temperature, productivity, etc.)</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FC4">
            <w:pPr>
              <w:rPr>
                <w:rFonts w:cs="Arial"/>
              </w:rPr>
            </w:pPr>
            <w:r w:rsidRPr="00950A6E">
              <w:rPr>
                <w:rFonts w:cs="Arial"/>
              </w:rPr>
              <w:t>Data shared upon request</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FC4">
            <w:pPr>
              <w:rPr>
                <w:rFonts w:cs="Arial"/>
              </w:rPr>
            </w:pPr>
            <w:hyperlink r:id="rId7" w:anchor="Paleontological" w:history="1">
              <w:r w:rsidRPr="00950A6E">
                <w:rPr>
                  <w:rStyle w:val="Hyperlink"/>
                  <w:rFonts w:cs="Arial"/>
                </w:rPr>
                <w:t>http://www.gns.cri.nz/store/databases/indexb.html#Paleontological</w:t>
              </w:r>
            </w:hyperlink>
            <w:r w:rsidRPr="00950A6E">
              <w:rPr>
                <w:rFonts w:cs="Arial"/>
              </w:rPr>
              <w:t xml:space="preserve"> </w:t>
            </w:r>
          </w:p>
        </w:tc>
      </w:tr>
    </w:tbl>
    <w:p w:rsidR="008B3D74" w:rsidRDefault="008B3D74" w:rsidP="006909A9"/>
    <w:p w:rsidR="008B3D74" w:rsidRPr="005D42E0" w:rsidRDefault="008B3D74" w:rsidP="00EB1591">
      <w:pPr>
        <w:pStyle w:val="Heading2"/>
        <w:rPr>
          <w:rStyle w:val="Heading4Char"/>
        </w:rPr>
      </w:pPr>
      <w:bookmarkStart w:id="4" w:name="_Toc219799582"/>
      <w:bookmarkStart w:id="5" w:name="_Toc241038847"/>
      <w:bookmarkStart w:id="6" w:name="_Toc250702706"/>
      <w:r w:rsidRPr="00D357F1">
        <w:t>New Zealand Fossil Record File</w:t>
      </w:r>
      <w:bookmarkEnd w:id="4"/>
      <w:bookmarkEnd w:id="5"/>
      <w:r>
        <w:t xml:space="preserve"> </w:t>
      </w:r>
      <w:r w:rsidRPr="005D42E0">
        <w:rPr>
          <w:rStyle w:val="Heading4Char"/>
        </w:rPr>
        <w:t>(A Nationally Significant Collection and Database)</w:t>
      </w:r>
      <w:bookmarkEnd w:id="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C3537E">
            <w:pPr>
              <w:spacing w:after="0"/>
              <w:rPr>
                <w:rFonts w:cs="Arial"/>
              </w:rPr>
            </w:pPr>
            <w:r w:rsidRPr="00950A6E">
              <w:rPr>
                <w:rFonts w:cs="Arial"/>
              </w:rPr>
              <w:t>1 Climate change</w:t>
            </w:r>
          </w:p>
          <w:p w:rsidR="008B3D74" w:rsidRPr="00950A6E" w:rsidRDefault="008B3D74" w:rsidP="00C3537E">
            <w:pPr>
              <w:spacing w:after="0"/>
              <w:rPr>
                <w:rFonts w:cs="Arial"/>
              </w:rPr>
            </w:pPr>
            <w:r w:rsidRPr="00950A6E">
              <w:rPr>
                <w:rFonts w:cs="Arial"/>
              </w:rPr>
              <w:t>9 Ecosystems and biodiversity (past distributions)</w:t>
            </w:r>
          </w:p>
        </w:tc>
      </w:tr>
      <w:tr w:rsidR="008B3D74" w:rsidRPr="00950A6E" w:rsidTr="00C3537E">
        <w:trPr>
          <w:trHeight w:val="354"/>
        </w:trPr>
        <w:tc>
          <w:tcPr>
            <w:tcW w:w="2448" w:type="dxa"/>
          </w:tcPr>
          <w:p w:rsidR="008B3D74" w:rsidRPr="00950A6E" w:rsidRDefault="008B3D74" w:rsidP="00C3537E">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C3537E">
            <w:pPr>
              <w:spacing w:after="0"/>
              <w:rPr>
                <w:rFonts w:cs="Arial"/>
              </w:rPr>
            </w:pPr>
            <w:r w:rsidRPr="00950A6E">
              <w:rPr>
                <w:rFonts w:cs="Arial"/>
              </w:rPr>
              <w:t>Database</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FC4">
            <w:pPr>
              <w:rPr>
                <w:rFonts w:cs="Arial"/>
              </w:rPr>
            </w:pPr>
            <w:r w:rsidRPr="00950A6E">
              <w:rPr>
                <w:rFonts w:cs="Arial"/>
              </w:rPr>
              <w:t>Jointly managed by GNS and the Geological Society of NZ</w:t>
            </w:r>
          </w:p>
        </w:tc>
      </w:tr>
      <w:tr w:rsidR="008B3D74" w:rsidRPr="00950A6E" w:rsidTr="000E7FC4">
        <w:tc>
          <w:tcPr>
            <w:tcW w:w="2448" w:type="dxa"/>
          </w:tcPr>
          <w:p w:rsidR="008B3D74" w:rsidRPr="00950A6E" w:rsidRDefault="008B3D74" w:rsidP="00C3537E">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C3537E">
            <w:pPr>
              <w:spacing w:after="0"/>
              <w:rPr>
                <w:rFonts w:cs="Arial"/>
              </w:rPr>
            </w:pPr>
            <w:r w:rsidRPr="00950A6E">
              <w:rPr>
                <w:rFonts w:cs="Arial"/>
              </w:rPr>
              <w:t>NA</w:t>
            </w:r>
          </w:p>
        </w:tc>
      </w:tr>
      <w:tr w:rsidR="008B3D74" w:rsidRPr="00950A6E" w:rsidTr="000E7FC4">
        <w:tc>
          <w:tcPr>
            <w:tcW w:w="2448" w:type="dxa"/>
          </w:tcPr>
          <w:p w:rsidR="008B3D74" w:rsidRPr="00950A6E" w:rsidRDefault="008B3D74" w:rsidP="00C3537E">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C3537E">
            <w:pPr>
              <w:spacing w:after="0"/>
              <w:rPr>
                <w:rFonts w:cs="Arial"/>
              </w:rPr>
            </w:pPr>
            <w:r w:rsidRPr="00950A6E">
              <w:rPr>
                <w:rFonts w:cs="Arial"/>
              </w:rPr>
              <w:t>NA</w:t>
            </w:r>
          </w:p>
        </w:tc>
      </w:tr>
      <w:tr w:rsidR="008B3D74" w:rsidRPr="00950A6E" w:rsidTr="000E7FC4">
        <w:tc>
          <w:tcPr>
            <w:tcW w:w="2448" w:type="dxa"/>
          </w:tcPr>
          <w:p w:rsidR="008B3D74" w:rsidRPr="00950A6E" w:rsidRDefault="008B3D74" w:rsidP="00C3537E">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FC4">
            <w:pPr>
              <w:rPr>
                <w:rFonts w:cs="Arial"/>
              </w:rPr>
            </w:pPr>
            <w:r w:rsidRPr="00950A6E">
              <w:rPr>
                <w:rFonts w:cs="Arial"/>
              </w:rPr>
              <w:t>Updated daily</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FC4">
            <w:pPr>
              <w:rPr>
                <w:rFonts w:cs="Arial"/>
              </w:rPr>
            </w:pPr>
            <w:r w:rsidRPr="00950A6E">
              <w:rPr>
                <w:rFonts w:cs="Arial"/>
                <w:lang w:val="en-AU" w:eastAsia="en-AU"/>
              </w:rPr>
              <w:t>Observations made from 1860s to present (geological data from Palaeozoic Era to Recent epoch)</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FC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FC4">
            <w:pPr>
              <w:rPr>
                <w:rFonts w:cs="Arial"/>
              </w:rPr>
            </w:pPr>
            <w:r w:rsidRPr="00950A6E">
              <w:rPr>
                <w:rFonts w:cs="Arial"/>
                <w:color w:val="000000"/>
                <w:lang w:val="en-AU" w:eastAsia="en-AU"/>
              </w:rPr>
              <w:t xml:space="preserve">FRED is a computer database for the New Zealand Fossil Record File. This is a recording scheme for fossil localities in NZ and nearby regions including SE Pacific Islands and the Ross Sea region of Antarctica, and is jointly managed by </w:t>
            </w:r>
            <w:r w:rsidRPr="00950A6E">
              <w:rPr>
                <w:rFonts w:cs="Arial"/>
                <w:color w:val="4181FF"/>
                <w:lang w:val="en-AU" w:eastAsia="en-AU"/>
              </w:rPr>
              <w:t>Geological Society of New Zealand</w:t>
            </w:r>
            <w:r w:rsidRPr="00950A6E">
              <w:rPr>
                <w:rFonts w:cs="Arial"/>
                <w:color w:val="000000"/>
                <w:lang w:val="en-AU" w:eastAsia="en-AU"/>
              </w:rPr>
              <w:t xml:space="preserve"> and </w:t>
            </w:r>
            <w:r w:rsidRPr="00950A6E">
              <w:rPr>
                <w:rFonts w:cs="Arial"/>
                <w:color w:val="4181FF"/>
                <w:lang w:val="en-AU" w:eastAsia="en-AU"/>
              </w:rPr>
              <w:t>GNS Science</w:t>
            </w:r>
            <w:r w:rsidRPr="00950A6E">
              <w:rPr>
                <w:rFonts w:cs="Arial"/>
                <w:color w:val="000000"/>
                <w:lang w:val="en-AU" w:eastAsia="en-AU"/>
              </w:rPr>
              <w:t>. FRED is operated by GNS Science through the FRST National Paleontological Databases Programme, with the assistance of staff at Auckland, Victoria, Canterbury and Otago universities.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FC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E7FC4">
            <w:pPr>
              <w:autoSpaceDE w:val="0"/>
              <w:autoSpaceDN w:val="0"/>
              <w:adjustRightInd w:val="0"/>
              <w:spacing w:line="240" w:lineRule="atLeast"/>
              <w:rPr>
                <w:rFonts w:cs="Arial"/>
                <w:color w:val="000000"/>
                <w:lang w:val="en-AU" w:eastAsia="en-AU"/>
              </w:rPr>
            </w:pPr>
            <w:r w:rsidRPr="00950A6E">
              <w:rPr>
                <w:rFonts w:cs="Arial"/>
                <w:color w:val="000000"/>
                <w:lang w:val="en-AU" w:eastAsia="en-AU"/>
              </w:rPr>
              <w:t xml:space="preserve">FRED primarily contains initial registration information about fossil localities: </w:t>
            </w:r>
          </w:p>
          <w:p w:rsidR="008B3D74" w:rsidRPr="00950A6E" w:rsidRDefault="008B3D74" w:rsidP="00207BCE">
            <w:pPr>
              <w:numPr>
                <w:ilvl w:val="0"/>
                <w:numId w:val="11"/>
              </w:numPr>
              <w:autoSpaceDE w:val="0"/>
              <w:autoSpaceDN w:val="0"/>
              <w:adjustRightInd w:val="0"/>
              <w:spacing w:after="0" w:line="240" w:lineRule="atLeast"/>
              <w:rPr>
                <w:rFonts w:cs="Arial"/>
                <w:color w:val="000000"/>
                <w:lang w:val="en-AU" w:eastAsia="en-AU"/>
              </w:rPr>
            </w:pPr>
            <w:r w:rsidRPr="00950A6E">
              <w:rPr>
                <w:rFonts w:cs="Arial"/>
                <w:color w:val="000000"/>
                <w:lang w:val="en-AU" w:eastAsia="en-AU"/>
              </w:rPr>
              <w:t xml:space="preserve">geographic coordinates </w:t>
            </w:r>
          </w:p>
          <w:p w:rsidR="008B3D74" w:rsidRPr="00950A6E" w:rsidRDefault="008B3D74" w:rsidP="00207BCE">
            <w:pPr>
              <w:numPr>
                <w:ilvl w:val="0"/>
                <w:numId w:val="11"/>
              </w:numPr>
              <w:autoSpaceDE w:val="0"/>
              <w:autoSpaceDN w:val="0"/>
              <w:adjustRightInd w:val="0"/>
              <w:spacing w:after="0" w:line="240" w:lineRule="atLeast"/>
              <w:rPr>
                <w:rFonts w:cs="Arial"/>
                <w:color w:val="000000"/>
                <w:lang w:val="en-AU" w:eastAsia="en-AU"/>
              </w:rPr>
            </w:pPr>
            <w:r w:rsidRPr="00950A6E">
              <w:rPr>
                <w:rFonts w:cs="Arial"/>
                <w:color w:val="000000"/>
                <w:lang w:val="en-AU" w:eastAsia="en-AU"/>
              </w:rPr>
              <w:t xml:space="preserve">collecting details, including geological context </w:t>
            </w:r>
          </w:p>
          <w:p w:rsidR="008B3D74" w:rsidRPr="00950A6E" w:rsidRDefault="008B3D74" w:rsidP="00207BCE">
            <w:pPr>
              <w:numPr>
                <w:ilvl w:val="0"/>
                <w:numId w:val="11"/>
              </w:numPr>
              <w:autoSpaceDE w:val="0"/>
              <w:autoSpaceDN w:val="0"/>
              <w:adjustRightInd w:val="0"/>
              <w:spacing w:after="0" w:line="240" w:lineRule="atLeast"/>
              <w:rPr>
                <w:rFonts w:cs="Arial"/>
                <w:color w:val="000000"/>
                <w:lang w:val="en-AU" w:eastAsia="en-AU"/>
              </w:rPr>
            </w:pPr>
            <w:r w:rsidRPr="00950A6E">
              <w:rPr>
                <w:rFonts w:cs="Arial"/>
                <w:color w:val="000000"/>
                <w:lang w:val="en-AU" w:eastAsia="en-AU"/>
              </w:rPr>
              <w:t xml:space="preserve">initial repository of specimens </w:t>
            </w:r>
          </w:p>
          <w:p w:rsidR="008B3D74" w:rsidRPr="00950A6E" w:rsidRDefault="008B3D74" w:rsidP="000E7FC4">
            <w:pPr>
              <w:autoSpaceDE w:val="0"/>
              <w:autoSpaceDN w:val="0"/>
              <w:adjustRightInd w:val="0"/>
              <w:spacing w:line="240" w:lineRule="atLeast"/>
              <w:rPr>
                <w:rFonts w:cs="Arial"/>
                <w:color w:val="000000"/>
                <w:lang w:val="en-AU" w:eastAsia="en-AU"/>
              </w:rPr>
            </w:pPr>
            <w:r w:rsidRPr="00950A6E">
              <w:rPr>
                <w:rFonts w:cs="Arial"/>
                <w:color w:val="000000"/>
                <w:lang w:val="en-AU" w:eastAsia="en-AU"/>
              </w:rPr>
              <w:t xml:space="preserve">For some localities it also provides additional data deposited by government, university, industry, and amateur geoscientists: </w:t>
            </w:r>
          </w:p>
          <w:p w:rsidR="008B3D74" w:rsidRPr="00950A6E" w:rsidRDefault="008B3D74" w:rsidP="00207BCE">
            <w:pPr>
              <w:numPr>
                <w:ilvl w:val="0"/>
                <w:numId w:val="10"/>
              </w:numPr>
              <w:autoSpaceDE w:val="0"/>
              <w:autoSpaceDN w:val="0"/>
              <w:adjustRightInd w:val="0"/>
              <w:spacing w:after="0" w:line="240" w:lineRule="atLeast"/>
              <w:rPr>
                <w:rFonts w:cs="Arial"/>
              </w:rPr>
            </w:pPr>
            <w:r w:rsidRPr="00950A6E">
              <w:rPr>
                <w:rFonts w:cs="Arial"/>
                <w:color w:val="000000"/>
                <w:lang w:val="en-AU" w:eastAsia="en-AU"/>
              </w:rPr>
              <w:t xml:space="preserve">taxonomic determinations </w:t>
            </w:r>
          </w:p>
          <w:p w:rsidR="008B3D74" w:rsidRPr="00950A6E" w:rsidRDefault="008B3D74" w:rsidP="00207BCE">
            <w:pPr>
              <w:numPr>
                <w:ilvl w:val="0"/>
                <w:numId w:val="10"/>
              </w:numPr>
              <w:autoSpaceDE w:val="0"/>
              <w:autoSpaceDN w:val="0"/>
              <w:adjustRightInd w:val="0"/>
              <w:spacing w:after="0" w:line="240" w:lineRule="atLeast"/>
              <w:rPr>
                <w:rFonts w:cs="Arial"/>
              </w:rPr>
            </w:pPr>
            <w:r w:rsidRPr="00950A6E">
              <w:rPr>
                <w:rFonts w:cs="Arial"/>
                <w:color w:val="000000"/>
                <w:lang w:val="en-AU" w:eastAsia="en-AU"/>
              </w:rPr>
              <w:t xml:space="preserve">paleontological interpretations of stratigraphic age and paleoenvironment </w:t>
            </w:r>
          </w:p>
          <w:p w:rsidR="008B3D74" w:rsidRPr="00950A6E" w:rsidRDefault="008B3D74" w:rsidP="00207BCE">
            <w:pPr>
              <w:numPr>
                <w:ilvl w:val="0"/>
                <w:numId w:val="10"/>
              </w:numPr>
              <w:spacing w:after="0" w:line="240" w:lineRule="auto"/>
              <w:rPr>
                <w:rFonts w:cs="Arial"/>
              </w:rPr>
            </w:pPr>
            <w:r w:rsidRPr="00950A6E">
              <w:rPr>
                <w:rFonts w:cs="Arial"/>
                <w:color w:val="000000"/>
                <w:lang w:val="en-AU" w:eastAsia="en-AU"/>
              </w:rPr>
              <w:t xml:space="preserve">geological opinions about stratigraphic age </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FC4">
            <w:pPr>
              <w:rPr>
                <w:rFonts w:cs="Arial"/>
              </w:rPr>
            </w:pPr>
            <w:r w:rsidRPr="00950A6E">
              <w:rPr>
                <w:rFonts w:cs="Verdana"/>
                <w:color w:val="000000"/>
                <w:lang w:val="en-AU" w:eastAsia="en-AU"/>
              </w:rPr>
              <w:t xml:space="preserve">Geographic coordinates can be queried and downloaded by anyone free of charge. Access to detailed information and capability to contribute new site records or other data requires a username and password - registered users agree to abide by accepted </w:t>
            </w:r>
            <w:r w:rsidRPr="00950A6E">
              <w:rPr>
                <w:rFonts w:cs="Verdana"/>
                <w:color w:val="4181FF"/>
                <w:lang w:val="en-AU" w:eastAsia="en-AU"/>
              </w:rPr>
              <w:t>Conditions of Use</w:t>
            </w:r>
            <w:r w:rsidRPr="00950A6E">
              <w:rPr>
                <w:rFonts w:cs="Verdana"/>
                <w:color w:val="000000"/>
                <w:lang w:val="en-AU" w:eastAsia="en-AU"/>
              </w:rPr>
              <w:t>.</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FC4">
            <w:pPr>
              <w:rPr>
                <w:rFonts w:cs="Arial"/>
              </w:rPr>
            </w:pPr>
            <w:hyperlink r:id="rId8" w:history="1">
              <w:r w:rsidRPr="00950A6E">
                <w:rPr>
                  <w:rStyle w:val="Hyperlink"/>
                  <w:rFonts w:cs="Arial"/>
                </w:rPr>
                <w:t>http://www.fred.org.nz/</w:t>
              </w:r>
            </w:hyperlink>
            <w:r w:rsidRPr="00950A6E">
              <w:rPr>
                <w:rFonts w:cs="Arial"/>
              </w:rPr>
              <w:t xml:space="preserve"> </w:t>
            </w:r>
          </w:p>
        </w:tc>
      </w:tr>
    </w:tbl>
    <w:p w:rsidR="008B3D74" w:rsidRDefault="008B3D74" w:rsidP="000E7FC4">
      <w:pPr>
        <w:pStyle w:val="Heading3"/>
        <w:rPr>
          <w:rFonts w:ascii="Calibri" w:hAnsi="Calibri"/>
          <w:b w:val="0"/>
          <w:bCs w:val="0"/>
          <w:color w:val="auto"/>
        </w:rPr>
      </w:pPr>
    </w:p>
    <w:p w:rsidR="008B3D74" w:rsidRDefault="008B3D74" w:rsidP="000E7FC4">
      <w:pPr>
        <w:pStyle w:val="Heading3"/>
        <w:rPr>
          <w:rFonts w:ascii="Calibri" w:hAnsi="Calibri"/>
          <w:b w:val="0"/>
          <w:bCs w:val="0"/>
          <w:color w:val="auto"/>
        </w:rPr>
      </w:pPr>
    </w:p>
    <w:p w:rsidR="008B3D74" w:rsidRDefault="008B3D74" w:rsidP="000E7FC4">
      <w:pPr>
        <w:pStyle w:val="Heading3"/>
        <w:rPr>
          <w:rFonts w:ascii="Calibri" w:hAnsi="Calibri"/>
          <w:b w:val="0"/>
          <w:bCs w:val="0"/>
          <w:color w:val="auto"/>
        </w:rPr>
      </w:pPr>
    </w:p>
    <w:p w:rsidR="008B3D74" w:rsidRPr="00B562B6" w:rsidRDefault="008B3D74" w:rsidP="00EB1591">
      <w:pPr>
        <w:pStyle w:val="Heading2"/>
      </w:pPr>
      <w:bookmarkStart w:id="7" w:name="_Toc250702707"/>
      <w:r w:rsidRPr="00B562B6">
        <w:t>New Zealand Geomagnetic Database</w:t>
      </w:r>
      <w:r>
        <w:t xml:space="preserve"> </w:t>
      </w:r>
      <w:r w:rsidRPr="005D42E0">
        <w:rPr>
          <w:rStyle w:val="Heading4Char"/>
        </w:rPr>
        <w:t>(A Nationally Significant Database)</w:t>
      </w:r>
      <w:bookmarkEnd w:id="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E7FC4">
            <w:pPr>
              <w:rPr>
                <w:rFonts w:cs="Arial"/>
              </w:rPr>
            </w:pPr>
            <w:r w:rsidRPr="00950A6E">
              <w:rPr>
                <w:rFonts w:cs="Arial"/>
              </w:rPr>
              <w:t>Climate Change</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FC4">
            <w:pPr>
              <w:rPr>
                <w:rFonts w:cs="Arial"/>
              </w:rPr>
            </w:pPr>
            <w:r w:rsidRPr="00950A6E">
              <w:rPr>
                <w:rFonts w:cs="Arial"/>
              </w:rPr>
              <w:t>Database of Direct Measurements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FC4">
            <w:pPr>
              <w:rPr>
                <w:rFonts w:cs="Arial"/>
              </w:rPr>
            </w:pPr>
            <w:r w:rsidRPr="00950A6E">
              <w:rPr>
                <w:rFonts w:cs="Arial"/>
              </w:rPr>
              <w:t>GNS Science</w:t>
            </w:r>
          </w:p>
        </w:tc>
      </w:tr>
      <w:tr w:rsidR="008B3D74" w:rsidRPr="00950A6E" w:rsidTr="000E7FC4">
        <w:tc>
          <w:tcPr>
            <w:tcW w:w="2448" w:type="dxa"/>
          </w:tcPr>
          <w:p w:rsidR="008B3D74" w:rsidRPr="00950A6E" w:rsidRDefault="008B3D74" w:rsidP="00990BC5">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FC4">
            <w:pPr>
              <w:rPr>
                <w:rFonts w:cs="Arial"/>
              </w:rPr>
            </w:pPr>
            <w:r w:rsidRPr="00950A6E">
              <w:rPr>
                <w:rFonts w:cs="Arial"/>
              </w:rPr>
              <w:t>Hourly (e-mails sent to International Repositories)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FC4">
            <w:pPr>
              <w:rPr>
                <w:rFonts w:cs="Arial"/>
              </w:rPr>
            </w:pPr>
            <w:r w:rsidRPr="00950A6E">
              <w:rPr>
                <w:rFonts w:cs="Arial"/>
              </w:rPr>
              <w:t>c. 1902 - 2009</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sz w:val="18"/>
                <w:szCs w:val="18"/>
              </w:rPr>
              <w:t>(what the purpose is)</w:t>
            </w:r>
          </w:p>
        </w:tc>
        <w:tc>
          <w:tcPr>
            <w:tcW w:w="6840" w:type="dxa"/>
          </w:tcPr>
          <w:p w:rsidR="008B3D74" w:rsidRPr="00950A6E" w:rsidRDefault="008B3D74" w:rsidP="000E7FC4">
            <w:pPr>
              <w:rPr>
                <w:rFonts w:cs="Arial"/>
              </w:rPr>
            </w:pPr>
            <w:r w:rsidRPr="00950A6E">
              <w:rPr>
                <w:rFonts w:cs="Arial"/>
              </w:rPr>
              <w:t>Provision of Magnetic Data to International Science</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sz w:val="18"/>
                <w:szCs w:val="18"/>
              </w:rPr>
              <w:t>(key variables, outputs)</w:t>
            </w:r>
          </w:p>
        </w:tc>
        <w:tc>
          <w:tcPr>
            <w:tcW w:w="6840" w:type="dxa"/>
          </w:tcPr>
          <w:p w:rsidR="008B3D74" w:rsidRPr="00950A6E" w:rsidRDefault="008B3D74" w:rsidP="000E7FC4">
            <w:pPr>
              <w:rPr>
                <w:rFonts w:cs="Arial"/>
              </w:rPr>
            </w:pPr>
            <w:r w:rsidRPr="00950A6E">
              <w:rPr>
                <w:rFonts w:cs="Arial"/>
              </w:rPr>
              <w:t>Components of the Earth’s Magnetic field at two observatories (short-term and long-term fluctuations), including induction and the effects of earth moving on its axis.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FC4">
            <w:pPr>
              <w:rPr>
                <w:rFonts w:cs="Arial"/>
              </w:rPr>
            </w:pPr>
            <w:r w:rsidRPr="00950A6E">
              <w:rPr>
                <w:rFonts w:cs="Arial"/>
              </w:rPr>
              <w:t>Freely disseminated for non-Commercial users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FC4">
            <w:pPr>
              <w:rPr>
                <w:rFonts w:cs="Arial"/>
              </w:rPr>
            </w:pPr>
            <w:hyperlink r:id="rId9" w:anchor="magobs" w:history="1">
              <w:r w:rsidRPr="00950A6E">
                <w:rPr>
                  <w:rStyle w:val="Hyperlink"/>
                  <w:rFonts w:cs="Arial"/>
                </w:rPr>
                <w:t>http://www.gns.cri.nz/research/geomagnetism/index.html#magobs</w:t>
              </w:r>
            </w:hyperlink>
            <w:r w:rsidRPr="00950A6E">
              <w:rPr>
                <w:rFonts w:cs="Arial"/>
              </w:rPr>
              <w:t xml:space="preserve"> </w:t>
            </w:r>
          </w:p>
          <w:p w:rsidR="008B3D74" w:rsidRPr="00950A6E" w:rsidRDefault="008B3D74" w:rsidP="000E7FC4">
            <w:pPr>
              <w:rPr>
                <w:rFonts w:cs="Arial"/>
              </w:rPr>
            </w:pPr>
            <w:r w:rsidRPr="00950A6E">
              <w:t xml:space="preserve">Tony Hurst: </w:t>
            </w:r>
            <w:hyperlink r:id="rId10" w:history="1">
              <w:r w:rsidRPr="00950A6E">
                <w:rPr>
                  <w:rStyle w:val="Hyperlink"/>
                  <w:rFonts w:cs="Arial"/>
                </w:rPr>
                <w:t>t.hurst@gns.cri.nz</w:t>
              </w:r>
            </w:hyperlink>
            <w:r w:rsidRPr="00950A6E">
              <w:rPr>
                <w:rFonts w:cs="Arial"/>
              </w:rPr>
              <w:t xml:space="preserve"> </w:t>
            </w:r>
          </w:p>
        </w:tc>
      </w:tr>
    </w:tbl>
    <w:p w:rsidR="008B3D74" w:rsidRDefault="008B3D74" w:rsidP="006909A9"/>
    <w:p w:rsidR="008B3D74" w:rsidRPr="00D357F1" w:rsidRDefault="008B3D74" w:rsidP="00EB1591">
      <w:pPr>
        <w:pStyle w:val="Heading2"/>
      </w:pPr>
      <w:bookmarkStart w:id="8" w:name="_Toc219869882"/>
      <w:bookmarkStart w:id="9" w:name="_Toc241038868"/>
      <w:bookmarkStart w:id="10" w:name="_Toc250702708"/>
      <w:r w:rsidRPr="00D357F1">
        <w:t>New Zealand Energy Greenhouse Gas Emissions</w:t>
      </w:r>
      <w:bookmarkEnd w:id="8"/>
      <w:bookmarkEnd w:id="9"/>
      <w:bookmarkEnd w:id="1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912"/>
      </w:tblGrid>
      <w:tr w:rsidR="008B3D74" w:rsidRPr="00950A6E" w:rsidTr="00CA4FD3">
        <w:tc>
          <w:tcPr>
            <w:tcW w:w="2376"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912" w:type="dxa"/>
          </w:tcPr>
          <w:p w:rsidR="008B3D74" w:rsidRPr="00950A6E" w:rsidRDefault="008B3D74" w:rsidP="00B8107E">
            <w:pPr>
              <w:rPr>
                <w:rFonts w:cs="Arial"/>
              </w:rPr>
            </w:pPr>
            <w:r w:rsidRPr="00950A6E">
              <w:rPr>
                <w:rFonts w:cs="Arial"/>
              </w:rPr>
              <w:t>1. Climate change</w:t>
            </w:r>
          </w:p>
        </w:tc>
      </w:tr>
      <w:tr w:rsidR="008B3D74" w:rsidRPr="00950A6E" w:rsidTr="00CA4FD3">
        <w:tc>
          <w:tcPr>
            <w:tcW w:w="2376"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912" w:type="dxa"/>
          </w:tcPr>
          <w:p w:rsidR="008B3D74" w:rsidRPr="00950A6E" w:rsidRDefault="008B3D74" w:rsidP="00B8107E">
            <w:pPr>
              <w:rPr>
                <w:rFonts w:cs="Arial"/>
              </w:rPr>
            </w:pPr>
            <w:r w:rsidRPr="00950A6E">
              <w:rPr>
                <w:rFonts w:cs="Arial"/>
              </w:rPr>
              <w:t>Report</w:t>
            </w:r>
          </w:p>
        </w:tc>
      </w:tr>
      <w:tr w:rsidR="008B3D74" w:rsidRPr="00950A6E" w:rsidTr="00CA4FD3">
        <w:tc>
          <w:tcPr>
            <w:tcW w:w="2376"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912" w:type="dxa"/>
          </w:tcPr>
          <w:p w:rsidR="008B3D74" w:rsidRPr="00950A6E" w:rsidRDefault="008B3D74" w:rsidP="00B8107E">
            <w:pPr>
              <w:rPr>
                <w:rFonts w:cs="Arial"/>
              </w:rPr>
            </w:pPr>
            <w:r w:rsidRPr="00950A6E">
              <w:rPr>
                <w:rFonts w:cs="Arial"/>
              </w:rPr>
              <w:t>Ministry of Economic Development</w:t>
            </w:r>
          </w:p>
        </w:tc>
      </w:tr>
      <w:tr w:rsidR="008B3D74" w:rsidRPr="00950A6E" w:rsidTr="00CA4FD3">
        <w:tc>
          <w:tcPr>
            <w:tcW w:w="2376"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B8107E">
            <w:pPr>
              <w:keepNext/>
              <w:keepLines/>
              <w:autoSpaceDE w:val="0"/>
              <w:autoSpaceDN w:val="0"/>
              <w:adjustRightInd w:val="0"/>
              <w:spacing w:line="240" w:lineRule="atLeast"/>
              <w:ind w:left="15"/>
              <w:rPr>
                <w:rFonts w:cs="Arial"/>
                <w:color w:val="000000"/>
              </w:rPr>
            </w:pPr>
          </w:p>
        </w:tc>
        <w:tc>
          <w:tcPr>
            <w:tcW w:w="6912" w:type="dxa"/>
          </w:tcPr>
          <w:p w:rsidR="008B3D74" w:rsidRPr="00950A6E" w:rsidRDefault="008B3D74" w:rsidP="00AB7147">
            <w:pPr>
              <w:autoSpaceDE w:val="0"/>
              <w:autoSpaceDN w:val="0"/>
              <w:adjustRightInd w:val="0"/>
              <w:spacing w:after="0" w:line="240" w:lineRule="auto"/>
              <w:rPr>
                <w:rFonts w:eastAsia="MetaOT-Book" w:cs="Arial"/>
                <w:sz w:val="20"/>
                <w:szCs w:val="20"/>
              </w:rPr>
            </w:pPr>
            <w:r w:rsidRPr="00950A6E">
              <w:rPr>
                <w:rFonts w:eastAsia="MetaOT-Book" w:cs="Arial"/>
                <w:sz w:val="20"/>
                <w:szCs w:val="20"/>
              </w:rPr>
              <w:t>Various reports including:</w:t>
            </w:r>
          </w:p>
          <w:p w:rsidR="008B3D74" w:rsidRPr="00950A6E" w:rsidRDefault="008B3D74" w:rsidP="00207BCE">
            <w:pPr>
              <w:pStyle w:val="ListParagraph"/>
              <w:numPr>
                <w:ilvl w:val="0"/>
                <w:numId w:val="53"/>
              </w:numPr>
              <w:autoSpaceDE w:val="0"/>
              <w:autoSpaceDN w:val="0"/>
              <w:adjustRightInd w:val="0"/>
              <w:spacing w:after="0" w:line="240" w:lineRule="auto"/>
              <w:rPr>
                <w:rFonts w:eastAsia="MetaOT-Book" w:cs="Arial"/>
                <w:sz w:val="20"/>
                <w:szCs w:val="20"/>
              </w:rPr>
            </w:pPr>
            <w:r w:rsidRPr="00950A6E">
              <w:rPr>
                <w:rFonts w:eastAsia="MetaOT-Book" w:cs="Arial"/>
                <w:sz w:val="20"/>
                <w:szCs w:val="20"/>
              </w:rPr>
              <w:t>NZ Energy Information Handbook (Christchurch, New Zealand: New Zealand Centre for Advanced Engineering)</w:t>
            </w:r>
          </w:p>
          <w:p w:rsidR="008B3D74" w:rsidRPr="00950A6E" w:rsidRDefault="008B3D74" w:rsidP="00207BCE">
            <w:pPr>
              <w:pStyle w:val="ListParagraph"/>
              <w:numPr>
                <w:ilvl w:val="0"/>
                <w:numId w:val="53"/>
              </w:numPr>
              <w:autoSpaceDE w:val="0"/>
              <w:autoSpaceDN w:val="0"/>
              <w:adjustRightInd w:val="0"/>
              <w:spacing w:after="0" w:line="240" w:lineRule="auto"/>
              <w:rPr>
                <w:rFonts w:eastAsia="MetaOT-Book" w:cs="Arial"/>
                <w:sz w:val="20"/>
                <w:szCs w:val="20"/>
              </w:rPr>
            </w:pPr>
            <w:r w:rsidRPr="00950A6E">
              <w:rPr>
                <w:rFonts w:eastAsia="MetaOT-Book" w:cs="Arial"/>
                <w:sz w:val="20"/>
                <w:szCs w:val="20"/>
              </w:rPr>
              <w:t>Review of Climate Change Policies (MfE)</w:t>
            </w:r>
          </w:p>
          <w:p w:rsidR="008B3D74" w:rsidRPr="00950A6E" w:rsidRDefault="008B3D74" w:rsidP="00207BCE">
            <w:pPr>
              <w:pStyle w:val="ListParagraph"/>
              <w:numPr>
                <w:ilvl w:val="0"/>
                <w:numId w:val="53"/>
              </w:numPr>
              <w:autoSpaceDE w:val="0"/>
              <w:autoSpaceDN w:val="0"/>
              <w:adjustRightInd w:val="0"/>
              <w:spacing w:after="0" w:line="240" w:lineRule="auto"/>
              <w:rPr>
                <w:rFonts w:eastAsia="MetaOT-Book" w:cs="Arial"/>
                <w:sz w:val="20"/>
                <w:szCs w:val="20"/>
              </w:rPr>
            </w:pPr>
            <w:r w:rsidRPr="00950A6E">
              <w:rPr>
                <w:rFonts w:eastAsia="MetaOT-Book" w:cs="Arial"/>
                <w:sz w:val="20"/>
                <w:szCs w:val="20"/>
              </w:rPr>
              <w:t>NZ GHG Inventory 1990 – 2007 (MfE)</w:t>
            </w:r>
          </w:p>
          <w:p w:rsidR="008B3D74" w:rsidRPr="00950A6E" w:rsidRDefault="008B3D74" w:rsidP="00207BCE">
            <w:pPr>
              <w:pStyle w:val="ListParagraph"/>
              <w:numPr>
                <w:ilvl w:val="0"/>
                <w:numId w:val="53"/>
              </w:numPr>
              <w:autoSpaceDE w:val="0"/>
              <w:autoSpaceDN w:val="0"/>
              <w:adjustRightInd w:val="0"/>
              <w:spacing w:after="0" w:line="240" w:lineRule="auto"/>
              <w:rPr>
                <w:rFonts w:eastAsia="MetaOT-Book" w:cs="Arial"/>
                <w:sz w:val="20"/>
                <w:szCs w:val="20"/>
              </w:rPr>
            </w:pPr>
            <w:r w:rsidRPr="00950A6E">
              <w:rPr>
                <w:rFonts w:eastAsia="MetaOT-Book" w:cs="Arial"/>
                <w:sz w:val="20"/>
                <w:szCs w:val="20"/>
              </w:rPr>
              <w:t>NZ Energy Data File (MED)</w:t>
            </w:r>
          </w:p>
          <w:p w:rsidR="008B3D74" w:rsidRPr="00950A6E" w:rsidRDefault="008B3D74" w:rsidP="00207BCE">
            <w:pPr>
              <w:pStyle w:val="ListParagraph"/>
              <w:numPr>
                <w:ilvl w:val="0"/>
                <w:numId w:val="53"/>
              </w:numPr>
              <w:autoSpaceDE w:val="0"/>
              <w:autoSpaceDN w:val="0"/>
              <w:adjustRightInd w:val="0"/>
              <w:spacing w:after="0" w:line="240" w:lineRule="auto"/>
              <w:rPr>
                <w:rFonts w:eastAsia="MetaOT-Book" w:cs="Arial"/>
                <w:sz w:val="20"/>
                <w:szCs w:val="20"/>
              </w:rPr>
            </w:pPr>
            <w:r w:rsidRPr="00950A6E">
              <w:rPr>
                <w:rFonts w:eastAsia="MetaOT-Book" w:cs="Arial"/>
                <w:sz w:val="20"/>
                <w:szCs w:val="20"/>
              </w:rPr>
              <w:t>GDP: Quarterly Release (Stats NZ)</w:t>
            </w:r>
          </w:p>
          <w:p w:rsidR="008B3D74" w:rsidRPr="00950A6E" w:rsidRDefault="008B3D74" w:rsidP="00AB7147">
            <w:pPr>
              <w:autoSpaceDE w:val="0"/>
              <w:autoSpaceDN w:val="0"/>
              <w:adjustRightInd w:val="0"/>
              <w:spacing w:after="0" w:line="240" w:lineRule="auto"/>
              <w:rPr>
                <w:rFonts w:eastAsia="MetaOT-Book" w:cs="Arial"/>
                <w:sz w:val="20"/>
                <w:szCs w:val="20"/>
              </w:rPr>
            </w:pPr>
          </w:p>
          <w:p w:rsidR="008B3D74" w:rsidRPr="00950A6E" w:rsidRDefault="008B3D74" w:rsidP="00AB7147">
            <w:pPr>
              <w:autoSpaceDE w:val="0"/>
              <w:autoSpaceDN w:val="0"/>
              <w:adjustRightInd w:val="0"/>
              <w:spacing w:after="0" w:line="240" w:lineRule="auto"/>
              <w:rPr>
                <w:rFonts w:eastAsia="MetaOT-Book" w:cs="Arial"/>
                <w:sz w:val="20"/>
                <w:szCs w:val="20"/>
              </w:rPr>
            </w:pPr>
            <w:r w:rsidRPr="00950A6E">
              <w:rPr>
                <w:rFonts w:eastAsia="MetaOT-Book" w:cs="Arial"/>
                <w:sz w:val="20"/>
                <w:szCs w:val="20"/>
              </w:rPr>
              <w:t>References in the back of the Report, found here:</w:t>
            </w:r>
          </w:p>
          <w:p w:rsidR="008B3D74" w:rsidRPr="00950A6E" w:rsidRDefault="008B3D74" w:rsidP="00AB7147">
            <w:pPr>
              <w:autoSpaceDE w:val="0"/>
              <w:autoSpaceDN w:val="0"/>
              <w:adjustRightInd w:val="0"/>
              <w:spacing w:after="0" w:line="240" w:lineRule="auto"/>
              <w:rPr>
                <w:rFonts w:eastAsia="MetaOT-Book" w:cs="Arial"/>
                <w:sz w:val="20"/>
                <w:szCs w:val="20"/>
              </w:rPr>
            </w:pPr>
          </w:p>
          <w:p w:rsidR="008B3D74" w:rsidRPr="00950A6E" w:rsidRDefault="008B3D74" w:rsidP="00AB7147">
            <w:pPr>
              <w:ind w:left="360"/>
              <w:rPr>
                <w:rFonts w:cs="Arial"/>
              </w:rPr>
            </w:pPr>
            <w:hyperlink r:id="rId11" w:history="1">
              <w:r w:rsidRPr="00950A6E">
                <w:rPr>
                  <w:rStyle w:val="Hyperlink"/>
                  <w:rFonts w:cs="Arial"/>
                </w:rPr>
                <w:t>http://www.med.govt.nz/templates/MultipageDocumentTOC____41212.aspx</w:t>
              </w:r>
            </w:hyperlink>
            <w:r w:rsidRPr="00950A6E">
              <w:rPr>
                <w:rFonts w:cs="Arial"/>
              </w:rPr>
              <w:t xml:space="preserve"> </w:t>
            </w:r>
          </w:p>
        </w:tc>
      </w:tr>
      <w:tr w:rsidR="008B3D74" w:rsidRPr="00950A6E" w:rsidTr="00CA4FD3">
        <w:tc>
          <w:tcPr>
            <w:tcW w:w="2376"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912" w:type="dxa"/>
          </w:tcPr>
          <w:p w:rsidR="008B3D74" w:rsidRPr="00950A6E" w:rsidRDefault="008B3D74" w:rsidP="00B8107E">
            <w:pPr>
              <w:rPr>
                <w:rFonts w:cs="Arial"/>
              </w:rPr>
            </w:pPr>
            <w:r w:rsidRPr="00950A6E">
              <w:rPr>
                <w:rFonts w:cs="Arial"/>
              </w:rPr>
              <w:t>Reports, derived statistics</w:t>
            </w:r>
          </w:p>
        </w:tc>
      </w:tr>
      <w:tr w:rsidR="008B3D74" w:rsidRPr="00950A6E" w:rsidTr="00CA4FD3">
        <w:tc>
          <w:tcPr>
            <w:tcW w:w="2376"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912" w:type="dxa"/>
          </w:tcPr>
          <w:p w:rsidR="008B3D74" w:rsidRPr="00950A6E" w:rsidRDefault="008B3D74" w:rsidP="00B8107E">
            <w:pPr>
              <w:rPr>
                <w:rFonts w:cs="Arial"/>
              </w:rPr>
            </w:pPr>
            <w:r w:rsidRPr="00950A6E">
              <w:rPr>
                <w:rFonts w:cs="Arial"/>
              </w:rPr>
              <w:t>Annual</w:t>
            </w:r>
          </w:p>
        </w:tc>
      </w:tr>
      <w:tr w:rsidR="008B3D74" w:rsidRPr="00950A6E" w:rsidTr="00CA4FD3">
        <w:tc>
          <w:tcPr>
            <w:tcW w:w="2376" w:type="dxa"/>
          </w:tcPr>
          <w:p w:rsidR="008B3D74" w:rsidRPr="00950A6E" w:rsidRDefault="008B3D74" w:rsidP="00357805">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912" w:type="dxa"/>
          </w:tcPr>
          <w:p w:rsidR="008B3D74" w:rsidRPr="00950A6E" w:rsidRDefault="008B3D74" w:rsidP="00B8107E">
            <w:pPr>
              <w:rPr>
                <w:rFonts w:cs="Arial"/>
              </w:rPr>
            </w:pPr>
            <w:r w:rsidRPr="00950A6E">
              <w:rPr>
                <w:rFonts w:cs="Arial"/>
              </w:rPr>
              <w:t>1990-2007</w:t>
            </w:r>
          </w:p>
        </w:tc>
      </w:tr>
      <w:tr w:rsidR="008B3D74" w:rsidRPr="00950A6E" w:rsidTr="00CA4FD3">
        <w:tc>
          <w:tcPr>
            <w:tcW w:w="2376"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912" w:type="dxa"/>
          </w:tcPr>
          <w:p w:rsidR="008B3D74" w:rsidRPr="00950A6E" w:rsidRDefault="008B3D74" w:rsidP="00B8107E">
            <w:pPr>
              <w:rPr>
                <w:rFonts w:cs="Arial"/>
              </w:rPr>
            </w:pPr>
            <w:r w:rsidRPr="00950A6E">
              <w:rPr>
                <w:rFonts w:cs="Arial"/>
              </w:rPr>
              <w:t>To estimate emissions from New Zealand’s energy and industrial processes sectors (at a national level). Estimates contribute to the Ministry for the Environment’s national greenhouse gas inventory</w:t>
            </w:r>
          </w:p>
        </w:tc>
      </w:tr>
      <w:tr w:rsidR="008B3D74" w:rsidRPr="00950A6E" w:rsidTr="00CA4FD3">
        <w:tc>
          <w:tcPr>
            <w:tcW w:w="2376"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912" w:type="dxa"/>
          </w:tcPr>
          <w:p w:rsidR="008B3D74" w:rsidRPr="00950A6E" w:rsidRDefault="008B3D74" w:rsidP="00207BCE">
            <w:pPr>
              <w:numPr>
                <w:ilvl w:val="0"/>
                <w:numId w:val="16"/>
              </w:numPr>
              <w:spacing w:after="0" w:line="240" w:lineRule="auto"/>
              <w:rPr>
                <w:rFonts w:cs="Arial"/>
              </w:rPr>
            </w:pPr>
            <w:r w:rsidRPr="00950A6E">
              <w:rPr>
                <w:rFonts w:cs="Arial"/>
              </w:rPr>
              <w:t xml:space="preserve">Carbon dioxide, methane and nitrous oxide emissions from the energy sector (thermal electricity generation, transformation industries, manufacturing industries, transport, other sectors and fugitive emissions from fuel). </w:t>
            </w:r>
          </w:p>
          <w:p w:rsidR="008B3D74" w:rsidRPr="00950A6E" w:rsidRDefault="008B3D74" w:rsidP="00207BCE">
            <w:pPr>
              <w:numPr>
                <w:ilvl w:val="0"/>
                <w:numId w:val="16"/>
              </w:numPr>
              <w:spacing w:after="0" w:line="240" w:lineRule="auto"/>
              <w:rPr>
                <w:rFonts w:cs="Arial"/>
              </w:rPr>
            </w:pPr>
            <w:r w:rsidRPr="00950A6E">
              <w:rPr>
                <w:rFonts w:cs="Arial"/>
              </w:rPr>
              <w:t>Carbon dioxide emissions from biomass.</w:t>
            </w:r>
          </w:p>
          <w:p w:rsidR="008B3D74" w:rsidRPr="00950A6E" w:rsidRDefault="008B3D74" w:rsidP="00207BCE">
            <w:pPr>
              <w:numPr>
                <w:ilvl w:val="0"/>
                <w:numId w:val="16"/>
              </w:numPr>
              <w:spacing w:after="0" w:line="240" w:lineRule="auto"/>
              <w:rPr>
                <w:rFonts w:cs="Arial"/>
              </w:rPr>
            </w:pPr>
            <w:r w:rsidRPr="00950A6E">
              <w:rPr>
                <w:rFonts w:cs="Arial"/>
              </w:rPr>
              <w:t xml:space="preserve">Carbon dioxide from Industrial Processes </w:t>
            </w:r>
          </w:p>
          <w:p w:rsidR="008B3D74" w:rsidRPr="00950A6E" w:rsidRDefault="008B3D74" w:rsidP="00207BCE">
            <w:pPr>
              <w:numPr>
                <w:ilvl w:val="0"/>
                <w:numId w:val="16"/>
              </w:numPr>
              <w:spacing w:after="0" w:line="240" w:lineRule="auto"/>
              <w:rPr>
                <w:rFonts w:cs="Arial"/>
              </w:rPr>
            </w:pPr>
            <w:r w:rsidRPr="00950A6E">
              <w:rPr>
                <w:rFonts w:cs="Arial"/>
              </w:rPr>
              <w:t xml:space="preserve">Carbon dioxide, methane and nitrous oxide emission factors. </w:t>
            </w:r>
          </w:p>
          <w:p w:rsidR="008B3D74" w:rsidRPr="00950A6E" w:rsidRDefault="008B3D74" w:rsidP="00B8107E">
            <w:pPr>
              <w:rPr>
                <w:rFonts w:cs="Arial"/>
              </w:rPr>
            </w:pPr>
            <w:r w:rsidRPr="00950A6E">
              <w:rPr>
                <w:rFonts w:cs="Arial"/>
              </w:rPr>
              <w:t xml:space="preserve">Indirect emissions (carbon monoxide , sulphur dioxide, non-methane volatile organic compounds and oxides of nitrogen) are not included in the hard copy version of the report but are included online at </w:t>
            </w:r>
            <w:hyperlink r:id="rId12" w:history="1">
              <w:r w:rsidRPr="00950A6E">
                <w:rPr>
                  <w:rStyle w:val="Hyperlink"/>
                  <w:rFonts w:cs="Arial"/>
                </w:rPr>
                <w:t>http://www.med.govt.nz/energy/ghg</w:t>
              </w:r>
            </w:hyperlink>
            <w:r w:rsidRPr="00950A6E">
              <w:rPr>
                <w:rFonts w:cs="Arial"/>
              </w:rPr>
              <w:t xml:space="preserve"> </w:t>
            </w:r>
          </w:p>
        </w:tc>
      </w:tr>
      <w:tr w:rsidR="008B3D74" w:rsidRPr="00950A6E" w:rsidTr="00CA4FD3">
        <w:tc>
          <w:tcPr>
            <w:tcW w:w="2376"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912" w:type="dxa"/>
          </w:tcPr>
          <w:p w:rsidR="008B3D74" w:rsidRPr="00950A6E" w:rsidRDefault="008B3D74" w:rsidP="00B8107E">
            <w:pPr>
              <w:rPr>
                <w:rFonts w:cs="Arial"/>
              </w:rPr>
            </w:pPr>
            <w:r w:rsidRPr="00950A6E">
              <w:rPr>
                <w:rFonts w:cs="Arial"/>
              </w:rPr>
              <w:t>Published on MED’s website</w:t>
            </w:r>
          </w:p>
        </w:tc>
      </w:tr>
      <w:tr w:rsidR="008B3D74" w:rsidRPr="00950A6E" w:rsidTr="00CA4FD3">
        <w:tc>
          <w:tcPr>
            <w:tcW w:w="2376"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912" w:type="dxa"/>
          </w:tcPr>
          <w:p w:rsidR="008B3D74" w:rsidRPr="00950A6E" w:rsidRDefault="008B3D74" w:rsidP="00B8107E">
            <w:pPr>
              <w:rPr>
                <w:rFonts w:cs="Arial"/>
              </w:rPr>
            </w:pPr>
            <w:hyperlink r:id="rId13" w:history="1">
              <w:r w:rsidRPr="00950A6E">
                <w:rPr>
                  <w:rStyle w:val="Hyperlink"/>
                  <w:rFonts w:cs="Arial"/>
                </w:rPr>
                <w:t>http://www.med.govt.nz/templates/StandardSummary____10370.aspx</w:t>
              </w:r>
            </w:hyperlink>
          </w:p>
        </w:tc>
      </w:tr>
    </w:tbl>
    <w:p w:rsidR="008B3D74" w:rsidRDefault="008B3D74" w:rsidP="006909A9"/>
    <w:p w:rsidR="008B3D74" w:rsidRPr="00D357F1" w:rsidRDefault="008B3D74" w:rsidP="00EB1591">
      <w:pPr>
        <w:pStyle w:val="Heading2"/>
      </w:pPr>
      <w:bookmarkStart w:id="11" w:name="_Toc219869883"/>
      <w:bookmarkStart w:id="12" w:name="_Toc241038869"/>
      <w:bookmarkStart w:id="13" w:name="_Toc250702709"/>
      <w:r w:rsidRPr="00D357F1">
        <w:t>New Zealand Energy Greenhouse Gas Emissions survey</w:t>
      </w:r>
      <w:bookmarkEnd w:id="11"/>
      <w:bookmarkEnd w:id="12"/>
      <w:bookmarkEnd w:id="13"/>
      <w:r w:rsidRPr="00D357F1">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1. Climate change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Survey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Ministry of Economic Development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B8107E">
            <w:pPr>
              <w:rPr>
                <w:rFonts w:cs="Arial"/>
              </w:rPr>
            </w:pPr>
            <w:r w:rsidRPr="00950A6E">
              <w:rPr>
                <w:rFonts w:cs="Arial"/>
              </w:rPr>
              <w:t>Enterprise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B8107E">
            <w:pPr>
              <w:rPr>
                <w:rFonts w:cs="Arial"/>
              </w:rPr>
            </w:pPr>
            <w:r w:rsidRPr="00950A6E">
              <w:rPr>
                <w:rFonts w:cs="Arial"/>
              </w:rPr>
              <w:t>30 Enterprises were surveyed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Annually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1997 to 2009</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B8107E">
            <w:pPr>
              <w:rPr>
                <w:rFonts w:cs="Arial"/>
              </w:rPr>
            </w:pPr>
            <w:r w:rsidRPr="00950A6E">
              <w:rPr>
                <w:rFonts w:cs="Arial"/>
              </w:rPr>
              <w:t xml:space="preserve">Provides supplementary data to support the annual publication of </w:t>
            </w:r>
            <w:r w:rsidRPr="00950A6E">
              <w:rPr>
                <w:rFonts w:cs="Arial"/>
                <w:i/>
              </w:rPr>
              <w:t xml:space="preserve">New Zealand’s Energy Greenhouse Gas Emissions, </w:t>
            </w:r>
            <w:r w:rsidRPr="00950A6E">
              <w:rPr>
                <w:rFonts w:cs="Arial"/>
              </w:rPr>
              <w:t>and NZ’s national greenhouse gas inventory.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8107E">
            <w:pPr>
              <w:rPr>
                <w:rFonts w:cs="Arial"/>
              </w:rPr>
            </w:pPr>
            <w:r w:rsidRPr="00950A6E">
              <w:rPr>
                <w:rFonts w:cs="Arial"/>
              </w:rPr>
              <w:t>Emissions factors (where available), energy consumption, production volumes, tonnes of CO2 emitted (where available), tonnes of other Greenhouse Gases emitted (where available),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r w:rsidRPr="00950A6E">
              <w:rPr>
                <w:rFonts w:cs="Arial"/>
              </w:rPr>
              <w:t>Results of the survey published on MED website in a report</w:t>
            </w:r>
          </w:p>
          <w:p w:rsidR="008B3D74" w:rsidRPr="00950A6E" w:rsidRDefault="008B3D74" w:rsidP="00B8107E">
            <w:pPr>
              <w:rPr>
                <w:rFonts w:cs="Arial"/>
              </w:rPr>
            </w:pPr>
            <w:hyperlink r:id="rId14" w:history="1">
              <w:r w:rsidRPr="00950A6E">
                <w:rPr>
                  <w:rStyle w:val="Hyperlink"/>
                  <w:rFonts w:cs="Arial"/>
                </w:rPr>
                <w:t>http://www.med.govt.nz/templates/StandardSummary____10370.aspx</w:t>
              </w:r>
            </w:hyperlink>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C54B97">
            <w:pPr>
              <w:rPr>
                <w:rFonts w:cs="Arial"/>
              </w:rPr>
            </w:pPr>
            <w:r w:rsidRPr="00950A6E">
              <w:t xml:space="preserve">Tracy Dillimore, Senior Communications Advisor, </w:t>
            </w:r>
            <w:hyperlink r:id="rId15" w:history="1">
              <w:r w:rsidRPr="00950A6E">
                <w:rPr>
                  <w:rStyle w:val="Hyperlink"/>
                </w:rPr>
                <w:t>tracy.dillimore@med.govt.nz</w:t>
              </w:r>
            </w:hyperlink>
            <w:r w:rsidRPr="00950A6E">
              <w:t xml:space="preserve"> </w:t>
            </w:r>
          </w:p>
        </w:tc>
      </w:tr>
    </w:tbl>
    <w:p w:rsidR="008B3D74" w:rsidRDefault="008B3D74" w:rsidP="006909A9"/>
    <w:p w:rsidR="008B3D74" w:rsidRPr="00D357F1" w:rsidRDefault="008B3D74" w:rsidP="00EB1591">
      <w:pPr>
        <w:pStyle w:val="Heading2"/>
      </w:pPr>
      <w:bookmarkStart w:id="14" w:name="_Toc241038874"/>
      <w:bookmarkStart w:id="15" w:name="_Toc250702710"/>
      <w:r w:rsidRPr="00D357F1">
        <w:t>New Zealand’s National Communication</w:t>
      </w:r>
      <w:r>
        <w:t>s</w:t>
      </w:r>
      <w:r w:rsidRPr="00D357F1">
        <w:t xml:space="preserve"> under the United Nations Framework Convention on Climate Change</w:t>
      </w:r>
      <w:bookmarkEnd w:id="14"/>
      <w:bookmarkEnd w:id="15"/>
      <w: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1. Climate change</w:t>
            </w:r>
          </w:p>
        </w:tc>
      </w:tr>
      <w:tr w:rsidR="008B3D74" w:rsidRPr="00950A6E" w:rsidTr="00B8107E">
        <w:tc>
          <w:tcPr>
            <w:tcW w:w="2448" w:type="dxa"/>
          </w:tcPr>
          <w:p w:rsidR="008B3D74" w:rsidRPr="00950A6E" w:rsidRDefault="008B3D74" w:rsidP="007E00BF">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7E00BF">
            <w:pPr>
              <w:spacing w:after="0"/>
              <w:rPr>
                <w:rFonts w:cs="Arial"/>
              </w:rPr>
            </w:pPr>
            <w:r w:rsidRPr="00950A6E">
              <w:rPr>
                <w:rFonts w:cs="Arial"/>
              </w:rPr>
              <w:t>Report</w:t>
            </w:r>
          </w:p>
        </w:tc>
      </w:tr>
      <w:tr w:rsidR="008B3D74" w:rsidRPr="00950A6E" w:rsidTr="00B8107E">
        <w:tc>
          <w:tcPr>
            <w:tcW w:w="2448" w:type="dxa"/>
          </w:tcPr>
          <w:p w:rsidR="008B3D74" w:rsidRPr="00950A6E" w:rsidRDefault="008B3D74" w:rsidP="007E00BF">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Ministry for the Environment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w:t>
            </w:r>
          </w:p>
        </w:tc>
        <w:tc>
          <w:tcPr>
            <w:tcW w:w="6840" w:type="dxa"/>
          </w:tcPr>
          <w:p w:rsidR="008B3D74" w:rsidRPr="00950A6E" w:rsidRDefault="008B3D74" w:rsidP="00C217D2">
            <w:pPr>
              <w:spacing w:after="0"/>
              <w:ind w:left="360"/>
              <w:rPr>
                <w:rFonts w:cs="Arial"/>
              </w:rPr>
            </w:pPr>
            <w:r w:rsidRPr="00950A6E">
              <w:rPr>
                <w:rFonts w:cs="Arial"/>
              </w:rPr>
              <w:t>Information taken from reports by:</w:t>
            </w:r>
          </w:p>
          <w:p w:rsidR="008B3D74" w:rsidRPr="00950A6E" w:rsidRDefault="008B3D74" w:rsidP="00207BCE">
            <w:pPr>
              <w:pStyle w:val="ListParagraph"/>
              <w:numPr>
                <w:ilvl w:val="0"/>
                <w:numId w:val="54"/>
              </w:numPr>
              <w:spacing w:after="0"/>
              <w:rPr>
                <w:rFonts w:cs="Arial"/>
              </w:rPr>
            </w:pPr>
            <w:r w:rsidRPr="00950A6E">
              <w:rPr>
                <w:rFonts w:cs="Arial"/>
              </w:rPr>
              <w:t>MAF</w:t>
            </w:r>
          </w:p>
          <w:p w:rsidR="008B3D74" w:rsidRPr="00950A6E" w:rsidRDefault="008B3D74" w:rsidP="00207BCE">
            <w:pPr>
              <w:pStyle w:val="ListParagraph"/>
              <w:numPr>
                <w:ilvl w:val="0"/>
                <w:numId w:val="54"/>
              </w:numPr>
              <w:rPr>
                <w:rFonts w:cs="Arial"/>
              </w:rPr>
            </w:pPr>
            <w:r w:rsidRPr="00950A6E">
              <w:rPr>
                <w:rFonts w:cs="Arial"/>
              </w:rPr>
              <w:t>MED</w:t>
            </w:r>
          </w:p>
          <w:p w:rsidR="008B3D74" w:rsidRPr="00950A6E" w:rsidRDefault="008B3D74" w:rsidP="00207BCE">
            <w:pPr>
              <w:pStyle w:val="ListParagraph"/>
              <w:numPr>
                <w:ilvl w:val="0"/>
                <w:numId w:val="54"/>
              </w:numPr>
              <w:rPr>
                <w:rFonts w:cs="Arial"/>
              </w:rPr>
            </w:pPr>
            <w:r w:rsidRPr="00950A6E">
              <w:rPr>
                <w:rFonts w:cs="Arial"/>
              </w:rPr>
              <w:t>Treasury</w:t>
            </w:r>
          </w:p>
          <w:p w:rsidR="008B3D74" w:rsidRPr="00950A6E" w:rsidRDefault="008B3D74" w:rsidP="00207BCE">
            <w:pPr>
              <w:pStyle w:val="ListParagraph"/>
              <w:numPr>
                <w:ilvl w:val="0"/>
                <w:numId w:val="54"/>
              </w:numPr>
              <w:rPr>
                <w:rFonts w:cs="Arial"/>
              </w:rPr>
            </w:pPr>
            <w:r w:rsidRPr="00950A6E">
              <w:rPr>
                <w:rFonts w:cs="Arial"/>
              </w:rPr>
              <w:t>MFAT</w:t>
            </w:r>
          </w:p>
          <w:p w:rsidR="008B3D74" w:rsidRPr="00950A6E" w:rsidRDefault="008B3D74" w:rsidP="00207BCE">
            <w:pPr>
              <w:pStyle w:val="ListParagraph"/>
              <w:numPr>
                <w:ilvl w:val="0"/>
                <w:numId w:val="54"/>
              </w:numPr>
              <w:rPr>
                <w:rFonts w:cs="Arial"/>
              </w:rPr>
            </w:pPr>
            <w:r w:rsidRPr="00950A6E">
              <w:rPr>
                <w:rFonts w:cs="Arial"/>
              </w:rPr>
              <w:t>EECA</w:t>
            </w:r>
          </w:p>
          <w:p w:rsidR="008B3D74" w:rsidRPr="00950A6E" w:rsidRDefault="008B3D74" w:rsidP="00207BCE">
            <w:pPr>
              <w:pStyle w:val="ListParagraph"/>
              <w:numPr>
                <w:ilvl w:val="0"/>
                <w:numId w:val="54"/>
              </w:numPr>
              <w:rPr>
                <w:rFonts w:cs="Arial"/>
              </w:rPr>
            </w:pPr>
            <w:r w:rsidRPr="00950A6E">
              <w:rPr>
                <w:rFonts w:cs="Arial"/>
              </w:rPr>
              <w:t>Landcare</w:t>
            </w:r>
          </w:p>
          <w:p w:rsidR="008B3D74" w:rsidRPr="00950A6E" w:rsidRDefault="008B3D74" w:rsidP="00207BCE">
            <w:pPr>
              <w:pStyle w:val="ListParagraph"/>
              <w:numPr>
                <w:ilvl w:val="0"/>
                <w:numId w:val="54"/>
              </w:numPr>
              <w:rPr>
                <w:rFonts w:cs="Arial"/>
              </w:rPr>
            </w:pPr>
            <w:r w:rsidRPr="00950A6E">
              <w:rPr>
                <w:rFonts w:cs="Arial"/>
              </w:rPr>
              <w:t>NIWA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B8107E">
            <w:pPr>
              <w:rPr>
                <w:rFonts w:cs="Arial"/>
              </w:rPr>
            </w:pPr>
            <w:r w:rsidRPr="00950A6E">
              <w:rPr>
                <w:rFonts w:cs="Arial"/>
              </w:rPr>
              <w:t>Report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Frequency </w:t>
            </w:r>
          </w:p>
          <w:p w:rsidR="008B3D74" w:rsidRPr="00950A6E" w:rsidRDefault="008B3D74" w:rsidP="00B8107E">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B8107E">
            <w:pPr>
              <w:rPr>
                <w:rFonts w:cs="Arial"/>
              </w:rPr>
            </w:pPr>
            <w:r w:rsidRPr="00950A6E">
              <w:rPr>
                <w:rFonts w:cs="Arial"/>
              </w:rPr>
              <w:t>Periodical report (usually every 4-5 years so next one should be around 2010/11 but final date is decided by the Conference of the Parties to the Convention), 3</w:t>
            </w:r>
            <w:r w:rsidRPr="00950A6E">
              <w:rPr>
                <w:rFonts w:cs="Arial"/>
                <w:vertAlign w:val="superscript"/>
              </w:rPr>
              <w:t>rd</w:t>
            </w:r>
            <w:r w:rsidRPr="00950A6E">
              <w:rPr>
                <w:rFonts w:cs="Arial"/>
              </w:rPr>
              <w:t xml:space="preserve"> was published in January 2002</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January 2002 – December 2005</w:t>
            </w:r>
          </w:p>
        </w:tc>
      </w:tr>
      <w:tr w:rsidR="008B3D74" w:rsidRPr="00950A6E" w:rsidTr="00B8107E">
        <w:tc>
          <w:tcPr>
            <w:tcW w:w="2448" w:type="dxa"/>
          </w:tcPr>
          <w:p w:rsidR="008B3D74" w:rsidRPr="00950A6E" w:rsidRDefault="008B3D74" w:rsidP="007E00BF">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7E00BF">
            <w:pPr>
              <w:keepNext/>
              <w:keepLines/>
              <w:autoSpaceDE w:val="0"/>
              <w:autoSpaceDN w:val="0"/>
              <w:adjustRightInd w:val="0"/>
              <w:spacing w:after="0"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7E00BF">
            <w:pPr>
              <w:spacing w:after="0"/>
              <w:rPr>
                <w:rFonts w:cs="Arial"/>
              </w:rPr>
            </w:pPr>
            <w:r w:rsidRPr="00950A6E">
              <w:rPr>
                <w:rFonts w:cs="Arial"/>
              </w:rPr>
              <w:t xml:space="preserve">Provides a snapshot of New Zealand’s progress with implementing the United Nations Framework Convention on Climate Change (UNFCCC). The document also contains New Zealand’s </w:t>
            </w:r>
            <w:r w:rsidRPr="00950A6E">
              <w:rPr>
                <w:rFonts w:cs="Arial"/>
                <w:i/>
              </w:rPr>
              <w:t>Report on the Global Climate Observing System</w:t>
            </w:r>
            <w:r w:rsidRPr="00950A6E">
              <w:rPr>
                <w:rFonts w:cs="Arial"/>
              </w:rPr>
              <w:t xml:space="preserve"> and the </w:t>
            </w:r>
            <w:r w:rsidRPr="00950A6E">
              <w:rPr>
                <w:rFonts w:cs="Arial"/>
                <w:i/>
              </w:rPr>
              <w:t>Report on Demonstrable Progress under the Kyoto Protocol.</w:t>
            </w:r>
          </w:p>
        </w:tc>
      </w:tr>
      <w:tr w:rsidR="008B3D74" w:rsidRPr="00950A6E" w:rsidTr="00B8107E">
        <w:tc>
          <w:tcPr>
            <w:tcW w:w="2448" w:type="dxa"/>
          </w:tcPr>
          <w:p w:rsidR="008B3D74" w:rsidRPr="00950A6E" w:rsidRDefault="008B3D74" w:rsidP="007E00BF">
            <w:pPr>
              <w:keepNext/>
              <w:keepLines/>
              <w:autoSpaceDE w:val="0"/>
              <w:autoSpaceDN w:val="0"/>
              <w:adjustRightInd w:val="0"/>
              <w:spacing w:after="0"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207BCE">
            <w:pPr>
              <w:numPr>
                <w:ilvl w:val="0"/>
                <w:numId w:val="19"/>
              </w:numPr>
              <w:spacing w:after="0" w:line="240" w:lineRule="auto"/>
              <w:rPr>
                <w:rFonts w:cs="Arial"/>
              </w:rPr>
            </w:pPr>
            <w:r w:rsidRPr="00950A6E">
              <w:rPr>
                <w:rFonts w:cs="Arial"/>
              </w:rPr>
              <w:t>Greenhouse gas inventory (summary data)</w:t>
            </w:r>
          </w:p>
          <w:p w:rsidR="008B3D74" w:rsidRPr="00950A6E" w:rsidRDefault="008B3D74" w:rsidP="00207BCE">
            <w:pPr>
              <w:numPr>
                <w:ilvl w:val="0"/>
                <w:numId w:val="19"/>
              </w:numPr>
              <w:spacing w:after="0" w:line="240" w:lineRule="auto"/>
              <w:rPr>
                <w:rFonts w:cs="Arial"/>
              </w:rPr>
            </w:pPr>
            <w:r w:rsidRPr="00950A6E">
              <w:rPr>
                <w:rFonts w:cs="Arial"/>
              </w:rPr>
              <w:t>Climate change policies and measures.</w:t>
            </w:r>
          </w:p>
          <w:p w:rsidR="008B3D74" w:rsidRPr="00950A6E" w:rsidRDefault="008B3D74" w:rsidP="00207BCE">
            <w:pPr>
              <w:numPr>
                <w:ilvl w:val="0"/>
                <w:numId w:val="19"/>
              </w:numPr>
              <w:spacing w:after="0" w:line="240" w:lineRule="auto"/>
              <w:rPr>
                <w:rFonts w:cs="Arial"/>
              </w:rPr>
            </w:pPr>
            <w:r w:rsidRPr="00950A6E">
              <w:rPr>
                <w:rFonts w:cs="Arial"/>
              </w:rPr>
              <w:t>Projections and total effect of policies and measures.</w:t>
            </w:r>
          </w:p>
          <w:p w:rsidR="008B3D74" w:rsidRPr="00950A6E" w:rsidRDefault="008B3D74" w:rsidP="00207BCE">
            <w:pPr>
              <w:numPr>
                <w:ilvl w:val="0"/>
                <w:numId w:val="19"/>
              </w:numPr>
              <w:spacing w:after="0" w:line="240" w:lineRule="auto"/>
              <w:rPr>
                <w:rFonts w:cs="Arial"/>
              </w:rPr>
            </w:pPr>
            <w:r w:rsidRPr="00950A6E">
              <w:rPr>
                <w:rFonts w:cs="Arial"/>
              </w:rPr>
              <w:t>Vulnerability assessment, climate change impacts, and adaptation measures.</w:t>
            </w:r>
          </w:p>
          <w:p w:rsidR="008B3D74" w:rsidRPr="00950A6E" w:rsidRDefault="008B3D74" w:rsidP="00207BCE">
            <w:pPr>
              <w:numPr>
                <w:ilvl w:val="0"/>
                <w:numId w:val="19"/>
              </w:numPr>
              <w:spacing w:after="0" w:line="240" w:lineRule="auto"/>
              <w:rPr>
                <w:rFonts w:cs="Arial"/>
              </w:rPr>
            </w:pPr>
            <w:r w:rsidRPr="00950A6E">
              <w:rPr>
                <w:rFonts w:cs="Arial"/>
              </w:rPr>
              <w:t>Financial resources and transfer of technology.</w:t>
            </w:r>
          </w:p>
          <w:p w:rsidR="008B3D74" w:rsidRPr="00950A6E" w:rsidRDefault="008B3D74" w:rsidP="00207BCE">
            <w:pPr>
              <w:numPr>
                <w:ilvl w:val="0"/>
                <w:numId w:val="19"/>
              </w:numPr>
              <w:spacing w:after="0" w:line="240" w:lineRule="auto"/>
              <w:rPr>
                <w:rFonts w:cs="Arial"/>
              </w:rPr>
            </w:pPr>
            <w:r w:rsidRPr="00950A6E">
              <w:rPr>
                <w:rFonts w:cs="Arial"/>
              </w:rPr>
              <w:t>Research and systematic observations.</w:t>
            </w:r>
          </w:p>
          <w:p w:rsidR="008B3D74" w:rsidRPr="00950A6E" w:rsidRDefault="008B3D74" w:rsidP="00207BCE">
            <w:pPr>
              <w:numPr>
                <w:ilvl w:val="0"/>
                <w:numId w:val="19"/>
              </w:numPr>
              <w:spacing w:after="0" w:line="240" w:lineRule="auto"/>
              <w:rPr>
                <w:rFonts w:cs="Arial"/>
              </w:rPr>
            </w:pPr>
            <w:r w:rsidRPr="00950A6E">
              <w:rPr>
                <w:rFonts w:cs="Arial"/>
              </w:rPr>
              <w:t>Education, training and public participation.</w:t>
            </w:r>
          </w:p>
          <w:p w:rsidR="008B3D74" w:rsidRPr="00950A6E" w:rsidRDefault="008B3D74" w:rsidP="00207BCE">
            <w:pPr>
              <w:numPr>
                <w:ilvl w:val="0"/>
                <w:numId w:val="19"/>
              </w:numPr>
              <w:spacing w:after="0" w:line="240" w:lineRule="auto"/>
              <w:rPr>
                <w:rFonts w:cs="Arial"/>
              </w:rPr>
            </w:pPr>
            <w:r w:rsidRPr="00950A6E">
              <w:rPr>
                <w:rFonts w:cs="Arial"/>
              </w:rPr>
              <w:t>New Zealand’s Report on Global Climate Observing System (GCOS).</w:t>
            </w:r>
          </w:p>
          <w:p w:rsidR="008B3D74" w:rsidRPr="00950A6E" w:rsidRDefault="008B3D74" w:rsidP="00207BCE">
            <w:pPr>
              <w:numPr>
                <w:ilvl w:val="0"/>
                <w:numId w:val="19"/>
              </w:numPr>
              <w:spacing w:after="0" w:line="240" w:lineRule="auto"/>
              <w:rPr>
                <w:rFonts w:cs="Arial"/>
              </w:rPr>
            </w:pPr>
            <w:r w:rsidRPr="00950A6E">
              <w:rPr>
                <w:rFonts w:cs="Arial"/>
              </w:rPr>
              <w:t>New Zealand’s Report on Demonstrable Progress under the Kyoto Protocol</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r w:rsidRPr="00950A6E">
              <w:rPr>
                <w:rFonts w:cs="Arial"/>
              </w:rPr>
              <w:t>The report is published on MfE’s website in HTML and PDF format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8107E">
            <w:pPr>
              <w:rPr>
                <w:rFonts w:cs="Arial"/>
              </w:rPr>
            </w:pPr>
            <w:hyperlink r:id="rId16" w:history="1">
              <w:r w:rsidRPr="00950A6E">
                <w:rPr>
                  <w:rStyle w:val="Hyperlink"/>
                  <w:rFonts w:cs="Arial"/>
                </w:rPr>
                <w:t>http://www.mfe.govt.nz/publications/climate/national-communication-2006/index.html</w:t>
              </w:r>
            </w:hyperlink>
            <w:r w:rsidRPr="00950A6E">
              <w:rPr>
                <w:rFonts w:cs="Arial"/>
              </w:rPr>
              <w:t xml:space="preserve"> </w:t>
            </w:r>
          </w:p>
        </w:tc>
      </w:tr>
    </w:tbl>
    <w:p w:rsidR="008B3D74" w:rsidRDefault="008B3D74" w:rsidP="006909A9"/>
    <w:p w:rsidR="008B3D74" w:rsidRPr="00D357F1" w:rsidRDefault="008B3D74" w:rsidP="00EB1591">
      <w:pPr>
        <w:pStyle w:val="Heading2"/>
      </w:pPr>
      <w:bookmarkStart w:id="16" w:name="_Toc219799502"/>
      <w:bookmarkStart w:id="17" w:name="_Toc241038880"/>
      <w:bookmarkStart w:id="18" w:name="_Toc250702711"/>
      <w:r w:rsidRPr="00D357F1">
        <w:t>New Zealand’s Initial Report under the Kyoto Protocol</w:t>
      </w:r>
      <w:bookmarkEnd w:id="16"/>
      <w:bookmarkEnd w:id="17"/>
      <w:bookmarkEnd w:id="1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1. Climate change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Report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Ministry for the Environment</w:t>
            </w:r>
          </w:p>
        </w:tc>
      </w:tr>
      <w:tr w:rsidR="008B3D74" w:rsidRPr="00950A6E" w:rsidTr="00EE303F">
        <w:tc>
          <w:tcPr>
            <w:tcW w:w="2448" w:type="dxa"/>
          </w:tcPr>
          <w:p w:rsidR="008B3D74" w:rsidRPr="00950A6E" w:rsidRDefault="008B3D74" w:rsidP="00FE31D3">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EE303F">
            <w:pPr>
              <w:rPr>
                <w:rFonts w:cs="Arial"/>
              </w:rPr>
            </w:pPr>
            <w:r w:rsidRPr="00950A6E">
              <w:rPr>
                <w:rFonts w:cs="Arial"/>
              </w:rPr>
              <w:t>Found in the report in the References section (page 30)</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E303F">
            <w:pPr>
              <w:rPr>
                <w:rFonts w:cs="Arial"/>
              </w:rPr>
            </w:pPr>
            <w:r w:rsidRPr="00950A6E">
              <w:rPr>
                <w:rFonts w:cs="Arial"/>
              </w:rPr>
              <w:t>See above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E303F">
            <w:pPr>
              <w:rPr>
                <w:rFonts w:cs="Arial"/>
              </w:rPr>
            </w:pPr>
            <w:r w:rsidRPr="00950A6E">
              <w:rPr>
                <w:rFonts w:cs="Arial"/>
              </w:rPr>
              <w:t>One-off</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2006</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rPr>
            </w:pPr>
            <w:r w:rsidRPr="00950A6E">
              <w:rPr>
                <w:rFonts w:cs="Arial"/>
              </w:rPr>
              <w:t>One-off technical report which describes New Zealand’s inventory and registry systems, institutional and legal arrangements for climate change reporting and includes the calculation of New Zealand’s assigned amount. The report adheres to the requirements as specified in decision 13 of the first Conference of the Parties serving as the Meeting of the Parties to the Kyoto Protocol (CMP.1).</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E303F">
            <w:pPr>
              <w:rPr>
                <w:rFonts w:cs="Arial"/>
              </w:rPr>
            </w:pPr>
            <w:r w:rsidRPr="00950A6E">
              <w:rPr>
                <w:rFonts w:cs="Arial"/>
              </w:rPr>
              <w:t>The report contains a number of technical definitions, calculations and definitions required to participate in the Kyoto Protocol. These include:</w:t>
            </w:r>
          </w:p>
          <w:p w:rsidR="008B3D74" w:rsidRPr="00950A6E" w:rsidRDefault="008B3D74" w:rsidP="00207BCE">
            <w:pPr>
              <w:numPr>
                <w:ilvl w:val="0"/>
                <w:numId w:val="19"/>
              </w:numPr>
              <w:spacing w:after="0" w:line="240" w:lineRule="auto"/>
              <w:rPr>
                <w:rFonts w:cs="Arial"/>
              </w:rPr>
            </w:pPr>
            <w:r w:rsidRPr="00950A6E">
              <w:rPr>
                <w:rFonts w:cs="Arial"/>
              </w:rPr>
              <w:t>A complete greenhouse gas inventory (1990-2004).</w:t>
            </w:r>
          </w:p>
          <w:p w:rsidR="008B3D74" w:rsidRPr="00950A6E" w:rsidRDefault="008B3D74" w:rsidP="00207BCE">
            <w:pPr>
              <w:numPr>
                <w:ilvl w:val="0"/>
                <w:numId w:val="19"/>
              </w:numPr>
              <w:spacing w:after="0" w:line="240" w:lineRule="auto"/>
              <w:rPr>
                <w:rFonts w:cs="Arial"/>
              </w:rPr>
            </w:pPr>
            <w:r w:rsidRPr="00950A6E">
              <w:rPr>
                <w:rFonts w:cs="Arial"/>
              </w:rPr>
              <w:t>Calculation of New Zealand’s assigned amount and commitment period reserve.</w:t>
            </w:r>
          </w:p>
          <w:p w:rsidR="008B3D74" w:rsidRPr="00950A6E" w:rsidRDefault="008B3D74" w:rsidP="00207BCE">
            <w:pPr>
              <w:numPr>
                <w:ilvl w:val="0"/>
                <w:numId w:val="19"/>
              </w:numPr>
              <w:spacing w:after="0" w:line="240" w:lineRule="auto"/>
              <w:rPr>
                <w:rFonts w:cs="Arial"/>
              </w:rPr>
            </w:pPr>
            <w:r w:rsidRPr="00950A6E">
              <w:rPr>
                <w:rFonts w:cs="Arial"/>
              </w:rPr>
              <w:t xml:space="preserve">Identification of 1990 as selected base year for hydrofluorocarbons, perfluorocarbons and sulphur hexafluoride. </w:t>
            </w:r>
          </w:p>
          <w:p w:rsidR="008B3D74" w:rsidRPr="00950A6E" w:rsidRDefault="008B3D74" w:rsidP="00207BCE">
            <w:pPr>
              <w:numPr>
                <w:ilvl w:val="0"/>
                <w:numId w:val="19"/>
              </w:numPr>
              <w:spacing w:after="0" w:line="240" w:lineRule="auto"/>
              <w:rPr>
                <w:rFonts w:cs="Arial"/>
              </w:rPr>
            </w:pPr>
            <w:r w:rsidRPr="00950A6E">
              <w:rPr>
                <w:rFonts w:cs="Arial"/>
              </w:rPr>
              <w:t>Definitions of land use, land-use change and forestry parameters.</w:t>
            </w:r>
          </w:p>
          <w:p w:rsidR="008B3D74" w:rsidRPr="00950A6E" w:rsidRDefault="008B3D74" w:rsidP="00207BCE">
            <w:pPr>
              <w:numPr>
                <w:ilvl w:val="0"/>
                <w:numId w:val="19"/>
              </w:numPr>
              <w:spacing w:after="0" w:line="240" w:lineRule="auto"/>
              <w:rPr>
                <w:rFonts w:cs="Arial"/>
              </w:rPr>
            </w:pPr>
            <w:r w:rsidRPr="00950A6E">
              <w:rPr>
                <w:rFonts w:cs="Arial"/>
              </w:rPr>
              <w:t>Description of New Zealand’s national inventory system (in accordance with Kyoto Protocol article 5.1)</w:t>
            </w:r>
          </w:p>
          <w:p w:rsidR="008B3D74" w:rsidRPr="00950A6E" w:rsidRDefault="008B3D74" w:rsidP="00207BCE">
            <w:pPr>
              <w:numPr>
                <w:ilvl w:val="0"/>
                <w:numId w:val="19"/>
              </w:numPr>
              <w:spacing w:after="0" w:line="240" w:lineRule="auto"/>
              <w:rPr>
                <w:rFonts w:cs="Arial"/>
              </w:rPr>
            </w:pPr>
            <w:r w:rsidRPr="00950A6E">
              <w:rPr>
                <w:rFonts w:cs="Arial"/>
              </w:rPr>
              <w:t>Technical description of New Zealand’s national registry in accordance with Kyoto Protocol article 7).</w:t>
            </w:r>
          </w:p>
          <w:p w:rsidR="008B3D74" w:rsidRPr="00950A6E" w:rsidRDefault="008B3D74" w:rsidP="00EE303F">
            <w:pPr>
              <w:rPr>
                <w:rFonts w:cs="Arial"/>
              </w:rPr>
            </w:pP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The report is published on the United Nations Framework Convention on Climate Change website in PDF format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E303F">
            <w:pPr>
              <w:rPr>
                <w:rFonts w:cs="Arial"/>
              </w:rPr>
            </w:pPr>
            <w:hyperlink r:id="rId17" w:anchor="footnote-2" w:history="1">
              <w:r w:rsidRPr="00950A6E">
                <w:rPr>
                  <w:rStyle w:val="Hyperlink"/>
                  <w:rFonts w:cs="Arial"/>
                </w:rPr>
                <w:t>http://www.mfe.govt.nz/publications/climate/greenhouse-gas-inventory-overview-apr08/index.html#footnote-2</w:t>
              </w:r>
            </w:hyperlink>
            <w:r w:rsidRPr="00950A6E">
              <w:rPr>
                <w:rFonts w:cs="Arial"/>
              </w:rPr>
              <w:t xml:space="preserve"> </w:t>
            </w:r>
          </w:p>
        </w:tc>
      </w:tr>
    </w:tbl>
    <w:p w:rsidR="008B3D74" w:rsidRPr="00D357F1" w:rsidRDefault="008B3D74" w:rsidP="00EE303F"/>
    <w:p w:rsidR="008B3D74" w:rsidRPr="00D357F1" w:rsidRDefault="008B3D74" w:rsidP="00EE303F">
      <w:r w:rsidRPr="00D357F1">
        <w:br w:type="page"/>
      </w:r>
    </w:p>
    <w:p w:rsidR="008B3D74" w:rsidRPr="00D357F1" w:rsidRDefault="008B3D74" w:rsidP="00EB1591">
      <w:pPr>
        <w:pStyle w:val="Heading2"/>
      </w:pPr>
      <w:bookmarkStart w:id="19" w:name="_Toc219799503"/>
      <w:bookmarkStart w:id="20" w:name="_Toc241038881"/>
      <w:bookmarkStart w:id="21" w:name="_Toc250702712"/>
      <w:r>
        <w:t>Net Position R</w:t>
      </w:r>
      <w:r w:rsidRPr="00D357F1">
        <w:t>eport: Projected balance of emission units during the first commitment period of the Kyoto Protocol</w:t>
      </w:r>
      <w:bookmarkEnd w:id="19"/>
      <w:bookmarkEnd w:id="20"/>
      <w:bookmarkEnd w:id="2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1. Climate change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Report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Ministry for the Environment</w:t>
            </w:r>
          </w:p>
        </w:tc>
      </w:tr>
      <w:tr w:rsidR="008B3D74" w:rsidRPr="00950A6E" w:rsidTr="00EE303F">
        <w:tc>
          <w:tcPr>
            <w:tcW w:w="2448" w:type="dxa"/>
          </w:tcPr>
          <w:p w:rsidR="008B3D74" w:rsidRPr="00950A6E" w:rsidRDefault="008B3D74" w:rsidP="00FE31D3">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EE303F">
            <w:pPr>
              <w:rPr>
                <w:rFonts w:cs="Arial"/>
              </w:rPr>
            </w:pPr>
            <w:r w:rsidRPr="00950A6E">
              <w:rPr>
                <w:rFonts w:cs="Arial"/>
              </w:rPr>
              <w:t>References (reports from various agencies) listed here:</w:t>
            </w:r>
          </w:p>
          <w:p w:rsidR="008B3D74" w:rsidRPr="00950A6E" w:rsidRDefault="008B3D74" w:rsidP="00EE303F">
            <w:pPr>
              <w:rPr>
                <w:rFonts w:cs="Arial"/>
              </w:rPr>
            </w:pPr>
            <w:hyperlink r:id="rId18" w:history="1">
              <w:r w:rsidRPr="00950A6E">
                <w:rPr>
                  <w:rStyle w:val="Hyperlink"/>
                  <w:rFonts w:cs="Arial"/>
                </w:rPr>
                <w:t>http://www.mfe.govt.nz/publications/climate/net-position-report-projected-balance-emissions-may08/html/page7.html</w:t>
              </w:r>
            </w:hyperlink>
            <w:r w:rsidRPr="00950A6E">
              <w:rPr>
                <w:rFonts w:cs="Arial"/>
              </w:rPr>
              <w:t xml:space="preserve">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E303F">
            <w:pPr>
              <w:rPr>
                <w:rFonts w:cs="Arial"/>
              </w:rPr>
            </w:pPr>
            <w:r w:rsidRPr="00950A6E">
              <w:rPr>
                <w:rFonts w:cs="Arial"/>
              </w:rPr>
              <w:t>Report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47E73">
            <w:pPr>
              <w:rPr>
                <w:rFonts w:cs="Arial"/>
              </w:rPr>
            </w:pPr>
            <w:r w:rsidRPr="00950A6E">
              <w:rPr>
                <w:rFonts w:cs="Arial"/>
              </w:rPr>
              <w:t>Annual</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 xml:space="preserve">2006, 2007, 2008 </w:t>
            </w:r>
          </w:p>
          <w:p w:rsidR="008B3D74" w:rsidRPr="00950A6E" w:rsidRDefault="008B3D74" w:rsidP="00EE303F">
            <w:pPr>
              <w:rPr>
                <w:rFonts w:cs="Arial"/>
              </w:rPr>
            </w:pPr>
            <w:r w:rsidRPr="00950A6E">
              <w:rPr>
                <w:rFonts w:cs="Arial"/>
              </w:rPr>
              <w:t>Data in report covers 1990 - 2006</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rPr>
            </w:pPr>
            <w:r w:rsidRPr="00950A6E">
              <w:rPr>
                <w:rFonts w:cs="Arial"/>
              </w:rPr>
              <w:t>To update New Zealand’s projected quantity of emissions and removals of greenhouse gases during the first commitment period (2008-2012) of the Kyoto Protocol.</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207BCE">
            <w:pPr>
              <w:numPr>
                <w:ilvl w:val="0"/>
                <w:numId w:val="19"/>
              </w:numPr>
              <w:spacing w:after="0" w:line="240" w:lineRule="auto"/>
              <w:rPr>
                <w:rFonts w:cs="Arial"/>
              </w:rPr>
            </w:pPr>
            <w:r w:rsidRPr="00950A6E">
              <w:rPr>
                <w:rFonts w:cs="Arial"/>
              </w:rPr>
              <w:t>Projected emissions (carbon dioxide equivalent) from energy (excluding transport), transport, industrial processes, solvent and other product use, agriculture and waste.</w:t>
            </w:r>
          </w:p>
          <w:p w:rsidR="008B3D74" w:rsidRPr="00950A6E" w:rsidRDefault="008B3D74" w:rsidP="00EE303F">
            <w:pPr>
              <w:rPr>
                <w:rFonts w:cs="Arial"/>
              </w:rPr>
            </w:pPr>
            <w:r w:rsidRPr="00950A6E">
              <w:rPr>
                <w:rFonts w:cs="Arial"/>
              </w:rPr>
              <w:t>Projected removal units (carbon dioxide equivalent)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Published on MfE website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E303F">
            <w:r w:rsidRPr="00950A6E">
              <w:t>Latest report</w:t>
            </w:r>
          </w:p>
          <w:p w:rsidR="008B3D74" w:rsidRPr="00950A6E" w:rsidRDefault="008B3D74" w:rsidP="00EE303F">
            <w:pPr>
              <w:rPr>
                <w:rFonts w:cs="Arial"/>
              </w:rPr>
            </w:pPr>
            <w:hyperlink r:id="rId19" w:history="1">
              <w:r w:rsidRPr="00950A6E">
                <w:rPr>
                  <w:rStyle w:val="Hyperlink"/>
                  <w:rFonts w:cs="Arial"/>
                </w:rPr>
                <w:t>http://www.mfe.govt.nz/publications/climate/net-position-report-projected-balance-emissions-may08/index.html</w:t>
              </w:r>
            </w:hyperlink>
            <w:r w:rsidRPr="00950A6E">
              <w:rPr>
                <w:rFonts w:cs="Arial"/>
              </w:rPr>
              <w:t xml:space="preserve"> </w:t>
            </w:r>
          </w:p>
        </w:tc>
      </w:tr>
    </w:tbl>
    <w:p w:rsidR="008B3D74" w:rsidRPr="00D357F1" w:rsidRDefault="008B3D74" w:rsidP="00EE303F">
      <w:pPr>
        <w:tabs>
          <w:tab w:val="left" w:pos="5480"/>
        </w:tabs>
        <w:rPr>
          <w:rFonts w:ascii="Arial" w:hAnsi="Arial" w:cs="Arial"/>
        </w:rPr>
      </w:pPr>
    </w:p>
    <w:p w:rsidR="008B3D74" w:rsidRPr="00D357F1" w:rsidRDefault="008B3D74" w:rsidP="00EE303F">
      <w:pPr>
        <w:rPr>
          <w:rFonts w:ascii="Arial" w:hAnsi="Arial" w:cs="Arial"/>
          <w:b/>
        </w:rPr>
      </w:pPr>
      <w:r w:rsidRPr="00D357F1">
        <w:rPr>
          <w:rFonts w:ascii="Arial" w:hAnsi="Arial" w:cs="Arial"/>
          <w:b/>
        </w:rPr>
        <w:br w:type="page"/>
      </w:r>
    </w:p>
    <w:p w:rsidR="008B3D74" w:rsidRPr="00D357F1" w:rsidRDefault="008B3D74" w:rsidP="00EB1591">
      <w:pPr>
        <w:pStyle w:val="Heading2"/>
      </w:pPr>
      <w:bookmarkStart w:id="22" w:name="_Toc219799504"/>
      <w:bookmarkStart w:id="23" w:name="_Toc241038882"/>
      <w:bookmarkStart w:id="24" w:name="_Toc250702713"/>
      <w:r w:rsidRPr="00D357F1">
        <w:t>New Zealand’s Greenhouse Gas Inventory 1990-2006</w:t>
      </w:r>
      <w:bookmarkEnd w:id="22"/>
      <w:bookmarkEnd w:id="23"/>
      <w:bookmarkEnd w:id="2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1. Climate change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Report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Ministry for the Environment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EE303F">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207BCE">
            <w:pPr>
              <w:numPr>
                <w:ilvl w:val="0"/>
                <w:numId w:val="23"/>
              </w:numPr>
              <w:spacing w:after="0" w:line="240" w:lineRule="auto"/>
              <w:rPr>
                <w:rFonts w:cs="Arial"/>
              </w:rPr>
            </w:pPr>
            <w:r w:rsidRPr="00950A6E">
              <w:rPr>
                <w:rFonts w:cs="Arial"/>
              </w:rPr>
              <w:t>Land Cover Database</w:t>
            </w:r>
          </w:p>
          <w:p w:rsidR="008B3D74" w:rsidRPr="00950A6E" w:rsidRDefault="008B3D74" w:rsidP="00207BCE">
            <w:pPr>
              <w:numPr>
                <w:ilvl w:val="0"/>
                <w:numId w:val="23"/>
              </w:numPr>
              <w:spacing w:after="0" w:line="240" w:lineRule="auto"/>
              <w:rPr>
                <w:rFonts w:cs="Arial"/>
              </w:rPr>
            </w:pPr>
            <w:r w:rsidRPr="00950A6E">
              <w:rPr>
                <w:rFonts w:cs="Arial"/>
              </w:rPr>
              <w:t>MED’s energy database (appears in this stocktake as Energy Statistics, Ministry or Economic Development)</w:t>
            </w:r>
          </w:p>
          <w:p w:rsidR="008B3D74" w:rsidRPr="00950A6E" w:rsidRDefault="008B3D74" w:rsidP="00207BCE">
            <w:pPr>
              <w:numPr>
                <w:ilvl w:val="0"/>
                <w:numId w:val="23"/>
              </w:numPr>
              <w:spacing w:after="0" w:line="240" w:lineRule="auto"/>
              <w:rPr>
                <w:rFonts w:cs="Arial"/>
              </w:rPr>
            </w:pPr>
            <w:r w:rsidRPr="00950A6E">
              <w:rPr>
                <w:rFonts w:cs="Arial"/>
              </w:rPr>
              <w:t>Climate Change Convention CRF reporter database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207BCE">
            <w:pPr>
              <w:numPr>
                <w:ilvl w:val="0"/>
                <w:numId w:val="24"/>
              </w:numPr>
              <w:spacing w:after="0" w:line="240" w:lineRule="auto"/>
              <w:rPr>
                <w:rFonts w:cs="Arial"/>
              </w:rPr>
            </w:pPr>
            <w:r w:rsidRPr="00950A6E">
              <w:rPr>
                <w:rFonts w:cs="Arial"/>
              </w:rPr>
              <w:t>Database – spatial records</w:t>
            </w:r>
          </w:p>
          <w:p w:rsidR="008B3D74" w:rsidRPr="00950A6E" w:rsidRDefault="008B3D74" w:rsidP="00207BCE">
            <w:pPr>
              <w:numPr>
                <w:ilvl w:val="0"/>
                <w:numId w:val="24"/>
              </w:numPr>
              <w:spacing w:after="0" w:line="240" w:lineRule="auto"/>
              <w:rPr>
                <w:rFonts w:cs="Arial"/>
              </w:rPr>
            </w:pPr>
            <w:r w:rsidRPr="00950A6E">
              <w:rPr>
                <w:rFonts w:cs="Arial"/>
              </w:rPr>
              <w:t>Database – direct measurements including modelled information</w:t>
            </w:r>
          </w:p>
          <w:p w:rsidR="008B3D74" w:rsidRPr="00950A6E" w:rsidRDefault="008B3D74" w:rsidP="00207BCE">
            <w:pPr>
              <w:numPr>
                <w:ilvl w:val="0"/>
                <w:numId w:val="24"/>
              </w:numPr>
              <w:spacing w:after="0" w:line="240" w:lineRule="auto"/>
              <w:rPr>
                <w:rFonts w:cs="Arial"/>
              </w:rPr>
            </w:pPr>
            <w:r w:rsidRPr="00950A6E">
              <w:rPr>
                <w:rFonts w:cs="Arial"/>
              </w:rPr>
              <w:t xml:space="preserve">Database – direct measurements including modelled information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E303F">
            <w:pPr>
              <w:rPr>
                <w:rFonts w:cs="Arial"/>
              </w:rPr>
            </w:pPr>
            <w:r w:rsidRPr="00950A6E">
              <w:rPr>
                <w:rFonts w:cs="Arial"/>
              </w:rPr>
              <w:t xml:space="preserve">Annual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1990-2006</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rPr>
            </w:pPr>
            <w:r w:rsidRPr="00950A6E">
              <w:rPr>
                <w:rFonts w:cs="Arial"/>
              </w:rPr>
              <w:t>Fulfilling our reporting obligations under the United Nations Convention on Climate Change and the Kyoto Protocol.</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E303F">
            <w:pPr>
              <w:rPr>
                <w:rFonts w:cs="Arial"/>
              </w:rPr>
            </w:pPr>
            <w:r w:rsidRPr="00950A6E">
              <w:rPr>
                <w:rFonts w:cs="Arial"/>
              </w:rPr>
              <w:t>Reports emissions from six greenhouse gases (CO</w:t>
            </w:r>
            <w:r w:rsidRPr="00950A6E">
              <w:rPr>
                <w:rFonts w:cs="Arial"/>
                <w:vertAlign w:val="subscript"/>
              </w:rPr>
              <w:t>2</w:t>
            </w:r>
            <w:r w:rsidRPr="00950A6E">
              <w:rPr>
                <w:rFonts w:cs="Arial"/>
              </w:rPr>
              <w:t>, CH</w:t>
            </w:r>
            <w:r w:rsidRPr="00950A6E">
              <w:rPr>
                <w:rFonts w:cs="Arial"/>
                <w:vertAlign w:val="subscript"/>
              </w:rPr>
              <w:t>4</w:t>
            </w:r>
            <w:r w:rsidRPr="00950A6E">
              <w:rPr>
                <w:rFonts w:cs="Arial"/>
              </w:rPr>
              <w:t>, N</w:t>
            </w:r>
            <w:r w:rsidRPr="00950A6E">
              <w:rPr>
                <w:rFonts w:cs="Arial"/>
                <w:vertAlign w:val="subscript"/>
              </w:rPr>
              <w:t>2</w:t>
            </w:r>
            <w:r w:rsidRPr="00950A6E">
              <w:rPr>
                <w:rFonts w:cs="Arial"/>
              </w:rPr>
              <w:t>O, HFCs, PFCs, SFs) under six sectors (energy, industrial processes, solvent and other product use, agriculture, land use, land-use change and forestry and waste).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The report is published on MfE’s website in HTML and PDF format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E303F">
            <w:pPr>
              <w:rPr>
                <w:rFonts w:cs="Arial"/>
              </w:rPr>
            </w:pPr>
            <w:hyperlink r:id="rId20" w:history="1">
              <w:r w:rsidRPr="00950A6E">
                <w:rPr>
                  <w:rStyle w:val="Hyperlink"/>
                  <w:rFonts w:cs="Arial"/>
                </w:rPr>
                <w:t>http://www.mfe.govt.nz/publications/climate/nz-greenhouse-gas-inventory-apr08/</w:t>
              </w:r>
            </w:hyperlink>
            <w:r w:rsidRPr="00950A6E">
              <w:rPr>
                <w:rFonts w:cs="Arial"/>
              </w:rPr>
              <w:t xml:space="preserve"> </w:t>
            </w:r>
          </w:p>
        </w:tc>
      </w:tr>
    </w:tbl>
    <w:p w:rsidR="008B3D74" w:rsidRDefault="008B3D74" w:rsidP="006909A9"/>
    <w:p w:rsidR="008B3D74" w:rsidRPr="00D357F1" w:rsidRDefault="008B3D74" w:rsidP="00944C87">
      <w:pPr>
        <w:pStyle w:val="Heading2"/>
      </w:pPr>
      <w:bookmarkStart w:id="25" w:name="_Toc219799501"/>
      <w:bookmarkStart w:id="26" w:name="_Toc241038879"/>
      <w:bookmarkStart w:id="27" w:name="_Toc250702714"/>
      <w:r w:rsidRPr="00D357F1">
        <w:t>National land use and land-use change mapping</w:t>
      </w:r>
      <w:bookmarkEnd w:id="25"/>
      <w:bookmarkEnd w:id="26"/>
      <w:bookmarkEnd w:id="2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9C2A56">
        <w:tc>
          <w:tcPr>
            <w:tcW w:w="2448" w:type="dxa"/>
          </w:tcPr>
          <w:p w:rsidR="008B3D74" w:rsidRPr="00950A6E" w:rsidRDefault="008B3D74" w:rsidP="009C2A56">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9C2A56">
            <w:pPr>
              <w:rPr>
                <w:rFonts w:cs="Arial"/>
              </w:rPr>
            </w:pPr>
            <w:r w:rsidRPr="00950A6E">
              <w:rPr>
                <w:rFonts w:cs="Arial"/>
              </w:rPr>
              <w:t>1. Climate change</w:t>
            </w:r>
          </w:p>
          <w:p w:rsidR="008B3D74" w:rsidRPr="00950A6E" w:rsidRDefault="008B3D74" w:rsidP="009C2A56">
            <w:pPr>
              <w:rPr>
                <w:rFonts w:cs="Arial"/>
              </w:rPr>
            </w:pPr>
            <w:r w:rsidRPr="00950A6E">
              <w:rPr>
                <w:rFonts w:cs="Arial"/>
              </w:rPr>
              <w:t>5. Land</w:t>
            </w:r>
          </w:p>
        </w:tc>
      </w:tr>
      <w:tr w:rsidR="008B3D74" w:rsidRPr="00950A6E" w:rsidTr="009C2A56">
        <w:tc>
          <w:tcPr>
            <w:tcW w:w="2448" w:type="dxa"/>
          </w:tcPr>
          <w:p w:rsidR="008B3D74" w:rsidRPr="00950A6E" w:rsidRDefault="008B3D74" w:rsidP="009C2A56">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9C2A56">
            <w:pPr>
              <w:rPr>
                <w:rFonts w:cs="Arial"/>
              </w:rPr>
            </w:pPr>
            <w:r w:rsidRPr="00950A6E">
              <w:rPr>
                <w:rFonts w:cs="Arial"/>
              </w:rPr>
              <w:t>Spatial map of satellite data and aerial photography stored in a geo-database and data analysis system.</w:t>
            </w:r>
          </w:p>
        </w:tc>
      </w:tr>
      <w:tr w:rsidR="008B3D74" w:rsidRPr="00950A6E" w:rsidTr="009C2A56">
        <w:tc>
          <w:tcPr>
            <w:tcW w:w="2448" w:type="dxa"/>
          </w:tcPr>
          <w:p w:rsidR="008B3D74" w:rsidRPr="00950A6E" w:rsidRDefault="008B3D74" w:rsidP="009C2A56">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9C2A56">
            <w:pPr>
              <w:rPr>
                <w:rFonts w:cs="Arial"/>
              </w:rPr>
            </w:pPr>
            <w:r w:rsidRPr="00950A6E">
              <w:rPr>
                <w:rFonts w:cs="Arial"/>
              </w:rPr>
              <w:t>Ministry for the Environment</w:t>
            </w:r>
          </w:p>
        </w:tc>
      </w:tr>
      <w:tr w:rsidR="008B3D74" w:rsidRPr="00950A6E" w:rsidTr="009C2A56">
        <w:tc>
          <w:tcPr>
            <w:tcW w:w="2448" w:type="dxa"/>
          </w:tcPr>
          <w:p w:rsidR="008B3D74" w:rsidRPr="00950A6E" w:rsidRDefault="008B3D74" w:rsidP="009C2A56">
            <w:pPr>
              <w:keepNext/>
              <w:keepLines/>
              <w:autoSpaceDE w:val="0"/>
              <w:autoSpaceDN w:val="0"/>
              <w:adjustRightInd w:val="0"/>
              <w:spacing w:line="240" w:lineRule="atLeast"/>
              <w:ind w:left="15"/>
              <w:rPr>
                <w:rFonts w:cs="Arial"/>
                <w:color w:val="000000"/>
              </w:rPr>
            </w:pPr>
            <w:r w:rsidRPr="00950A6E">
              <w:rPr>
                <w:rFonts w:cs="Arial"/>
                <w:color w:val="000000"/>
              </w:rPr>
              <w:t>Information source</w:t>
            </w:r>
          </w:p>
        </w:tc>
        <w:tc>
          <w:tcPr>
            <w:tcW w:w="6840" w:type="dxa"/>
          </w:tcPr>
          <w:p w:rsidR="008B3D74" w:rsidRPr="00950A6E" w:rsidRDefault="008B3D74" w:rsidP="009C2A56">
            <w:pPr>
              <w:rPr>
                <w:rFonts w:cs="Arial"/>
              </w:rPr>
            </w:pPr>
            <w:r w:rsidRPr="00950A6E">
              <w:rPr>
                <w:rFonts w:cs="Arial"/>
              </w:rPr>
              <w:t>Ministry for the Environment (Imagery was commissioned, and is held by MfE)</w:t>
            </w:r>
          </w:p>
        </w:tc>
      </w:tr>
      <w:tr w:rsidR="008B3D74" w:rsidRPr="00950A6E" w:rsidTr="009C2A56">
        <w:tc>
          <w:tcPr>
            <w:tcW w:w="2448" w:type="dxa"/>
          </w:tcPr>
          <w:p w:rsidR="008B3D74" w:rsidRPr="00950A6E" w:rsidRDefault="008B3D74" w:rsidP="009C2A56">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9C2A56">
            <w:pPr>
              <w:autoSpaceDE w:val="0"/>
              <w:autoSpaceDN w:val="0"/>
              <w:adjustRightInd w:val="0"/>
              <w:spacing w:after="0" w:line="240" w:lineRule="auto"/>
              <w:rPr>
                <w:rFonts w:cs="Consolas"/>
              </w:rPr>
            </w:pPr>
            <w:r w:rsidRPr="00950A6E">
              <w:rPr>
                <w:rFonts w:cs="Consolas"/>
              </w:rPr>
              <w:t>Data is derived from the automatic classification of satellite imagery. (Landsat imagery for 1990 mapping and SPOT 5 imagery for 2008 mapping)</w:t>
            </w:r>
          </w:p>
        </w:tc>
      </w:tr>
      <w:tr w:rsidR="008B3D74" w:rsidRPr="00950A6E" w:rsidTr="009C2A56">
        <w:tc>
          <w:tcPr>
            <w:tcW w:w="2448" w:type="dxa"/>
          </w:tcPr>
          <w:p w:rsidR="008B3D74" w:rsidRPr="00950A6E" w:rsidRDefault="008B3D74" w:rsidP="009C2A56">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9C2A56">
            <w:pPr>
              <w:rPr>
                <w:rFonts w:cs="Arial"/>
              </w:rPr>
            </w:pPr>
            <w:r w:rsidRPr="00950A6E">
              <w:rPr>
                <w:rFonts w:cs="Arial"/>
              </w:rPr>
              <w:t>1990, 2008, 2012</w:t>
            </w:r>
          </w:p>
        </w:tc>
      </w:tr>
      <w:tr w:rsidR="008B3D74" w:rsidRPr="00950A6E" w:rsidTr="009C2A56">
        <w:tc>
          <w:tcPr>
            <w:tcW w:w="2448" w:type="dxa"/>
          </w:tcPr>
          <w:p w:rsidR="008B3D74" w:rsidRPr="00950A6E" w:rsidRDefault="008B3D74" w:rsidP="009C2A56">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9C2A56">
            <w:pPr>
              <w:rPr>
                <w:rFonts w:cs="Arial"/>
              </w:rPr>
            </w:pPr>
            <w:r w:rsidRPr="00950A6E">
              <w:rPr>
                <w:rFonts w:cs="Arial"/>
              </w:rPr>
              <w:t>Baseline in 1990 updates as above</w:t>
            </w:r>
          </w:p>
        </w:tc>
      </w:tr>
      <w:tr w:rsidR="008B3D74" w:rsidRPr="00950A6E" w:rsidTr="009C2A56">
        <w:tc>
          <w:tcPr>
            <w:tcW w:w="2448" w:type="dxa"/>
          </w:tcPr>
          <w:p w:rsidR="008B3D74" w:rsidRPr="00950A6E" w:rsidRDefault="008B3D74" w:rsidP="009C2A56">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9C2A5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9C2A56">
            <w:pPr>
              <w:rPr>
                <w:rFonts w:cs="Arial"/>
              </w:rPr>
            </w:pPr>
            <w:r w:rsidRPr="00950A6E">
              <w:rPr>
                <w:rFonts w:cs="Arial"/>
              </w:rPr>
              <w:t>To map land use change so that carbon (greenhouse gas) stock changes can be determined at the national scale for the land use, land-use change and forestry sector</w:t>
            </w:r>
          </w:p>
        </w:tc>
      </w:tr>
      <w:tr w:rsidR="008B3D74" w:rsidRPr="00950A6E" w:rsidTr="009C2A56">
        <w:tc>
          <w:tcPr>
            <w:tcW w:w="2448" w:type="dxa"/>
          </w:tcPr>
          <w:p w:rsidR="008B3D74" w:rsidRPr="00950A6E" w:rsidRDefault="008B3D74" w:rsidP="009C2A56">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9C2A5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9C2A56">
            <w:pPr>
              <w:rPr>
                <w:rFonts w:cs="Arial"/>
              </w:rPr>
            </w:pPr>
            <w:r w:rsidRPr="00950A6E">
              <w:rPr>
                <w:rFonts w:cs="Arial"/>
              </w:rPr>
              <w:t>Mapping to 1 ha scale. Mapping classes not exactly the same as LCDB 1 and 2.</w:t>
            </w:r>
          </w:p>
          <w:p w:rsidR="008B3D74" w:rsidRPr="00950A6E" w:rsidRDefault="008B3D74" w:rsidP="009C2A56">
            <w:pPr>
              <w:rPr>
                <w:rFonts w:cs="Arial"/>
              </w:rPr>
            </w:pPr>
            <w:r w:rsidRPr="00950A6E">
              <w:rPr>
                <w:rFonts w:cs="Arial"/>
              </w:rPr>
              <w:t>Mapped classes will be: natural forests (separated into 9 classes), planted forests (into at least 3 classes); grassland into 3 classes, crop land, settlements, water and other</w:t>
            </w:r>
          </w:p>
        </w:tc>
      </w:tr>
      <w:tr w:rsidR="008B3D74" w:rsidRPr="00950A6E" w:rsidTr="009C2A56">
        <w:tc>
          <w:tcPr>
            <w:tcW w:w="2448" w:type="dxa"/>
          </w:tcPr>
          <w:p w:rsidR="008B3D74" w:rsidRPr="00950A6E" w:rsidRDefault="008B3D74" w:rsidP="009C2A56">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9C2A56">
            <w:pPr>
              <w:rPr>
                <w:rFonts w:cs="Arial"/>
              </w:rPr>
            </w:pPr>
            <w:r w:rsidRPr="00950A6E">
              <w:rPr>
                <w:rFonts w:cs="Arial"/>
              </w:rPr>
              <w:t>Potentially available on request</w:t>
            </w:r>
          </w:p>
        </w:tc>
      </w:tr>
      <w:tr w:rsidR="008B3D74" w:rsidRPr="00950A6E" w:rsidTr="009C2A56">
        <w:tc>
          <w:tcPr>
            <w:tcW w:w="2448" w:type="dxa"/>
          </w:tcPr>
          <w:p w:rsidR="008B3D74" w:rsidRPr="00950A6E" w:rsidRDefault="008B3D74" w:rsidP="009C2A56">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9C2A56">
            <w:pPr>
              <w:rPr>
                <w:rFonts w:cs="Arial"/>
              </w:rPr>
            </w:pPr>
            <w:r w:rsidRPr="00950A6E">
              <w:rPr>
                <w:rFonts w:cs="Arial"/>
              </w:rPr>
              <w:t>Contact Ministry for the Environment (LUCAS team)</w:t>
            </w:r>
          </w:p>
          <w:p w:rsidR="008B3D74" w:rsidRPr="00950A6E" w:rsidRDefault="008B3D74" w:rsidP="009C2A56">
            <w:pPr>
              <w:rPr>
                <w:rFonts w:cs="Arial"/>
              </w:rPr>
            </w:pPr>
            <w:hyperlink r:id="rId21" w:history="1">
              <w:r w:rsidRPr="00950A6E">
                <w:rPr>
                  <w:rStyle w:val="Hyperlink"/>
                  <w:rFonts w:cs="Arial"/>
                </w:rPr>
                <w:t>lucas@mfe.govt.nz</w:t>
              </w:r>
            </w:hyperlink>
            <w:r w:rsidRPr="00950A6E">
              <w:rPr>
                <w:rFonts w:cs="Arial"/>
              </w:rPr>
              <w:t xml:space="preserve"> </w:t>
            </w:r>
          </w:p>
        </w:tc>
      </w:tr>
    </w:tbl>
    <w:p w:rsidR="008B3D74" w:rsidRDefault="008B3D74" w:rsidP="006909A9"/>
    <w:p w:rsidR="008B3D74" w:rsidRPr="006426F1" w:rsidRDefault="008B3D74" w:rsidP="00EB1591">
      <w:pPr>
        <w:pStyle w:val="Heading2"/>
      </w:pPr>
      <w:bookmarkStart w:id="28" w:name="_Toc241038919"/>
      <w:bookmarkStart w:id="29" w:name="_Toc250702715"/>
      <w:r>
        <w:t>Sea L</w:t>
      </w:r>
      <w:r w:rsidRPr="00D357F1">
        <w:t>evels</w:t>
      </w:r>
      <w:bookmarkEnd w:id="28"/>
      <w:bookmarkEnd w:id="2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107A9">
            <w:pPr>
              <w:rPr>
                <w:rFonts w:cs="Arial"/>
              </w:rPr>
            </w:pPr>
            <w:r w:rsidRPr="00950A6E">
              <w:rPr>
                <w:rFonts w:cs="Arial"/>
              </w:rPr>
              <w:t xml:space="preserve">1. Climate Change, </w:t>
            </w:r>
          </w:p>
          <w:p w:rsidR="008B3D74" w:rsidRPr="00950A6E" w:rsidRDefault="008B3D74" w:rsidP="00E107A9">
            <w:pPr>
              <w:rPr>
                <w:rFonts w:cs="Arial"/>
              </w:rPr>
            </w:pPr>
            <w:r w:rsidRPr="00950A6E">
              <w:rPr>
                <w:rFonts w:cs="Arial"/>
              </w:rPr>
              <w:t>4. Marine environment</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107A9">
            <w:pPr>
              <w:rPr>
                <w:rFonts w:cs="Arial"/>
              </w:rPr>
            </w:pPr>
            <w:r w:rsidRPr="00950A6E">
              <w:rPr>
                <w:rFonts w:cs="Arial"/>
              </w:rPr>
              <w:t>Database of direct measurements (Geo-referenced sea level data)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107A9">
            <w:pPr>
              <w:rPr>
                <w:rFonts w:cs="Arial"/>
              </w:rPr>
            </w:pPr>
            <w:r w:rsidRPr="00950A6E">
              <w:rPr>
                <w:rFonts w:cs="Arial"/>
              </w:rPr>
              <w:t>National Institute of Water and Atmospheric Research</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E107A9">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E107A9">
            <w:pPr>
              <w:rPr>
                <w:rFonts w:cs="Arial"/>
              </w:rPr>
            </w:pPr>
            <w:r w:rsidRPr="00950A6E">
              <w:rPr>
                <w:rFonts w:cs="Arial"/>
              </w:rPr>
              <w:t>Sea-level data from 21 sites operated by various agencies including NIWA, regional councils, ports, Antarctica NZ and the National Tidal Centre (Australia)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107A9">
            <w:pPr>
              <w:rPr>
                <w:rFonts w:cs="Arial"/>
              </w:rPr>
            </w:pPr>
            <w:r w:rsidRPr="00950A6E">
              <w:rPr>
                <w:rFonts w:cs="Arial"/>
              </w:rPr>
              <w:t>Sea level at all sites; some sites also measure barometric pressure and sea temperature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107A9">
            <w:pPr>
              <w:rPr>
                <w:rFonts w:cs="Arial"/>
              </w:rPr>
            </w:pPr>
            <w:r w:rsidRPr="00950A6E">
              <w:rPr>
                <w:rFonts w:cs="Arial"/>
              </w:rPr>
              <w:t>Sea level measured at 1 or 5 minute intervals. Daily updates including storm surges, long waves and tsunami are uploaded to the NIWA web site. Data quality-assured when funding permits. Last quality-assured data was processed up to and including 2006.</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107A9">
            <w:pPr>
              <w:rPr>
                <w:rFonts w:cs="Arial"/>
              </w:rPr>
            </w:pPr>
            <w:r w:rsidRPr="00950A6E">
              <w:rPr>
                <w:rFonts w:cs="Arial"/>
              </w:rPr>
              <w:t>Earliest gauge site was set up in 1971 (Moturiki Island), but most sites commenced in 1994 or later.</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107A9">
            <w:pPr>
              <w:rPr>
                <w:rFonts w:cs="Arial"/>
              </w:rPr>
            </w:pPr>
            <w:r w:rsidRPr="00950A6E">
              <w:rPr>
                <w:rFonts w:cs="Arial"/>
              </w:rPr>
              <w:t>Measure temporal and spatial variability in sea level, storm surge, tsunami &amp; tides around the open coast of New Zealand and at Scott Base.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107A9">
            <w:pPr>
              <w:rPr>
                <w:rFonts w:cs="Arial"/>
              </w:rPr>
            </w:pPr>
            <w:r w:rsidRPr="00950A6E">
              <w:rPr>
                <w:rFonts w:cs="Arial"/>
              </w:rPr>
              <w:t>Data collected from: 21 representative stations including Chatham Islands and Scott Base (Antarctica)</w:t>
            </w:r>
          </w:p>
          <w:p w:rsidR="008B3D74" w:rsidRPr="00950A6E" w:rsidRDefault="008B3D74" w:rsidP="00E107A9">
            <w:pPr>
              <w:rPr>
                <w:rFonts w:cs="Arial"/>
              </w:rPr>
            </w:pPr>
            <w:r w:rsidRPr="00950A6E">
              <w:rPr>
                <w:rFonts w:cs="Arial"/>
              </w:rPr>
              <w:t>Coverage: New Zealand</w:t>
            </w:r>
          </w:p>
          <w:p w:rsidR="008B3D74" w:rsidRPr="00950A6E" w:rsidRDefault="008B3D74" w:rsidP="00E107A9">
            <w:pPr>
              <w:rPr>
                <w:rFonts w:cs="Arial"/>
              </w:rPr>
            </w:pPr>
            <w:r w:rsidRPr="00950A6E">
              <w:rPr>
                <w:rFonts w:cs="Arial"/>
              </w:rPr>
              <w:t>Key output variables: sea levels, barometric pressure, sea temperature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107A9">
            <w:pPr>
              <w:rPr>
                <w:rFonts w:cs="Arial"/>
              </w:rPr>
            </w:pPr>
            <w:r w:rsidRPr="00950A6E">
              <w:rPr>
                <w:rFonts w:cs="Arial"/>
              </w:rPr>
              <w:t>Daily web site updates (free access):</w:t>
            </w:r>
            <w:r w:rsidRPr="00950A6E">
              <w:rPr>
                <w:rFonts w:cs="Arial"/>
                <w:color w:val="FF0000"/>
              </w:rPr>
              <w:t xml:space="preserve"> </w:t>
            </w:r>
            <w:r w:rsidRPr="00950A6E">
              <w:rPr>
                <w:rFonts w:cs="Arial"/>
              </w:rPr>
              <w:t>(</w:t>
            </w:r>
            <w:hyperlink r:id="rId22" w:history="1">
              <w:r w:rsidRPr="00950A6E">
                <w:rPr>
                  <w:rStyle w:val="Hyperlink"/>
                </w:rPr>
                <w:t>http://www.niwa.co.nz/services/free/sealevels</w:t>
              </w:r>
            </w:hyperlink>
            <w:r w:rsidRPr="00950A6E">
              <w:rPr>
                <w:rFonts w:cs="Arial"/>
              </w:rPr>
              <w:t>)</w:t>
            </w:r>
          </w:p>
          <w:p w:rsidR="008B3D74" w:rsidRPr="00950A6E" w:rsidRDefault="008B3D74" w:rsidP="00E107A9">
            <w:pPr>
              <w:rPr>
                <w:rFonts w:cs="Arial"/>
              </w:rPr>
            </w:pPr>
            <w:r w:rsidRPr="00950A6E">
              <w:rPr>
                <w:rFonts w:cs="Arial"/>
              </w:rPr>
              <w:t>QA datasets up to 2006 for NIWA gauges freely available at:</w:t>
            </w:r>
          </w:p>
          <w:p w:rsidR="008B3D74" w:rsidRPr="00950A6E" w:rsidRDefault="008B3D74" w:rsidP="00E107A9">
            <w:pPr>
              <w:rPr>
                <w:rFonts w:cs="Arial"/>
              </w:rPr>
            </w:pPr>
            <w:hyperlink r:id="rId23" w:history="1">
              <w:r w:rsidRPr="00950A6E">
                <w:rPr>
                  <w:rStyle w:val="Hyperlink"/>
                </w:rPr>
                <w:t>http://edenz.niwa.co.nz/</w:t>
              </w:r>
            </w:hyperlink>
            <w:r w:rsidRPr="00950A6E">
              <w:rPr>
                <w:rFonts w:cs="Arial"/>
              </w:rPr>
              <w:t xml:space="preserve"> </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107A9">
            <w:pPr>
              <w:rPr>
                <w:rFonts w:cs="Arial"/>
              </w:rPr>
            </w:pPr>
            <w:r w:rsidRPr="00950A6E">
              <w:rPr>
                <w:rFonts w:cs="Arial"/>
              </w:rPr>
              <w:t>Contact: Dr R. Bell, NIWA</w:t>
            </w:r>
          </w:p>
        </w:tc>
      </w:tr>
    </w:tbl>
    <w:p w:rsidR="008B3D74" w:rsidRPr="00D357F1" w:rsidRDefault="008B3D74" w:rsidP="00E107A9">
      <w:pPr>
        <w:rPr>
          <w:rFonts w:ascii="Arial" w:hAnsi="Arial" w:cs="Arial"/>
        </w:rPr>
      </w:pPr>
    </w:p>
    <w:p w:rsidR="008B3D74" w:rsidRPr="00D357F1" w:rsidRDefault="008B3D74" w:rsidP="00E107A9">
      <w:pPr>
        <w:rPr>
          <w:rFonts w:ascii="Arial" w:hAnsi="Arial" w:cs="Arial"/>
        </w:rPr>
      </w:pPr>
      <w:r w:rsidRPr="00D357F1">
        <w:rPr>
          <w:rFonts w:ascii="Arial" w:hAnsi="Arial" w:cs="Arial"/>
        </w:rPr>
        <w:br w:type="page"/>
      </w:r>
    </w:p>
    <w:p w:rsidR="008B3D74" w:rsidRPr="006426F1" w:rsidRDefault="008B3D74" w:rsidP="005254BF">
      <w:pPr>
        <w:pStyle w:val="Heading2"/>
      </w:pPr>
      <w:bookmarkStart w:id="30" w:name="_Toc219866659"/>
      <w:bookmarkStart w:id="31" w:name="_Toc241038920"/>
      <w:bookmarkStart w:id="32" w:name="_Toc250702716"/>
      <w:r>
        <w:t>National</w:t>
      </w:r>
      <w:r w:rsidRPr="00D357F1">
        <w:t xml:space="preserve"> Climate Database</w:t>
      </w:r>
      <w:bookmarkEnd w:id="30"/>
      <w:bookmarkEnd w:id="31"/>
      <w:r>
        <w:t xml:space="preserve"> </w:t>
      </w:r>
      <w:r w:rsidRPr="005D42E0">
        <w:rPr>
          <w:rStyle w:val="Heading4Char"/>
        </w:rPr>
        <w:t>(a Nationally Significant Database)</w:t>
      </w:r>
      <w:bookmarkEnd w:id="3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107A9">
            <w:pPr>
              <w:rPr>
                <w:rFonts w:cs="Arial"/>
              </w:rPr>
            </w:pPr>
            <w:r w:rsidRPr="00950A6E">
              <w:rPr>
                <w:rFonts w:cs="Arial"/>
              </w:rPr>
              <w:t>1. Climate change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107A9">
            <w:pPr>
              <w:rPr>
                <w:rFonts w:cs="Arial"/>
              </w:rPr>
            </w:pPr>
            <w:r w:rsidRPr="00950A6E">
              <w:rPr>
                <w:rFonts w:cs="Arial"/>
              </w:rPr>
              <w:t>Database of direct measurements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107A9">
            <w:pPr>
              <w:rPr>
                <w:rFonts w:cs="Arial"/>
              </w:rPr>
            </w:pPr>
            <w:r w:rsidRPr="00950A6E">
              <w:rPr>
                <w:rFonts w:cs="Arial"/>
              </w:rPr>
              <w:t>National Institute of Water and Atmospheric Research Limited</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E107A9">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E107A9">
            <w:pPr>
              <w:rPr>
                <w:rFonts w:cs="Arial"/>
              </w:rPr>
            </w:pPr>
            <w:r w:rsidRPr="00950A6E">
              <w:rPr>
                <w:rFonts w:cs="Arial"/>
              </w:rPr>
              <w:t>NA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107A9">
            <w:pPr>
              <w:rPr>
                <w:rFonts w:cs="Arial"/>
              </w:rPr>
            </w:pPr>
            <w:r w:rsidRPr="00950A6E">
              <w:rPr>
                <w:rFonts w:cs="Arial"/>
              </w:rPr>
              <w:t>NA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107A9">
            <w:pPr>
              <w:rPr>
                <w:rFonts w:cs="Arial"/>
              </w:rPr>
            </w:pPr>
            <w:r w:rsidRPr="00950A6E">
              <w:rPr>
                <w:rFonts w:cs="Arial"/>
              </w:rPr>
              <w:t>Sub-hourly, hourly, daily and monthly.</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107A9">
            <w:pPr>
              <w:rPr>
                <w:rFonts w:cs="Arial"/>
              </w:rPr>
            </w:pPr>
            <w:r w:rsidRPr="00950A6E">
              <w:rPr>
                <w:rFonts w:cs="Arial"/>
              </w:rPr>
              <w:t>1852 – ongoing.</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107A9">
            <w:pPr>
              <w:rPr>
                <w:rFonts w:cs="Arial"/>
              </w:rPr>
            </w:pPr>
            <w:r w:rsidRPr="00950A6E">
              <w:rPr>
                <w:rFonts w:cs="Arial"/>
              </w:rPr>
              <w:t>To understand regional climate and variability; climate change studies, Climate hazards, risks and extremes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107A9">
            <w:pPr>
              <w:rPr>
                <w:rFonts w:cs="Arial"/>
              </w:rPr>
            </w:pPr>
            <w:r w:rsidRPr="00950A6E">
              <w:rPr>
                <w:rFonts w:cs="Arial"/>
              </w:rPr>
              <w:t>Data collected from: Voluntary and co-operative observation networks of weather and climate elements throughout New Zealand and the South Pacific.  Networks include manual observations and by electronic sensing of climate.</w:t>
            </w:r>
          </w:p>
          <w:p w:rsidR="008B3D74" w:rsidRPr="00950A6E" w:rsidRDefault="008B3D74" w:rsidP="00E107A9">
            <w:pPr>
              <w:rPr>
                <w:rFonts w:cs="Arial"/>
              </w:rPr>
            </w:pPr>
            <w:r w:rsidRPr="00950A6E">
              <w:rPr>
                <w:rFonts w:cs="Arial"/>
              </w:rPr>
              <w:t>Coverage: see above</w:t>
            </w:r>
          </w:p>
          <w:p w:rsidR="008B3D74" w:rsidRPr="00950A6E" w:rsidRDefault="008B3D74" w:rsidP="00E107A9">
            <w:pPr>
              <w:rPr>
                <w:rFonts w:cs="Arial"/>
              </w:rPr>
            </w:pPr>
            <w:r w:rsidRPr="00950A6E">
              <w:rPr>
                <w:rFonts w:cs="Arial"/>
              </w:rPr>
              <w:t>Key output variables: Weather and climate elements: rainfall, temperature, dew point, wind speed and direction, sunshine, radiation, barometric pressure, cloud type and amount, significant weather phenomenon, earth temperature, evaporation, snow, soil moisture, upper air observations of temperature, winds and dew point, ship observations of sea-state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107A9">
            <w:pPr>
              <w:rPr>
                <w:rFonts w:cs="Arial"/>
              </w:rPr>
            </w:pPr>
            <w:r w:rsidRPr="00950A6E">
              <w:rPr>
                <w:rFonts w:cs="Arial"/>
              </w:rPr>
              <w:t>Data is available by registration through a web based service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107A9">
            <w:pPr>
              <w:rPr>
                <w:rFonts w:cs="Arial"/>
              </w:rPr>
            </w:pPr>
            <w:hyperlink r:id="rId24" w:history="1">
              <w:r w:rsidRPr="00950A6E">
                <w:rPr>
                  <w:rStyle w:val="Hyperlink"/>
                </w:rPr>
                <w:t>http://cliflo.niwa.co.nz/</w:t>
              </w:r>
            </w:hyperlink>
            <w:r w:rsidRPr="00950A6E">
              <w:t xml:space="preserve"> </w:t>
            </w:r>
          </w:p>
        </w:tc>
      </w:tr>
    </w:tbl>
    <w:p w:rsidR="008B3D74" w:rsidRDefault="008B3D74" w:rsidP="00E107A9">
      <w:pPr>
        <w:rPr>
          <w:rFonts w:ascii="Arial" w:hAnsi="Arial" w:cs="Arial"/>
        </w:rPr>
      </w:pPr>
    </w:p>
    <w:p w:rsidR="008B3D74" w:rsidRPr="00D357F1" w:rsidRDefault="008B3D74" w:rsidP="00E107A9">
      <w:pPr>
        <w:rPr>
          <w:rFonts w:ascii="Arial" w:hAnsi="Arial" w:cs="Arial"/>
        </w:rPr>
      </w:pPr>
    </w:p>
    <w:p w:rsidR="008B3D74" w:rsidRPr="00D357F1" w:rsidRDefault="008B3D74" w:rsidP="00E107A9">
      <w:pPr>
        <w:rPr>
          <w:rFonts w:ascii="Arial" w:hAnsi="Arial" w:cs="Arial"/>
        </w:rPr>
      </w:pPr>
      <w:r w:rsidRPr="00D357F1">
        <w:rPr>
          <w:rFonts w:ascii="Arial" w:hAnsi="Arial" w:cs="Arial"/>
        </w:rPr>
        <w:br w:type="page"/>
      </w:r>
    </w:p>
    <w:p w:rsidR="008B3D74" w:rsidRPr="00F56C0F" w:rsidRDefault="008B3D74" w:rsidP="005254BF">
      <w:pPr>
        <w:pStyle w:val="Heading2"/>
      </w:pPr>
      <w:bookmarkStart w:id="33" w:name="_Toc241038921"/>
      <w:bookmarkStart w:id="34" w:name="_Toc219866660"/>
      <w:bookmarkStart w:id="35" w:name="_Toc250702717"/>
      <w:r w:rsidRPr="00D357F1">
        <w:t>Environmental information relevant to monitoring c</w:t>
      </w:r>
      <w:r>
        <w:t>limate change and it’s impacts</w:t>
      </w:r>
      <w:bookmarkEnd w:id="33"/>
      <w:bookmarkEnd w:id="34"/>
      <w:bookmarkEnd w:id="3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107A9">
            <w:pPr>
              <w:rPr>
                <w:rFonts w:cs="Arial"/>
              </w:rPr>
            </w:pPr>
            <w:r w:rsidRPr="00950A6E">
              <w:rPr>
                <w:rFonts w:cs="Arial"/>
              </w:rPr>
              <w:t>1. Climate change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107A9">
            <w:pPr>
              <w:rPr>
                <w:rFonts w:cs="Arial"/>
              </w:rPr>
            </w:pPr>
            <w:r w:rsidRPr="00950A6E">
              <w:rPr>
                <w:rFonts w:cs="Arial"/>
              </w:rPr>
              <w:t>Database/dataset of direct measurements including modelled information (routine monitoring, satellite remote sensing, surveys)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107A9">
            <w:pPr>
              <w:rPr>
                <w:rFonts w:cs="Arial"/>
              </w:rPr>
            </w:pPr>
            <w:r w:rsidRPr="00950A6E">
              <w:rPr>
                <w:rFonts w:cs="Arial"/>
              </w:rPr>
              <w:t>National Institute of Water and Atmospheric Research Limited</w:t>
            </w:r>
          </w:p>
        </w:tc>
      </w:tr>
      <w:tr w:rsidR="008B3D74" w:rsidRPr="00950A6E" w:rsidTr="00E107A9">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E107A9">
            <w:pPr>
              <w:rPr>
                <w:rFonts w:cs="Arial"/>
              </w:rPr>
            </w:pPr>
            <w:r w:rsidRPr="00950A6E">
              <w:rPr>
                <w:rFonts w:cs="Arial"/>
              </w:rPr>
              <w:t>NA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107A9">
            <w:pPr>
              <w:rPr>
                <w:rFonts w:cs="Arial"/>
              </w:rPr>
            </w:pPr>
            <w:r w:rsidRPr="00950A6E">
              <w:rPr>
                <w:rFonts w:cs="Arial"/>
              </w:rPr>
              <w:t>NA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107A9">
            <w:pPr>
              <w:rPr>
                <w:rFonts w:cs="Arial"/>
              </w:rPr>
            </w:pPr>
            <w:r w:rsidRPr="00950A6E">
              <w:rPr>
                <w:rFonts w:cs="Arial"/>
              </w:rPr>
              <w:t>Daily or monthly depending on data type and whether automatic station or manually read (auto QA only): annually with QA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107A9">
            <w:pPr>
              <w:rPr>
                <w:rFonts w:cs="Arial"/>
              </w:rPr>
            </w:pPr>
            <w:r w:rsidRPr="00950A6E">
              <w:rPr>
                <w:rFonts w:cs="Arial"/>
              </w:rPr>
              <w:t>1860 (few stations) to present (ongoing)</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107A9">
            <w:pPr>
              <w:rPr>
                <w:rFonts w:cs="Arial"/>
              </w:rPr>
            </w:pPr>
            <w:r w:rsidRPr="00950A6E">
              <w:rPr>
                <w:rFonts w:cs="Arial"/>
              </w:rPr>
              <w:t>Measure temporal and spatial variability in NZ’s air and water environment</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C3537E">
            <w:pPr>
              <w:spacing w:after="0"/>
              <w:rPr>
                <w:rFonts w:cs="Arial"/>
              </w:rPr>
            </w:pPr>
            <w:r w:rsidRPr="00950A6E">
              <w:rPr>
                <w:rFonts w:cs="Arial"/>
              </w:rPr>
              <w:t>Sea level (various open-coast sites)</w:t>
            </w:r>
          </w:p>
          <w:p w:rsidR="008B3D74" w:rsidRPr="00950A6E" w:rsidRDefault="008B3D74" w:rsidP="00C3537E">
            <w:pPr>
              <w:spacing w:after="0"/>
              <w:rPr>
                <w:rFonts w:cs="Arial"/>
              </w:rPr>
            </w:pPr>
            <w:r w:rsidRPr="00950A6E">
              <w:rPr>
                <w:rFonts w:cs="Arial"/>
              </w:rPr>
              <w:t>River flows (Tideda database)</w:t>
            </w:r>
          </w:p>
          <w:p w:rsidR="008B3D74" w:rsidRPr="00950A6E" w:rsidRDefault="008B3D74" w:rsidP="00C3537E">
            <w:pPr>
              <w:spacing w:after="0"/>
              <w:rPr>
                <w:rFonts w:cs="Arial"/>
              </w:rPr>
            </w:pPr>
            <w:r w:rsidRPr="00950A6E">
              <w:rPr>
                <w:rFonts w:cs="Arial"/>
              </w:rPr>
              <w:t>Water quality (&gt; ten variables)</w:t>
            </w:r>
          </w:p>
          <w:p w:rsidR="008B3D74" w:rsidRPr="00950A6E" w:rsidRDefault="008B3D74" w:rsidP="00C3537E">
            <w:pPr>
              <w:spacing w:after="0"/>
              <w:rPr>
                <w:rFonts w:cs="Arial"/>
              </w:rPr>
            </w:pPr>
            <w:r w:rsidRPr="00950A6E">
              <w:rPr>
                <w:rFonts w:cs="Arial"/>
              </w:rPr>
              <w:t>End of season snowline</w:t>
            </w:r>
          </w:p>
          <w:p w:rsidR="008B3D74" w:rsidRPr="00950A6E" w:rsidRDefault="008B3D74" w:rsidP="00C3537E">
            <w:pPr>
              <w:spacing w:after="0"/>
              <w:rPr>
                <w:rFonts w:cs="Arial"/>
              </w:rPr>
            </w:pPr>
            <w:r w:rsidRPr="00950A6E">
              <w:rPr>
                <w:rFonts w:cs="Arial"/>
              </w:rPr>
              <w:t>Sea surface temperatures (satellite)</w:t>
            </w:r>
          </w:p>
          <w:p w:rsidR="008B3D74" w:rsidRPr="00950A6E" w:rsidRDefault="008B3D74" w:rsidP="00C3537E">
            <w:pPr>
              <w:spacing w:after="0"/>
              <w:rPr>
                <w:rFonts w:cs="Arial"/>
              </w:rPr>
            </w:pPr>
            <w:r w:rsidRPr="00950A6E">
              <w:rPr>
                <w:rFonts w:cs="Arial"/>
              </w:rPr>
              <w:t>Cloud imagery (satellite)</w:t>
            </w:r>
          </w:p>
          <w:p w:rsidR="008B3D74" w:rsidRPr="00950A6E" w:rsidRDefault="008B3D74" w:rsidP="00C3537E">
            <w:pPr>
              <w:spacing w:after="0"/>
              <w:rPr>
                <w:rFonts w:cs="Arial"/>
              </w:rPr>
            </w:pPr>
            <w:r w:rsidRPr="00950A6E">
              <w:rPr>
                <w:rFonts w:cs="Arial"/>
              </w:rPr>
              <w:t>Ocean physical and biological data from ship transects</w:t>
            </w:r>
          </w:p>
          <w:p w:rsidR="008B3D74" w:rsidRPr="00950A6E" w:rsidRDefault="008B3D74" w:rsidP="00C3537E">
            <w:pPr>
              <w:spacing w:after="0"/>
              <w:rPr>
                <w:rFonts w:cs="Arial"/>
              </w:rPr>
            </w:pPr>
            <w:r w:rsidRPr="00950A6E">
              <w:rPr>
                <w:rFonts w:cs="Arial"/>
              </w:rPr>
              <w:t>Ocean colour (satellite)</w:t>
            </w:r>
          </w:p>
          <w:p w:rsidR="008B3D74" w:rsidRPr="00950A6E" w:rsidRDefault="008B3D74" w:rsidP="00C3537E">
            <w:pPr>
              <w:spacing w:after="0"/>
              <w:rPr>
                <w:rFonts w:cs="Arial"/>
              </w:rPr>
            </w:pPr>
            <w:r w:rsidRPr="00950A6E">
              <w:rPr>
                <w:rFonts w:cs="Arial"/>
              </w:rPr>
              <w:t>Multi-wavelength atmospheric radiance data from satellites</w:t>
            </w:r>
          </w:p>
          <w:p w:rsidR="008B3D74" w:rsidRPr="00950A6E" w:rsidRDefault="008B3D74" w:rsidP="00C3537E">
            <w:pPr>
              <w:spacing w:after="0"/>
              <w:rPr>
                <w:rFonts w:cs="Arial"/>
              </w:rPr>
            </w:pPr>
            <w:r w:rsidRPr="00950A6E">
              <w:rPr>
                <w:rFonts w:cs="Arial"/>
              </w:rPr>
              <w:t>Biological and biodiversity data from rivers, streams, lakes, coasts</w:t>
            </w:r>
          </w:p>
          <w:p w:rsidR="008B3D74" w:rsidRPr="00950A6E" w:rsidRDefault="008B3D74" w:rsidP="00C3537E">
            <w:pPr>
              <w:spacing w:after="0"/>
              <w:rPr>
                <w:rFonts w:cs="Arial"/>
              </w:rPr>
            </w:pPr>
            <w:r w:rsidRPr="00950A6E">
              <w:rPr>
                <w:rFonts w:cs="Arial"/>
                <w:iCs/>
                <w:lang w:eastAsia="en-GB"/>
              </w:rPr>
              <w:t>Climate (rain, temperature, radiation, sunshine, Earth temperature, pressure, wind, evaporation, soil moisture</w:t>
            </w:r>
            <w:r w:rsidRPr="00950A6E">
              <w:rPr>
                <w:rFonts w:cs="Arial"/>
              </w:rPr>
              <w:t>)</w:t>
            </w:r>
          </w:p>
          <w:p w:rsidR="008B3D74" w:rsidRPr="00950A6E" w:rsidRDefault="008B3D74" w:rsidP="00C3537E">
            <w:pPr>
              <w:spacing w:after="0"/>
              <w:rPr>
                <w:rFonts w:cs="Arial"/>
              </w:rPr>
            </w:pPr>
            <w:r w:rsidRPr="00950A6E">
              <w:rPr>
                <w:rFonts w:cs="Arial"/>
              </w:rPr>
              <w:t xml:space="preserve">Solar radiation </w:t>
            </w:r>
          </w:p>
          <w:p w:rsidR="008B3D74" w:rsidRPr="00950A6E" w:rsidRDefault="008B3D74" w:rsidP="00C3537E">
            <w:pPr>
              <w:spacing w:after="0"/>
              <w:rPr>
                <w:rFonts w:cs="Arial"/>
              </w:rPr>
            </w:pPr>
            <w:r w:rsidRPr="00950A6E">
              <w:rPr>
                <w:rFonts w:cs="Arial"/>
              </w:rPr>
              <w:t>Ocean Waves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107A9">
            <w:pPr>
              <w:rPr>
                <w:rFonts w:cs="Arial"/>
              </w:rPr>
            </w:pPr>
            <w:r w:rsidRPr="00950A6E">
              <w:rPr>
                <w:rFonts w:cs="Arial"/>
              </w:rPr>
              <w:t>Some freely available on web</w:t>
            </w:r>
            <w:r w:rsidRPr="00950A6E">
              <w:rPr>
                <w:rFonts w:cs="Arial"/>
              </w:rPr>
              <w:br/>
            </w:r>
            <w:hyperlink r:id="rId25" w:history="1">
              <w:r w:rsidRPr="00950A6E">
                <w:rPr>
                  <w:rStyle w:val="Hyperlink"/>
                </w:rPr>
                <w:t>http://cliflo.niwa.co.nz/</w:t>
              </w:r>
            </w:hyperlink>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107A9">
            <w:pPr>
              <w:rPr>
                <w:rFonts w:cs="Arial"/>
              </w:rPr>
            </w:pPr>
            <w:r w:rsidRPr="00950A6E">
              <w:rPr>
                <w:rFonts w:cs="Arial"/>
              </w:rPr>
              <w:t xml:space="preserve">National Climate Centre: </w:t>
            </w:r>
            <w:hyperlink r:id="rId26" w:history="1">
              <w:r w:rsidRPr="00950A6E">
                <w:rPr>
                  <w:rStyle w:val="Hyperlink"/>
                  <w:rFonts w:cs="Arial"/>
                </w:rPr>
                <w:t>http://www.niwa.co.nz/ncc</w:t>
              </w:r>
            </w:hyperlink>
            <w:r w:rsidRPr="00950A6E">
              <w:rPr>
                <w:rFonts w:cs="Arial"/>
              </w:rPr>
              <w:t xml:space="preserve"> </w:t>
            </w:r>
          </w:p>
          <w:p w:rsidR="008B3D74" w:rsidRPr="00950A6E" w:rsidRDefault="008B3D74" w:rsidP="00E107A9">
            <w:pPr>
              <w:rPr>
                <w:rFonts w:cs="Arial"/>
              </w:rPr>
            </w:pPr>
            <w:r w:rsidRPr="00950A6E">
              <w:rPr>
                <w:rFonts w:cs="Arial"/>
              </w:rPr>
              <w:t xml:space="preserve">National Water Resources Centre: </w:t>
            </w:r>
            <w:hyperlink r:id="rId27" w:history="1">
              <w:r w:rsidRPr="00950A6E">
                <w:rPr>
                  <w:rStyle w:val="Hyperlink"/>
                  <w:rFonts w:cs="Arial"/>
                </w:rPr>
                <w:t>http://www.niwa.co.nz/ncwr</w:t>
              </w:r>
            </w:hyperlink>
            <w:r w:rsidRPr="00950A6E">
              <w:rPr>
                <w:rFonts w:cs="Arial"/>
              </w:rPr>
              <w:t xml:space="preserve"> </w:t>
            </w:r>
          </w:p>
        </w:tc>
      </w:tr>
    </w:tbl>
    <w:p w:rsidR="008B3D74" w:rsidRPr="00D357F1" w:rsidRDefault="008B3D74" w:rsidP="00E107A9">
      <w:pPr>
        <w:rPr>
          <w:rFonts w:ascii="Arial" w:hAnsi="Arial" w:cs="Arial"/>
        </w:rPr>
      </w:pPr>
    </w:p>
    <w:p w:rsidR="008B3D74" w:rsidRPr="00B562B6" w:rsidRDefault="008B3D74" w:rsidP="005254BF">
      <w:pPr>
        <w:pStyle w:val="Heading2"/>
      </w:pPr>
      <w:r w:rsidRPr="00D357F1">
        <w:br w:type="page"/>
      </w:r>
      <w:bookmarkStart w:id="36" w:name="_Toc219866661"/>
      <w:bookmarkStart w:id="37" w:name="_Toc241038922"/>
      <w:bookmarkStart w:id="38" w:name="_Toc250702718"/>
      <w:r w:rsidRPr="00B562B6">
        <w:t>Greenhouse Gas Concentrations Databas</w:t>
      </w:r>
      <w:bookmarkEnd w:id="36"/>
      <w:bookmarkEnd w:id="37"/>
      <w:r w:rsidRPr="00B562B6">
        <w:t>e</w:t>
      </w:r>
      <w:bookmarkEnd w:id="38"/>
    </w:p>
    <w:p w:rsidR="008B3D74" w:rsidRPr="005254BF" w:rsidRDefault="008B3D74" w:rsidP="005254BF">
      <w:pPr>
        <w:rPr>
          <w:i/>
        </w:rPr>
      </w:pPr>
      <w:r w:rsidRPr="005254BF">
        <w:rPr>
          <w:i/>
        </w:rPr>
        <w:t>Continued overleaf...</w:t>
      </w:r>
    </w:p>
    <w:tbl>
      <w:tblPr>
        <w:tblpPr w:leftFromText="180" w:rightFromText="180" w:vertAnchor="text" w:horzAnchor="margin" w:tblpY="-16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480"/>
      </w:tblGrid>
      <w:tr w:rsidR="008B3D74" w:rsidRPr="00950A6E" w:rsidTr="00E107A9">
        <w:tc>
          <w:tcPr>
            <w:tcW w:w="2808" w:type="dxa"/>
          </w:tcPr>
          <w:p w:rsidR="008B3D74" w:rsidRPr="00950A6E" w:rsidRDefault="008B3D74" w:rsidP="00C3537E">
            <w:pPr>
              <w:keepNext/>
              <w:keepLines/>
              <w:autoSpaceDE w:val="0"/>
              <w:autoSpaceDN w:val="0"/>
              <w:adjustRightInd w:val="0"/>
              <w:spacing w:after="0" w:line="240" w:lineRule="atLeast"/>
              <w:rPr>
                <w:rFonts w:cs="Arial"/>
                <w:color w:val="000000"/>
              </w:rPr>
            </w:pPr>
            <w:r w:rsidRPr="00950A6E">
              <w:rPr>
                <w:rFonts w:cs="Arial"/>
                <w:color w:val="000000"/>
              </w:rPr>
              <w:t>Topic</w:t>
            </w:r>
          </w:p>
        </w:tc>
        <w:tc>
          <w:tcPr>
            <w:tcW w:w="6480" w:type="dxa"/>
          </w:tcPr>
          <w:p w:rsidR="008B3D74" w:rsidRPr="00950A6E" w:rsidRDefault="008B3D74" w:rsidP="00C3537E">
            <w:pPr>
              <w:spacing w:after="0"/>
              <w:rPr>
                <w:rFonts w:cs="Arial"/>
              </w:rPr>
            </w:pPr>
            <w:r w:rsidRPr="00950A6E">
              <w:rPr>
                <w:rFonts w:cs="Arial"/>
              </w:rPr>
              <w:t>1. Climate change</w:t>
            </w:r>
          </w:p>
        </w:tc>
      </w:tr>
      <w:tr w:rsidR="008B3D74" w:rsidRPr="00950A6E" w:rsidTr="00E107A9">
        <w:tc>
          <w:tcPr>
            <w:tcW w:w="2808" w:type="dxa"/>
          </w:tcPr>
          <w:p w:rsidR="008B3D74" w:rsidRPr="00950A6E" w:rsidRDefault="008B3D74" w:rsidP="00C3537E">
            <w:pPr>
              <w:keepNext/>
              <w:keepLines/>
              <w:autoSpaceDE w:val="0"/>
              <w:autoSpaceDN w:val="0"/>
              <w:adjustRightInd w:val="0"/>
              <w:spacing w:after="0" w:line="240" w:lineRule="atLeast"/>
              <w:ind w:left="15"/>
              <w:rPr>
                <w:rFonts w:cs="Arial"/>
                <w:color w:val="000000"/>
              </w:rPr>
            </w:pPr>
            <w:r w:rsidRPr="00950A6E">
              <w:rPr>
                <w:rFonts w:cs="Arial"/>
                <w:color w:val="000000"/>
              </w:rPr>
              <w:t>Information Type</w:t>
            </w:r>
          </w:p>
        </w:tc>
        <w:tc>
          <w:tcPr>
            <w:tcW w:w="6480" w:type="dxa"/>
          </w:tcPr>
          <w:p w:rsidR="008B3D74" w:rsidRPr="00950A6E" w:rsidRDefault="008B3D74" w:rsidP="00C3537E">
            <w:pPr>
              <w:spacing w:after="0"/>
              <w:rPr>
                <w:rFonts w:cs="Arial"/>
              </w:rPr>
            </w:pPr>
            <w:r w:rsidRPr="00950A6E">
              <w:rPr>
                <w:rFonts w:cs="Arial"/>
              </w:rPr>
              <w:t>Database of direct measurements</w:t>
            </w:r>
          </w:p>
        </w:tc>
      </w:tr>
      <w:tr w:rsidR="008B3D74" w:rsidRPr="00950A6E" w:rsidTr="00E107A9">
        <w:tc>
          <w:tcPr>
            <w:tcW w:w="2808" w:type="dxa"/>
          </w:tcPr>
          <w:p w:rsidR="008B3D74" w:rsidRPr="00950A6E" w:rsidRDefault="008B3D74" w:rsidP="00C3537E">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480" w:type="dxa"/>
          </w:tcPr>
          <w:p w:rsidR="008B3D74" w:rsidRPr="00950A6E" w:rsidRDefault="008B3D74" w:rsidP="00C3537E">
            <w:pPr>
              <w:spacing w:after="0"/>
              <w:rPr>
                <w:rFonts w:cs="Arial"/>
              </w:rPr>
            </w:pPr>
            <w:r w:rsidRPr="00950A6E">
              <w:rPr>
                <w:rFonts w:cs="Arial"/>
              </w:rPr>
              <w:t>NIWA</w:t>
            </w:r>
          </w:p>
        </w:tc>
      </w:tr>
      <w:tr w:rsidR="008B3D74" w:rsidRPr="00950A6E" w:rsidTr="00E107A9">
        <w:tc>
          <w:tcPr>
            <w:tcW w:w="2808" w:type="dxa"/>
          </w:tcPr>
          <w:p w:rsidR="008B3D74" w:rsidRPr="00950A6E" w:rsidRDefault="008B3D74" w:rsidP="00C3537E">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tc>
        <w:tc>
          <w:tcPr>
            <w:tcW w:w="6480" w:type="dxa"/>
          </w:tcPr>
          <w:p w:rsidR="008B3D74" w:rsidRPr="00950A6E" w:rsidRDefault="008B3D74" w:rsidP="00C3537E">
            <w:pPr>
              <w:spacing w:after="0"/>
              <w:rPr>
                <w:rFonts w:cs="Arial"/>
              </w:rPr>
            </w:pPr>
            <w:r w:rsidRPr="00950A6E">
              <w:rPr>
                <w:rFonts w:cs="Arial"/>
              </w:rPr>
              <w:t>NA</w:t>
            </w:r>
          </w:p>
        </w:tc>
      </w:tr>
      <w:tr w:rsidR="008B3D74" w:rsidRPr="00950A6E" w:rsidTr="00E107A9">
        <w:tc>
          <w:tcPr>
            <w:tcW w:w="2808" w:type="dxa"/>
          </w:tcPr>
          <w:p w:rsidR="008B3D74" w:rsidRPr="00950A6E" w:rsidRDefault="008B3D74" w:rsidP="00C3537E">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480" w:type="dxa"/>
          </w:tcPr>
          <w:p w:rsidR="008B3D74" w:rsidRPr="00950A6E" w:rsidRDefault="008B3D74" w:rsidP="00C3537E">
            <w:pPr>
              <w:spacing w:after="0"/>
              <w:rPr>
                <w:rFonts w:cs="Arial"/>
              </w:rPr>
            </w:pPr>
            <w:r w:rsidRPr="00950A6E">
              <w:rPr>
                <w:rFonts w:cs="Arial"/>
              </w:rPr>
              <w:t>NA</w:t>
            </w:r>
          </w:p>
        </w:tc>
      </w:tr>
      <w:tr w:rsidR="008B3D74" w:rsidRPr="00950A6E" w:rsidTr="00E107A9">
        <w:tc>
          <w:tcPr>
            <w:tcW w:w="280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480" w:type="dxa"/>
          </w:tcPr>
          <w:p w:rsidR="008B3D74" w:rsidRPr="00950A6E" w:rsidRDefault="008B3D74" w:rsidP="00C3537E">
            <w:pPr>
              <w:spacing w:after="0"/>
              <w:rPr>
                <w:rFonts w:cs="Arial"/>
              </w:rPr>
            </w:pPr>
            <w:r w:rsidRPr="00950A6E">
              <w:rPr>
                <w:rFonts w:cs="Arial"/>
              </w:rPr>
              <w:t>Measurement frequency varies with gas, from every few minutes to weekly, or less frequently.</w:t>
            </w:r>
          </w:p>
          <w:p w:rsidR="008B3D74" w:rsidRPr="00950A6E" w:rsidRDefault="008B3D74" w:rsidP="00C3537E">
            <w:pPr>
              <w:spacing w:after="0"/>
              <w:rPr>
                <w:rFonts w:cs="Arial"/>
              </w:rPr>
            </w:pPr>
            <w:r w:rsidRPr="00950A6E">
              <w:rPr>
                <w:rFonts w:cs="Arial"/>
              </w:rPr>
              <w:t>Updated annually.</w:t>
            </w:r>
          </w:p>
        </w:tc>
      </w:tr>
      <w:tr w:rsidR="008B3D74" w:rsidRPr="00950A6E" w:rsidTr="00E107A9">
        <w:tc>
          <w:tcPr>
            <w:tcW w:w="280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480" w:type="dxa"/>
          </w:tcPr>
          <w:p w:rsidR="008B3D74" w:rsidRPr="00950A6E" w:rsidRDefault="008B3D74" w:rsidP="00E107A9">
            <w:pPr>
              <w:rPr>
                <w:rFonts w:cs="Arial"/>
                <w:sz w:val="20"/>
                <w:szCs w:val="20"/>
              </w:rPr>
            </w:pPr>
            <w:r w:rsidRPr="00950A6E">
              <w:rPr>
                <w:rFonts w:cs="Arial"/>
                <w:sz w:val="20"/>
                <w:szCs w:val="20"/>
              </w:rPr>
              <w:t>Baring Head</w:t>
            </w:r>
          </w:p>
          <w:p w:rsidR="008B3D74" w:rsidRPr="00950A6E" w:rsidRDefault="008B3D74" w:rsidP="00C3537E">
            <w:pPr>
              <w:tabs>
                <w:tab w:val="left" w:pos="972"/>
              </w:tabs>
              <w:spacing w:after="0"/>
              <w:rPr>
                <w:rFonts w:cs="Arial"/>
                <w:sz w:val="20"/>
                <w:szCs w:val="20"/>
              </w:rPr>
            </w:pPr>
            <w:r w:rsidRPr="00950A6E">
              <w:rPr>
                <w:rFonts w:cs="Arial"/>
                <w:sz w:val="20"/>
                <w:szCs w:val="20"/>
              </w:rPr>
              <w:t xml:space="preserve">CO2          </w:t>
            </w:r>
            <w:r w:rsidRPr="00950A6E">
              <w:rPr>
                <w:rFonts w:cs="Arial"/>
                <w:sz w:val="20"/>
                <w:szCs w:val="20"/>
              </w:rPr>
              <w:tab/>
              <w:t xml:space="preserve">1970-present       </w:t>
            </w:r>
          </w:p>
          <w:p w:rsidR="008B3D74" w:rsidRPr="00950A6E" w:rsidRDefault="008B3D74" w:rsidP="00C3537E">
            <w:pPr>
              <w:tabs>
                <w:tab w:val="left" w:pos="972"/>
              </w:tabs>
              <w:spacing w:after="0"/>
              <w:rPr>
                <w:rFonts w:cs="Arial"/>
                <w:sz w:val="20"/>
                <w:szCs w:val="20"/>
              </w:rPr>
            </w:pPr>
            <w:r w:rsidRPr="00950A6E">
              <w:rPr>
                <w:rFonts w:cs="Arial"/>
                <w:sz w:val="20"/>
                <w:szCs w:val="20"/>
              </w:rPr>
              <w:t xml:space="preserve">13CO2      </w:t>
            </w:r>
            <w:r w:rsidRPr="00950A6E">
              <w:rPr>
                <w:rFonts w:cs="Arial"/>
                <w:sz w:val="20"/>
                <w:szCs w:val="20"/>
              </w:rPr>
              <w:tab/>
              <w:t>1998-present</w:t>
            </w:r>
          </w:p>
          <w:p w:rsidR="008B3D74" w:rsidRPr="00950A6E" w:rsidRDefault="008B3D74" w:rsidP="00C3537E">
            <w:pPr>
              <w:tabs>
                <w:tab w:val="left" w:pos="972"/>
                <w:tab w:val="left" w:pos="1227"/>
              </w:tabs>
              <w:spacing w:after="0"/>
              <w:rPr>
                <w:rFonts w:cs="Arial"/>
                <w:sz w:val="20"/>
                <w:szCs w:val="20"/>
              </w:rPr>
            </w:pPr>
            <w:r w:rsidRPr="00950A6E">
              <w:rPr>
                <w:rFonts w:cs="Arial"/>
                <w:sz w:val="20"/>
                <w:szCs w:val="20"/>
              </w:rPr>
              <w:t xml:space="preserve">14CO2      </w:t>
            </w:r>
            <w:r w:rsidRPr="00950A6E">
              <w:rPr>
                <w:rFonts w:cs="Arial"/>
                <w:sz w:val="20"/>
                <w:szCs w:val="20"/>
              </w:rPr>
              <w:tab/>
              <w:t>1954-present</w:t>
            </w:r>
          </w:p>
          <w:p w:rsidR="008B3D74" w:rsidRPr="00950A6E" w:rsidRDefault="008B3D74" w:rsidP="00C3537E">
            <w:pPr>
              <w:tabs>
                <w:tab w:val="left" w:pos="972"/>
                <w:tab w:val="left" w:pos="1242"/>
              </w:tabs>
              <w:spacing w:after="0"/>
              <w:rPr>
                <w:rFonts w:cs="Arial"/>
                <w:sz w:val="20"/>
                <w:szCs w:val="20"/>
              </w:rPr>
            </w:pPr>
            <w:r w:rsidRPr="00950A6E">
              <w:rPr>
                <w:rFonts w:cs="Arial"/>
                <w:sz w:val="20"/>
                <w:szCs w:val="20"/>
              </w:rPr>
              <w:t xml:space="preserve">CH4          </w:t>
            </w:r>
            <w:r w:rsidRPr="00950A6E">
              <w:rPr>
                <w:rFonts w:cs="Arial"/>
                <w:sz w:val="20"/>
                <w:szCs w:val="20"/>
              </w:rPr>
              <w:tab/>
              <w:t>1989-present</w:t>
            </w:r>
          </w:p>
          <w:p w:rsidR="008B3D74" w:rsidRPr="00950A6E" w:rsidRDefault="008B3D74" w:rsidP="00C3537E">
            <w:pPr>
              <w:tabs>
                <w:tab w:val="left" w:pos="972"/>
              </w:tabs>
              <w:spacing w:after="0"/>
              <w:rPr>
                <w:rFonts w:cs="Arial"/>
                <w:sz w:val="20"/>
                <w:szCs w:val="20"/>
              </w:rPr>
            </w:pPr>
            <w:r w:rsidRPr="00950A6E">
              <w:rPr>
                <w:rFonts w:cs="Arial"/>
                <w:sz w:val="20"/>
                <w:szCs w:val="20"/>
              </w:rPr>
              <w:t xml:space="preserve">13CH4      </w:t>
            </w:r>
            <w:r w:rsidRPr="00950A6E">
              <w:rPr>
                <w:rFonts w:cs="Arial"/>
                <w:sz w:val="20"/>
                <w:szCs w:val="20"/>
              </w:rPr>
              <w:tab/>
              <w:t>1990-present</w:t>
            </w:r>
          </w:p>
          <w:p w:rsidR="008B3D74" w:rsidRPr="00950A6E" w:rsidRDefault="008B3D74" w:rsidP="00C3537E">
            <w:pPr>
              <w:tabs>
                <w:tab w:val="left" w:pos="972"/>
                <w:tab w:val="left" w:pos="1332"/>
              </w:tabs>
              <w:spacing w:after="0"/>
              <w:rPr>
                <w:rFonts w:cs="Arial"/>
                <w:sz w:val="20"/>
                <w:szCs w:val="20"/>
                <w:lang w:val="en-US"/>
              </w:rPr>
            </w:pPr>
            <w:r w:rsidRPr="00950A6E">
              <w:rPr>
                <w:rFonts w:cs="Arial"/>
                <w:sz w:val="20"/>
                <w:szCs w:val="20"/>
                <w:lang w:val="en-US"/>
              </w:rPr>
              <w:t xml:space="preserve">14CH4      </w:t>
            </w:r>
            <w:r w:rsidRPr="00950A6E">
              <w:rPr>
                <w:rFonts w:cs="Arial"/>
                <w:sz w:val="20"/>
                <w:szCs w:val="20"/>
                <w:lang w:val="en-US"/>
              </w:rPr>
              <w:tab/>
              <w:t>1990-present</w:t>
            </w:r>
          </w:p>
          <w:p w:rsidR="008B3D74" w:rsidRPr="00950A6E" w:rsidRDefault="008B3D74" w:rsidP="00C3537E">
            <w:pPr>
              <w:tabs>
                <w:tab w:val="left" w:pos="972"/>
              </w:tabs>
              <w:spacing w:after="0"/>
              <w:rPr>
                <w:rFonts w:cs="Arial"/>
                <w:sz w:val="20"/>
                <w:szCs w:val="20"/>
                <w:lang w:val="it-IT"/>
              </w:rPr>
            </w:pPr>
            <w:r w:rsidRPr="00950A6E">
              <w:rPr>
                <w:rFonts w:cs="Arial"/>
                <w:sz w:val="20"/>
                <w:szCs w:val="20"/>
                <w:lang w:val="it-IT"/>
              </w:rPr>
              <w:t>N2O          1996-present</w:t>
            </w:r>
          </w:p>
          <w:p w:rsidR="008B3D74" w:rsidRPr="00950A6E" w:rsidRDefault="008B3D74" w:rsidP="00C3537E">
            <w:pPr>
              <w:tabs>
                <w:tab w:val="left" w:pos="972"/>
              </w:tabs>
              <w:spacing w:after="0"/>
              <w:rPr>
                <w:rFonts w:cs="Arial"/>
                <w:sz w:val="20"/>
                <w:szCs w:val="20"/>
                <w:lang w:val="it-IT"/>
              </w:rPr>
            </w:pPr>
            <w:r w:rsidRPr="00950A6E">
              <w:rPr>
                <w:rFonts w:cs="Arial"/>
                <w:sz w:val="20"/>
                <w:szCs w:val="20"/>
                <w:lang w:val="it-IT"/>
              </w:rPr>
              <w:t>O2             1999-present</w:t>
            </w:r>
          </w:p>
          <w:p w:rsidR="008B3D74" w:rsidRPr="00950A6E" w:rsidRDefault="008B3D74" w:rsidP="00C3537E">
            <w:pPr>
              <w:tabs>
                <w:tab w:val="left" w:pos="972"/>
              </w:tabs>
              <w:spacing w:after="0"/>
              <w:rPr>
                <w:rFonts w:cs="Arial"/>
                <w:sz w:val="20"/>
                <w:szCs w:val="20"/>
                <w:lang w:val="it-IT"/>
              </w:rPr>
            </w:pPr>
            <w:r w:rsidRPr="00950A6E">
              <w:rPr>
                <w:rFonts w:cs="Arial"/>
                <w:sz w:val="20"/>
                <w:szCs w:val="20"/>
                <w:lang w:val="it-IT"/>
              </w:rPr>
              <w:t>O3             1991-present</w:t>
            </w:r>
          </w:p>
          <w:p w:rsidR="008B3D74" w:rsidRPr="00950A6E" w:rsidRDefault="008B3D74" w:rsidP="00C3537E">
            <w:pPr>
              <w:tabs>
                <w:tab w:val="left" w:pos="972"/>
              </w:tabs>
              <w:spacing w:after="0"/>
              <w:rPr>
                <w:rFonts w:cs="Arial"/>
                <w:sz w:val="20"/>
                <w:szCs w:val="20"/>
                <w:lang w:val="en-US"/>
              </w:rPr>
            </w:pPr>
            <w:r w:rsidRPr="00950A6E">
              <w:rPr>
                <w:rFonts w:cs="Arial"/>
                <w:sz w:val="20"/>
                <w:szCs w:val="20"/>
                <w:lang w:val="en-US"/>
              </w:rPr>
              <w:t>CO             1989-present</w:t>
            </w:r>
          </w:p>
          <w:p w:rsidR="008B3D74" w:rsidRPr="00950A6E" w:rsidRDefault="008B3D74" w:rsidP="00C3537E">
            <w:pPr>
              <w:tabs>
                <w:tab w:val="left" w:pos="972"/>
              </w:tabs>
              <w:spacing w:after="0"/>
              <w:rPr>
                <w:rFonts w:cs="Arial"/>
                <w:sz w:val="20"/>
                <w:szCs w:val="20"/>
                <w:lang w:val="en-US"/>
              </w:rPr>
            </w:pPr>
            <w:r w:rsidRPr="00950A6E">
              <w:rPr>
                <w:rFonts w:cs="Arial"/>
                <w:sz w:val="20"/>
                <w:szCs w:val="20"/>
                <w:lang w:val="en-US"/>
              </w:rPr>
              <w:t>13CO         1990-present</w:t>
            </w:r>
          </w:p>
          <w:p w:rsidR="008B3D74" w:rsidRPr="00950A6E" w:rsidRDefault="008B3D74" w:rsidP="006C1530">
            <w:pPr>
              <w:tabs>
                <w:tab w:val="left" w:pos="972"/>
              </w:tabs>
              <w:spacing w:after="0"/>
              <w:rPr>
                <w:rFonts w:cs="Arial"/>
                <w:sz w:val="20"/>
                <w:szCs w:val="20"/>
                <w:lang w:val="en-US"/>
              </w:rPr>
            </w:pPr>
            <w:r w:rsidRPr="00950A6E">
              <w:rPr>
                <w:rFonts w:cs="Arial"/>
                <w:sz w:val="20"/>
                <w:szCs w:val="20"/>
                <w:lang w:val="en-US"/>
              </w:rPr>
              <w:t>14CO         1990-present</w:t>
            </w:r>
          </w:p>
          <w:p w:rsidR="008B3D74" w:rsidRPr="00950A6E" w:rsidRDefault="008B3D74" w:rsidP="00E107A9">
            <w:pPr>
              <w:rPr>
                <w:rFonts w:cs="Arial"/>
                <w:sz w:val="20"/>
                <w:szCs w:val="20"/>
                <w:lang w:val="en-US"/>
              </w:rPr>
            </w:pPr>
            <w:r w:rsidRPr="00950A6E">
              <w:rPr>
                <w:rFonts w:cs="Arial"/>
                <w:sz w:val="20"/>
                <w:szCs w:val="20"/>
                <w:lang w:val="en-US"/>
              </w:rPr>
              <w:t>Arrival Heights</w:t>
            </w:r>
          </w:p>
          <w:p w:rsidR="008B3D74" w:rsidRPr="00950A6E" w:rsidRDefault="008B3D74" w:rsidP="006C1530">
            <w:pPr>
              <w:spacing w:after="0"/>
              <w:rPr>
                <w:rFonts w:cs="Arial"/>
                <w:sz w:val="20"/>
                <w:szCs w:val="20"/>
                <w:lang w:val="en-US"/>
              </w:rPr>
            </w:pPr>
            <w:r w:rsidRPr="00950A6E">
              <w:rPr>
                <w:rFonts w:cs="Arial"/>
                <w:sz w:val="20"/>
                <w:szCs w:val="20"/>
                <w:lang w:val="en-US"/>
              </w:rPr>
              <w:t>Surface</w:t>
            </w:r>
          </w:p>
          <w:p w:rsidR="008B3D74" w:rsidRPr="00950A6E" w:rsidRDefault="008B3D74" w:rsidP="006C1530">
            <w:pPr>
              <w:tabs>
                <w:tab w:val="left" w:pos="972"/>
              </w:tabs>
              <w:spacing w:after="0"/>
              <w:rPr>
                <w:rFonts w:cs="Arial"/>
                <w:sz w:val="20"/>
                <w:szCs w:val="20"/>
              </w:rPr>
            </w:pPr>
            <w:r w:rsidRPr="00950A6E">
              <w:rPr>
                <w:rFonts w:cs="Arial"/>
                <w:sz w:val="20"/>
                <w:szCs w:val="20"/>
              </w:rPr>
              <w:t xml:space="preserve">CO2          1970-present       </w:t>
            </w:r>
          </w:p>
          <w:p w:rsidR="008B3D74" w:rsidRPr="00950A6E" w:rsidRDefault="008B3D74" w:rsidP="00C3537E">
            <w:pPr>
              <w:tabs>
                <w:tab w:val="left" w:pos="972"/>
              </w:tabs>
              <w:spacing w:after="0"/>
              <w:rPr>
                <w:rFonts w:cs="Arial"/>
                <w:sz w:val="20"/>
                <w:szCs w:val="20"/>
              </w:rPr>
            </w:pPr>
            <w:r w:rsidRPr="00950A6E">
              <w:rPr>
                <w:rFonts w:cs="Arial"/>
                <w:sz w:val="20"/>
                <w:szCs w:val="20"/>
              </w:rPr>
              <w:t>13CO2      1998-present</w:t>
            </w:r>
          </w:p>
          <w:p w:rsidR="008B3D74" w:rsidRPr="00950A6E" w:rsidRDefault="008B3D74" w:rsidP="00C3537E">
            <w:pPr>
              <w:tabs>
                <w:tab w:val="left" w:pos="972"/>
              </w:tabs>
              <w:spacing w:after="0"/>
              <w:rPr>
                <w:rFonts w:cs="Arial"/>
                <w:sz w:val="20"/>
                <w:szCs w:val="20"/>
              </w:rPr>
            </w:pPr>
            <w:r w:rsidRPr="00950A6E">
              <w:rPr>
                <w:rFonts w:cs="Arial"/>
                <w:sz w:val="20"/>
                <w:szCs w:val="20"/>
              </w:rPr>
              <w:t>CH4          1989-present</w:t>
            </w:r>
          </w:p>
          <w:p w:rsidR="008B3D74" w:rsidRPr="00950A6E" w:rsidRDefault="008B3D74" w:rsidP="00C3537E">
            <w:pPr>
              <w:tabs>
                <w:tab w:val="left" w:pos="972"/>
              </w:tabs>
              <w:spacing w:after="0"/>
              <w:rPr>
                <w:rFonts w:cs="Arial"/>
                <w:sz w:val="20"/>
                <w:szCs w:val="20"/>
                <w:lang w:val="it-IT"/>
              </w:rPr>
            </w:pPr>
            <w:r w:rsidRPr="00950A6E">
              <w:rPr>
                <w:rFonts w:cs="Arial"/>
                <w:sz w:val="20"/>
                <w:szCs w:val="20"/>
                <w:lang w:val="it-IT"/>
              </w:rPr>
              <w:t>13CH4      1992-present</w:t>
            </w:r>
          </w:p>
          <w:p w:rsidR="008B3D74" w:rsidRPr="00950A6E" w:rsidRDefault="008B3D74" w:rsidP="00C3537E">
            <w:pPr>
              <w:tabs>
                <w:tab w:val="left" w:pos="972"/>
              </w:tabs>
              <w:spacing w:after="0"/>
              <w:rPr>
                <w:rFonts w:cs="Arial"/>
                <w:sz w:val="20"/>
                <w:szCs w:val="20"/>
                <w:lang w:val="it-IT"/>
              </w:rPr>
            </w:pPr>
            <w:r w:rsidRPr="00950A6E">
              <w:rPr>
                <w:rFonts w:cs="Arial"/>
                <w:sz w:val="20"/>
                <w:szCs w:val="20"/>
                <w:lang w:val="it-IT"/>
              </w:rPr>
              <w:t>14CH4       1988-1993</w:t>
            </w:r>
          </w:p>
          <w:p w:rsidR="008B3D74" w:rsidRPr="00950A6E" w:rsidRDefault="008B3D74" w:rsidP="00C3537E">
            <w:pPr>
              <w:tabs>
                <w:tab w:val="left" w:pos="972"/>
              </w:tabs>
              <w:spacing w:after="0"/>
              <w:rPr>
                <w:rFonts w:cs="Arial"/>
                <w:sz w:val="20"/>
                <w:szCs w:val="20"/>
                <w:lang w:val="it-IT"/>
              </w:rPr>
            </w:pPr>
            <w:r w:rsidRPr="00950A6E">
              <w:rPr>
                <w:rFonts w:cs="Arial"/>
                <w:sz w:val="20"/>
                <w:szCs w:val="20"/>
                <w:lang w:val="it-IT"/>
              </w:rPr>
              <w:t>N2O           1996-present</w:t>
            </w:r>
          </w:p>
          <w:p w:rsidR="008B3D74" w:rsidRPr="00950A6E" w:rsidRDefault="008B3D74" w:rsidP="00C3537E">
            <w:pPr>
              <w:tabs>
                <w:tab w:val="left" w:pos="972"/>
              </w:tabs>
              <w:spacing w:after="0"/>
              <w:rPr>
                <w:rFonts w:cs="Arial"/>
                <w:sz w:val="20"/>
                <w:szCs w:val="20"/>
                <w:lang w:val="it-IT"/>
              </w:rPr>
            </w:pPr>
            <w:r w:rsidRPr="00950A6E">
              <w:rPr>
                <w:rFonts w:cs="Arial"/>
                <w:sz w:val="20"/>
                <w:szCs w:val="20"/>
                <w:lang w:val="it-IT"/>
              </w:rPr>
              <w:t>O3              2003-present</w:t>
            </w:r>
          </w:p>
          <w:p w:rsidR="008B3D74" w:rsidRPr="00950A6E" w:rsidRDefault="008B3D74" w:rsidP="00C3537E">
            <w:pPr>
              <w:tabs>
                <w:tab w:val="left" w:pos="972"/>
              </w:tabs>
              <w:spacing w:after="0"/>
              <w:rPr>
                <w:rFonts w:cs="Arial"/>
                <w:sz w:val="20"/>
                <w:szCs w:val="20"/>
                <w:lang w:val="en-US"/>
              </w:rPr>
            </w:pPr>
            <w:r w:rsidRPr="00950A6E">
              <w:rPr>
                <w:rFonts w:cs="Arial"/>
                <w:sz w:val="20"/>
                <w:szCs w:val="20"/>
                <w:lang w:val="en-US"/>
              </w:rPr>
              <w:t>CO             1989-present</w:t>
            </w:r>
          </w:p>
          <w:p w:rsidR="008B3D74" w:rsidRPr="00950A6E" w:rsidRDefault="008B3D74" w:rsidP="00C3537E">
            <w:pPr>
              <w:tabs>
                <w:tab w:val="left" w:pos="972"/>
              </w:tabs>
              <w:spacing w:after="0"/>
              <w:rPr>
                <w:rFonts w:cs="Arial"/>
                <w:sz w:val="20"/>
                <w:szCs w:val="20"/>
                <w:lang w:val="en-US"/>
              </w:rPr>
            </w:pPr>
            <w:r w:rsidRPr="00950A6E">
              <w:rPr>
                <w:rFonts w:cs="Arial"/>
                <w:sz w:val="20"/>
                <w:szCs w:val="20"/>
                <w:lang w:val="en-US"/>
              </w:rPr>
              <w:t>13CO         1991-present</w:t>
            </w:r>
          </w:p>
          <w:p w:rsidR="008B3D74" w:rsidRPr="00950A6E" w:rsidRDefault="008B3D74" w:rsidP="006C1530">
            <w:pPr>
              <w:tabs>
                <w:tab w:val="left" w:pos="972"/>
              </w:tabs>
              <w:rPr>
                <w:rFonts w:cs="Arial"/>
                <w:sz w:val="20"/>
                <w:szCs w:val="20"/>
                <w:lang w:val="en-US"/>
              </w:rPr>
            </w:pPr>
            <w:r w:rsidRPr="00950A6E">
              <w:rPr>
                <w:rFonts w:cs="Arial"/>
                <w:sz w:val="20"/>
                <w:szCs w:val="20"/>
                <w:lang w:val="en-US"/>
              </w:rPr>
              <w:t>14CO         1991-present</w:t>
            </w:r>
          </w:p>
          <w:p w:rsidR="008B3D74" w:rsidRPr="00950A6E" w:rsidRDefault="008B3D74" w:rsidP="006C1530">
            <w:pPr>
              <w:spacing w:after="0"/>
              <w:rPr>
                <w:rFonts w:cs="Arial"/>
                <w:sz w:val="20"/>
                <w:szCs w:val="20"/>
                <w:lang w:val="en-US"/>
              </w:rPr>
            </w:pPr>
            <w:r w:rsidRPr="00950A6E">
              <w:rPr>
                <w:rFonts w:cs="Arial"/>
                <w:sz w:val="20"/>
                <w:szCs w:val="20"/>
                <w:lang w:val="en-US"/>
              </w:rPr>
              <w:t>Column</w:t>
            </w:r>
          </w:p>
          <w:p w:rsidR="008B3D74" w:rsidRPr="00950A6E" w:rsidRDefault="008B3D74" w:rsidP="006C1530">
            <w:pPr>
              <w:tabs>
                <w:tab w:val="left" w:pos="1002"/>
              </w:tabs>
              <w:spacing w:after="0"/>
              <w:rPr>
                <w:rFonts w:cs="Arial"/>
                <w:sz w:val="20"/>
                <w:szCs w:val="20"/>
              </w:rPr>
            </w:pPr>
            <w:r w:rsidRPr="00950A6E">
              <w:rPr>
                <w:rFonts w:cs="Arial"/>
                <w:sz w:val="20"/>
                <w:szCs w:val="20"/>
              </w:rPr>
              <w:t>CO2            1998 - present</w:t>
            </w:r>
          </w:p>
          <w:p w:rsidR="008B3D74" w:rsidRPr="00950A6E" w:rsidRDefault="008B3D74" w:rsidP="00C3537E">
            <w:pPr>
              <w:tabs>
                <w:tab w:val="left" w:pos="1002"/>
              </w:tabs>
              <w:spacing w:after="0"/>
              <w:rPr>
                <w:rFonts w:cs="Arial"/>
                <w:sz w:val="20"/>
                <w:szCs w:val="20"/>
              </w:rPr>
            </w:pPr>
            <w:r w:rsidRPr="00950A6E">
              <w:rPr>
                <w:rFonts w:cs="Arial"/>
                <w:sz w:val="20"/>
                <w:szCs w:val="20"/>
              </w:rPr>
              <w:t>CH4            1998 - present</w:t>
            </w:r>
          </w:p>
          <w:p w:rsidR="008B3D74" w:rsidRPr="00950A6E" w:rsidRDefault="008B3D74" w:rsidP="00C3537E">
            <w:pPr>
              <w:tabs>
                <w:tab w:val="left" w:pos="1002"/>
              </w:tabs>
              <w:spacing w:after="0"/>
              <w:rPr>
                <w:rFonts w:cs="Arial"/>
                <w:sz w:val="20"/>
                <w:szCs w:val="20"/>
                <w:lang w:val="it-IT"/>
              </w:rPr>
            </w:pPr>
            <w:r w:rsidRPr="00950A6E">
              <w:rPr>
                <w:rFonts w:cs="Arial"/>
                <w:sz w:val="20"/>
                <w:szCs w:val="20"/>
                <w:lang w:val="it-IT"/>
              </w:rPr>
              <w:t>CO              1998 - present</w:t>
            </w:r>
          </w:p>
          <w:p w:rsidR="008B3D74" w:rsidRPr="00950A6E" w:rsidRDefault="008B3D74" w:rsidP="00C3537E">
            <w:pPr>
              <w:tabs>
                <w:tab w:val="left" w:pos="1002"/>
              </w:tabs>
              <w:spacing w:after="0"/>
              <w:rPr>
                <w:rFonts w:cs="Arial"/>
                <w:sz w:val="20"/>
                <w:szCs w:val="20"/>
                <w:lang w:val="it-IT"/>
              </w:rPr>
            </w:pPr>
            <w:r w:rsidRPr="00950A6E">
              <w:rPr>
                <w:rFonts w:cs="Arial"/>
                <w:sz w:val="20"/>
                <w:szCs w:val="20"/>
                <w:lang w:val="it-IT"/>
              </w:rPr>
              <w:t>N2O            1998 - present</w:t>
            </w:r>
          </w:p>
          <w:p w:rsidR="008B3D74" w:rsidRPr="00950A6E" w:rsidRDefault="008B3D74" w:rsidP="00C3537E">
            <w:pPr>
              <w:tabs>
                <w:tab w:val="left" w:pos="1002"/>
              </w:tabs>
              <w:spacing w:after="0"/>
              <w:rPr>
                <w:rFonts w:cs="Arial"/>
                <w:sz w:val="20"/>
                <w:szCs w:val="20"/>
              </w:rPr>
            </w:pPr>
            <w:r w:rsidRPr="00950A6E">
              <w:rPr>
                <w:rFonts w:cs="Arial"/>
                <w:sz w:val="20"/>
                <w:szCs w:val="20"/>
                <w:lang w:val="it-IT"/>
              </w:rPr>
              <w:t xml:space="preserve">O3               </w:t>
            </w:r>
            <w:r w:rsidRPr="00950A6E">
              <w:rPr>
                <w:rFonts w:cs="Arial"/>
                <w:sz w:val="20"/>
                <w:szCs w:val="20"/>
              </w:rPr>
              <w:t>1998 - present</w:t>
            </w:r>
          </w:p>
        </w:tc>
      </w:tr>
      <w:tr w:rsidR="008B3D74" w:rsidRPr="00950A6E" w:rsidTr="00E107A9">
        <w:tc>
          <w:tcPr>
            <w:tcW w:w="2808" w:type="dxa"/>
          </w:tcPr>
          <w:p w:rsidR="008B3D74" w:rsidRPr="00950A6E" w:rsidRDefault="008B3D74" w:rsidP="00C3537E">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C3537E">
            <w:pPr>
              <w:keepNext/>
              <w:keepLines/>
              <w:autoSpaceDE w:val="0"/>
              <w:autoSpaceDN w:val="0"/>
              <w:adjustRightInd w:val="0"/>
              <w:spacing w:after="0" w:line="240" w:lineRule="atLeast"/>
              <w:ind w:left="15"/>
              <w:rPr>
                <w:rFonts w:cs="Arial"/>
                <w:color w:val="000000"/>
                <w:sz w:val="20"/>
                <w:szCs w:val="20"/>
              </w:rPr>
            </w:pPr>
            <w:r w:rsidRPr="00950A6E">
              <w:rPr>
                <w:rFonts w:cs="Arial"/>
                <w:color w:val="000000"/>
                <w:sz w:val="20"/>
                <w:szCs w:val="20"/>
              </w:rPr>
              <w:t>(what the purpose is)</w:t>
            </w:r>
          </w:p>
        </w:tc>
        <w:tc>
          <w:tcPr>
            <w:tcW w:w="6480" w:type="dxa"/>
          </w:tcPr>
          <w:p w:rsidR="008B3D74" w:rsidRPr="00950A6E" w:rsidRDefault="008B3D74" w:rsidP="00C3537E">
            <w:pPr>
              <w:spacing w:after="0"/>
              <w:rPr>
                <w:rFonts w:cs="Arial"/>
              </w:rPr>
            </w:pPr>
            <w:r w:rsidRPr="00950A6E">
              <w:rPr>
                <w:rFonts w:cs="Arial"/>
              </w:rPr>
              <w:t>To measure concentrations and composition of greenhouse gas and related species in the atmosphere.</w:t>
            </w:r>
          </w:p>
        </w:tc>
      </w:tr>
    </w:tbl>
    <w:p w:rsidR="008B3D74" w:rsidRPr="006A3C82" w:rsidRDefault="008B3D74" w:rsidP="00C3537E">
      <w:pPr>
        <w:spacing w:after="0"/>
        <w:rPr>
          <w:rStyle w:val="Emphasis"/>
        </w:rPr>
      </w:pPr>
    </w:p>
    <w:tbl>
      <w:tblPr>
        <w:tblpPr w:leftFromText="180" w:rightFromText="180" w:vertAnchor="text" w:horzAnchor="margin" w:tblpY="-16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480"/>
      </w:tblGrid>
      <w:tr w:rsidR="008B3D74" w:rsidRPr="00950A6E" w:rsidTr="00E107A9">
        <w:tc>
          <w:tcPr>
            <w:tcW w:w="280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480" w:type="dxa"/>
          </w:tcPr>
          <w:p w:rsidR="008B3D74" w:rsidRPr="00950A6E" w:rsidRDefault="008B3D74" w:rsidP="00E107A9">
            <w:pPr>
              <w:rPr>
                <w:rFonts w:cs="Arial"/>
              </w:rPr>
            </w:pPr>
            <w:r w:rsidRPr="00950A6E">
              <w:rPr>
                <w:rFonts w:cs="Arial"/>
              </w:rPr>
              <w:t>The concentration and isotopic composition of greenhouse gases and related species are measured in-situ or by discrete collections at the surface at Baring Head,Wellington(</w:t>
            </w:r>
            <w:r w:rsidRPr="00950A6E">
              <w:rPr>
                <w:color w:val="000000"/>
              </w:rPr>
              <w:t>41.42ºS, 174.87ºE</w:t>
            </w:r>
            <w:r w:rsidRPr="00950A6E">
              <w:rPr>
                <w:rFonts w:cs="Arial"/>
              </w:rPr>
              <w:t>); Arrival Heights , Antarctica (</w:t>
            </w:r>
            <w:r w:rsidRPr="00950A6E">
              <w:rPr>
                <w:color w:val="000000"/>
              </w:rPr>
              <w:t>77.80ºS, 166.67ºE</w:t>
            </w:r>
            <w:r w:rsidRPr="00950A6E">
              <w:rPr>
                <w:rFonts w:cs="Arial"/>
              </w:rPr>
              <w:t xml:space="preserve">  ); and Lauder, Central Otago (</w:t>
            </w:r>
            <w:r w:rsidRPr="00950A6E">
              <w:rPr>
                <w:color w:val="000000"/>
              </w:rPr>
              <w:t>45.03ºS, 169.67ºE</w:t>
            </w:r>
            <w:r w:rsidRPr="00950A6E">
              <w:rPr>
                <w:rFonts w:cs="Arial"/>
              </w:rPr>
              <w:t xml:space="preserve">  ); Measurements of greenhouse gas column concentrations are made at Lauder and Arrival Heights.</w:t>
            </w:r>
          </w:p>
          <w:p w:rsidR="008B3D74" w:rsidRPr="00950A6E" w:rsidRDefault="008B3D74" w:rsidP="00E107A9">
            <w:pPr>
              <w:rPr>
                <w:rFonts w:cs="Arial"/>
              </w:rPr>
            </w:pPr>
            <w:r w:rsidRPr="00950A6E">
              <w:rPr>
                <w:rFonts w:cs="Arial"/>
              </w:rPr>
              <w:t>Baring Head:</w:t>
            </w:r>
          </w:p>
          <w:p w:rsidR="008B3D74" w:rsidRPr="00950A6E" w:rsidRDefault="008B3D74" w:rsidP="00E107A9">
            <w:pPr>
              <w:rPr>
                <w:rFonts w:cs="Arial"/>
              </w:rPr>
            </w:pPr>
            <w:r w:rsidRPr="00950A6E">
              <w:rPr>
                <w:rFonts w:cs="Arial"/>
              </w:rPr>
              <w:t>surface (CO2, 13CO2, 14CO2, CH4, 13CH4, 14CH4, N2O, O2, O3, CO, 13CO, 14CO)</w:t>
            </w:r>
          </w:p>
          <w:p w:rsidR="008B3D74" w:rsidRPr="00950A6E" w:rsidRDefault="008B3D74" w:rsidP="00E107A9">
            <w:pPr>
              <w:rPr>
                <w:rFonts w:cs="Arial"/>
              </w:rPr>
            </w:pPr>
            <w:r w:rsidRPr="00950A6E">
              <w:rPr>
                <w:rFonts w:cs="Arial"/>
              </w:rPr>
              <w:t>Arrival Heights:</w:t>
            </w:r>
          </w:p>
          <w:p w:rsidR="008B3D74" w:rsidRPr="00950A6E" w:rsidRDefault="008B3D74" w:rsidP="00E107A9">
            <w:pPr>
              <w:rPr>
                <w:rFonts w:cs="Arial"/>
              </w:rPr>
            </w:pPr>
            <w:r w:rsidRPr="00950A6E">
              <w:rPr>
                <w:rFonts w:cs="Arial"/>
              </w:rPr>
              <w:t>surface (CO2, 13CO2, CH4, 13CH4, 14CH4, N2O, O3, CO, 13CO, 14CO)</w:t>
            </w:r>
          </w:p>
          <w:p w:rsidR="008B3D74" w:rsidRPr="00950A6E" w:rsidRDefault="008B3D74" w:rsidP="00E107A9">
            <w:pPr>
              <w:rPr>
                <w:rFonts w:cs="Arial"/>
              </w:rPr>
            </w:pPr>
            <w:r w:rsidRPr="00950A6E">
              <w:rPr>
                <w:rFonts w:cs="Arial"/>
              </w:rPr>
              <w:t>column (</w:t>
            </w:r>
            <w:r w:rsidRPr="00950A6E">
              <w:rPr>
                <w:rFonts w:cs="Arial"/>
                <w:lang w:val="it-IT"/>
              </w:rPr>
              <w:t>CO2, CH4,CO,N2O,O3</w:t>
            </w:r>
            <w:r w:rsidRPr="00950A6E">
              <w:rPr>
                <w:rFonts w:cs="Arial"/>
              </w:rPr>
              <w:t xml:space="preserve"> )</w:t>
            </w:r>
          </w:p>
          <w:p w:rsidR="008B3D74" w:rsidRPr="00950A6E" w:rsidRDefault="008B3D74" w:rsidP="00E107A9">
            <w:pPr>
              <w:rPr>
                <w:rFonts w:cs="Arial"/>
              </w:rPr>
            </w:pPr>
            <w:r w:rsidRPr="00950A6E">
              <w:rPr>
                <w:rFonts w:cs="Arial"/>
              </w:rPr>
              <w:t>Lauder:</w:t>
            </w:r>
          </w:p>
          <w:p w:rsidR="008B3D74" w:rsidRPr="00950A6E" w:rsidRDefault="008B3D74" w:rsidP="00E107A9">
            <w:pPr>
              <w:rPr>
                <w:rFonts w:cs="Arial"/>
                <w:lang w:val="it-IT"/>
              </w:rPr>
            </w:pPr>
            <w:r w:rsidRPr="00950A6E">
              <w:rPr>
                <w:rFonts w:cs="Arial"/>
                <w:lang w:val="it-IT"/>
              </w:rPr>
              <w:t>Surface (CO2, CH4, N2O, CO, O3,13CO2)</w:t>
            </w:r>
          </w:p>
          <w:p w:rsidR="008B3D74" w:rsidRPr="00950A6E" w:rsidRDefault="008B3D74" w:rsidP="00E107A9">
            <w:pPr>
              <w:rPr>
                <w:rFonts w:cs="Arial"/>
              </w:rPr>
            </w:pPr>
            <w:r w:rsidRPr="00950A6E">
              <w:rPr>
                <w:rFonts w:cs="Arial"/>
                <w:lang w:val="it-IT"/>
              </w:rPr>
              <w:t>Column (CO2, CH4,CO,N2O,O3</w:t>
            </w:r>
            <w:r w:rsidRPr="00950A6E">
              <w:rPr>
                <w:rFonts w:cs="Arial"/>
                <w:color w:val="FF0000"/>
                <w:lang w:val="it-IT"/>
              </w:rPr>
              <w:t xml:space="preserve"> </w:t>
            </w:r>
            <w:r w:rsidRPr="00950A6E">
              <w:rPr>
                <w:rFonts w:cs="Arial"/>
                <w:lang w:val="it-IT"/>
              </w:rPr>
              <w:t>)</w:t>
            </w:r>
          </w:p>
        </w:tc>
      </w:tr>
      <w:tr w:rsidR="008B3D74" w:rsidRPr="00950A6E" w:rsidTr="00E107A9">
        <w:tc>
          <w:tcPr>
            <w:tcW w:w="280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480" w:type="dxa"/>
          </w:tcPr>
          <w:p w:rsidR="008B3D74" w:rsidRPr="00950A6E" w:rsidRDefault="008B3D74" w:rsidP="00E107A9">
            <w:pPr>
              <w:rPr>
                <w:rFonts w:cs="Arial"/>
              </w:rPr>
            </w:pPr>
            <w:r w:rsidRPr="00950A6E">
              <w:rPr>
                <w:rFonts w:cs="Arial"/>
              </w:rPr>
              <w:t>Free dissemination via Media Sharing protocols?</w:t>
            </w:r>
          </w:p>
        </w:tc>
      </w:tr>
      <w:tr w:rsidR="008B3D74" w:rsidRPr="00950A6E" w:rsidTr="00E107A9">
        <w:tc>
          <w:tcPr>
            <w:tcW w:w="280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480" w:type="dxa"/>
          </w:tcPr>
          <w:p w:rsidR="008B3D74" w:rsidRPr="00950A6E" w:rsidRDefault="008B3D74" w:rsidP="00E107A9">
            <w:pPr>
              <w:rPr>
                <w:rFonts w:cs="Arial"/>
              </w:rPr>
            </w:pPr>
            <w:r w:rsidRPr="00950A6E">
              <w:rPr>
                <w:rFonts w:cs="Arial"/>
              </w:rPr>
              <w:t>Further information is available from</w:t>
            </w:r>
          </w:p>
          <w:p w:rsidR="008B3D74" w:rsidRPr="00950A6E" w:rsidRDefault="008B3D74" w:rsidP="00E107A9">
            <w:pPr>
              <w:rPr>
                <w:rFonts w:cs="Arial"/>
              </w:rPr>
            </w:pPr>
            <w:hyperlink r:id="rId28" w:history="1">
              <w:r w:rsidRPr="00950A6E">
                <w:rPr>
                  <w:rStyle w:val="Hyperlink"/>
                </w:rPr>
                <w:t>g.brailsford@niwa.co.nz</w:t>
              </w:r>
            </w:hyperlink>
          </w:p>
          <w:p w:rsidR="008B3D74" w:rsidRPr="00950A6E" w:rsidRDefault="008B3D74" w:rsidP="00E107A9">
            <w:pPr>
              <w:rPr>
                <w:rFonts w:cs="Arial"/>
              </w:rPr>
            </w:pPr>
            <w:r w:rsidRPr="00950A6E">
              <w:rPr>
                <w:rFonts w:cs="Arial"/>
              </w:rPr>
              <w:t>Data and metadata are available by ftp from NIWA at:</w:t>
            </w:r>
          </w:p>
          <w:p w:rsidR="008B3D74" w:rsidRPr="00950A6E" w:rsidRDefault="008B3D74" w:rsidP="00E107A9">
            <w:pPr>
              <w:rPr>
                <w:rFonts w:cs="Arial"/>
              </w:rPr>
            </w:pPr>
            <w:hyperlink r:id="rId29" w:history="1">
              <w:r w:rsidRPr="00950A6E">
                <w:rPr>
                  <w:rStyle w:val="Hyperlink"/>
                </w:rPr>
                <w:t>http://www.niwascience.co.nz/rc/prog/greenhouse/info/</w:t>
              </w:r>
            </w:hyperlink>
          </w:p>
          <w:p w:rsidR="008B3D74" w:rsidRPr="00950A6E" w:rsidRDefault="008B3D74" w:rsidP="00E107A9">
            <w:pPr>
              <w:rPr>
                <w:rFonts w:cs="Arial"/>
              </w:rPr>
            </w:pPr>
          </w:p>
          <w:p w:rsidR="008B3D74" w:rsidRPr="00950A6E" w:rsidRDefault="008B3D74" w:rsidP="00E107A9">
            <w:pPr>
              <w:rPr>
                <w:rFonts w:cs="Arial"/>
              </w:rPr>
            </w:pPr>
            <w:hyperlink r:id="rId30" w:history="1">
              <w:r w:rsidRPr="00950A6E">
                <w:rPr>
                  <w:rStyle w:val="Hyperlink"/>
                  <w:rFonts w:cs="Arial"/>
                </w:rPr>
                <w:t>ftp://ftp.niwa.co.nz/tropac/</w:t>
              </w:r>
            </w:hyperlink>
            <w:r w:rsidRPr="00950A6E">
              <w:rPr>
                <w:rFonts w:cs="Arial"/>
              </w:rPr>
              <w:t xml:space="preserve">  </w:t>
            </w:r>
          </w:p>
          <w:p w:rsidR="008B3D74" w:rsidRPr="00950A6E" w:rsidRDefault="008B3D74" w:rsidP="00E107A9">
            <w:pPr>
              <w:rPr>
                <w:rFonts w:cs="Arial"/>
              </w:rPr>
            </w:pPr>
          </w:p>
          <w:p w:rsidR="008B3D74" w:rsidRPr="00950A6E" w:rsidRDefault="008B3D74" w:rsidP="00E107A9">
            <w:pPr>
              <w:rPr>
                <w:rFonts w:cs="Arial"/>
              </w:rPr>
            </w:pPr>
            <w:r w:rsidRPr="00950A6E">
              <w:rPr>
                <w:rFonts w:cs="Arial"/>
              </w:rPr>
              <w:t>the World data centre for greenhouse gases</w:t>
            </w:r>
          </w:p>
          <w:p w:rsidR="008B3D74" w:rsidRPr="00950A6E" w:rsidRDefault="008B3D74" w:rsidP="00E107A9">
            <w:pPr>
              <w:rPr>
                <w:rFonts w:cs="Arial"/>
              </w:rPr>
            </w:pPr>
            <w:hyperlink r:id="rId31" w:history="1">
              <w:r w:rsidRPr="00950A6E">
                <w:rPr>
                  <w:rStyle w:val="Hyperlink"/>
                </w:rPr>
                <w:t>http://gaw.kishou.go.jp/wdcgg/</w:t>
              </w:r>
            </w:hyperlink>
          </w:p>
        </w:tc>
      </w:tr>
    </w:tbl>
    <w:p w:rsidR="008B3D74" w:rsidRDefault="008B3D74" w:rsidP="00C3537E">
      <w:pPr>
        <w:pStyle w:val="Heading3"/>
        <w:rPr>
          <w:rFonts w:ascii="Arial" w:hAnsi="Arial" w:cs="Arial"/>
          <w:b w:val="0"/>
          <w:bCs w:val="0"/>
          <w:color w:val="auto"/>
        </w:rPr>
      </w:pPr>
      <w:bookmarkStart w:id="39" w:name="_Toc219866665"/>
      <w:bookmarkStart w:id="40" w:name="_Toc241038925"/>
    </w:p>
    <w:p w:rsidR="008B3D74" w:rsidRDefault="008B3D74" w:rsidP="00C3537E">
      <w:pPr>
        <w:pStyle w:val="Heading3"/>
        <w:rPr>
          <w:rFonts w:ascii="Arial" w:hAnsi="Arial" w:cs="Arial"/>
          <w:b w:val="0"/>
          <w:bCs w:val="0"/>
          <w:color w:val="auto"/>
        </w:rPr>
      </w:pPr>
    </w:p>
    <w:p w:rsidR="008B3D74" w:rsidRDefault="008B3D74" w:rsidP="00C3537E">
      <w:pPr>
        <w:pStyle w:val="Heading3"/>
        <w:rPr>
          <w:rFonts w:ascii="Arial" w:hAnsi="Arial" w:cs="Arial"/>
          <w:b w:val="0"/>
          <w:bCs w:val="0"/>
          <w:color w:val="auto"/>
        </w:rPr>
      </w:pPr>
    </w:p>
    <w:p w:rsidR="008B3D74" w:rsidRDefault="008B3D74" w:rsidP="00C3537E">
      <w:pPr>
        <w:pStyle w:val="Heading3"/>
        <w:rPr>
          <w:rFonts w:ascii="Arial" w:hAnsi="Arial" w:cs="Arial"/>
          <w:b w:val="0"/>
          <w:bCs w:val="0"/>
          <w:color w:val="auto"/>
        </w:rPr>
      </w:pPr>
    </w:p>
    <w:p w:rsidR="008B3D74" w:rsidRDefault="008B3D74" w:rsidP="00C3537E">
      <w:pPr>
        <w:pStyle w:val="Heading3"/>
        <w:rPr>
          <w:rFonts w:ascii="Arial" w:hAnsi="Arial" w:cs="Arial"/>
          <w:b w:val="0"/>
          <w:bCs w:val="0"/>
          <w:color w:val="auto"/>
        </w:rPr>
      </w:pPr>
    </w:p>
    <w:p w:rsidR="008B3D74" w:rsidRPr="00C3537E" w:rsidRDefault="008B3D74" w:rsidP="005254BF">
      <w:pPr>
        <w:pStyle w:val="Heading2"/>
      </w:pPr>
      <w:bookmarkStart w:id="41" w:name="_Toc250702719"/>
      <w:r w:rsidRPr="00D357F1">
        <w:t>Surface Radiation Measurements</w:t>
      </w:r>
      <w:bookmarkEnd w:id="39"/>
      <w:bookmarkEnd w:id="40"/>
      <w:bookmarkEnd w:id="4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8949C5">
            <w:pPr>
              <w:keepNext/>
              <w:keepLines/>
              <w:autoSpaceDE w:val="0"/>
              <w:autoSpaceDN w:val="0"/>
              <w:adjustRightInd w:val="0"/>
              <w:spacing w:after="0"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8949C5">
            <w:pPr>
              <w:spacing w:after="0"/>
              <w:rPr>
                <w:rFonts w:cs="Arial"/>
              </w:rPr>
            </w:pPr>
            <w:r w:rsidRPr="00950A6E">
              <w:rPr>
                <w:rFonts w:cs="Arial"/>
              </w:rPr>
              <w:t>1. Climate change</w:t>
            </w:r>
          </w:p>
        </w:tc>
      </w:tr>
      <w:tr w:rsidR="008B3D74" w:rsidRPr="00950A6E" w:rsidTr="00E107A9">
        <w:tc>
          <w:tcPr>
            <w:tcW w:w="2448" w:type="dxa"/>
          </w:tcPr>
          <w:p w:rsidR="008B3D74" w:rsidRPr="00950A6E" w:rsidRDefault="008B3D74" w:rsidP="008949C5">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107A9">
            <w:pPr>
              <w:spacing w:after="120"/>
              <w:rPr>
                <w:rFonts w:cs="Arial"/>
                <w:sz w:val="20"/>
                <w:szCs w:val="20"/>
              </w:rPr>
            </w:pPr>
            <w:r w:rsidRPr="00950A6E">
              <w:rPr>
                <w:rFonts w:cs="Arial"/>
                <w:sz w:val="20"/>
                <w:szCs w:val="20"/>
              </w:rPr>
              <w:t>Database/dataset – direct measurements</w:t>
            </w:r>
          </w:p>
          <w:p w:rsidR="008B3D74" w:rsidRPr="00950A6E" w:rsidRDefault="008B3D74" w:rsidP="00E107A9">
            <w:pPr>
              <w:rPr>
                <w:rFonts w:cs="Arial"/>
                <w:sz w:val="20"/>
                <w:szCs w:val="20"/>
                <w:u w:val="single"/>
              </w:rPr>
            </w:pPr>
            <w:r w:rsidRPr="00950A6E">
              <w:rPr>
                <w:rFonts w:cs="Arial"/>
                <w:sz w:val="20"/>
                <w:szCs w:val="20"/>
                <w:u w:val="single"/>
              </w:rPr>
              <w:t>Further information</w:t>
            </w:r>
          </w:p>
          <w:p w:rsidR="008B3D74" w:rsidRPr="00950A6E" w:rsidRDefault="008B3D74" w:rsidP="008949C5">
            <w:pPr>
              <w:spacing w:after="0"/>
              <w:rPr>
                <w:rFonts w:cs="Arial"/>
                <w:sz w:val="20"/>
                <w:szCs w:val="20"/>
              </w:rPr>
            </w:pPr>
            <w:r w:rsidRPr="00950A6E">
              <w:rPr>
                <w:rFonts w:cs="Arial"/>
                <w:sz w:val="20"/>
                <w:szCs w:val="20"/>
              </w:rPr>
              <w:t>Spectra of UV irradiances from 285 to 450 nm at a resolution of &lt;1 nm measured at Lauder at 5</w:t>
            </w:r>
            <w:r w:rsidRPr="00950A6E">
              <w:rPr>
                <w:rFonts w:cs="Arial"/>
                <w:sz w:val="20"/>
                <w:szCs w:val="20"/>
                <w:vertAlign w:val="superscript"/>
              </w:rPr>
              <w:t>o</w:t>
            </w:r>
            <w:r w:rsidRPr="00950A6E">
              <w:rPr>
                <w:rFonts w:cs="Arial"/>
                <w:sz w:val="20"/>
                <w:szCs w:val="20"/>
              </w:rPr>
              <w:t xml:space="preserve"> steps in solar zenith angle during daylight hours, and at 15 minute steps around noon.</w:t>
            </w:r>
          </w:p>
          <w:p w:rsidR="008B3D74" w:rsidRPr="00950A6E" w:rsidRDefault="008B3D74" w:rsidP="00E107A9">
            <w:pPr>
              <w:rPr>
                <w:rFonts w:cs="Arial"/>
                <w:sz w:val="20"/>
                <w:szCs w:val="20"/>
              </w:rPr>
            </w:pPr>
            <w:r w:rsidRPr="00950A6E">
              <w:rPr>
                <w:rFonts w:cs="Arial"/>
                <w:sz w:val="20"/>
                <w:szCs w:val="20"/>
              </w:rPr>
              <w:t>Broadband erythemal UV irradiances measured at 10 minute intervals at 5 sites in New Zealand. Short wave direct, diffuse, and global radiation at Lauder. Network of 70 national climate database radiation sites throughout New Zealand with broadband short wave radiation, and 4 higher quality sites with diffuse, direct, and global irradiances.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107A9">
            <w:pPr>
              <w:rPr>
                <w:rFonts w:cs="Arial"/>
                <w:sz w:val="20"/>
                <w:szCs w:val="20"/>
              </w:rPr>
            </w:pPr>
            <w:r w:rsidRPr="00950A6E">
              <w:rPr>
                <w:rFonts w:cs="Arial"/>
                <w:sz w:val="20"/>
                <w:szCs w:val="20"/>
              </w:rPr>
              <w:t>National Institute of Water and Atmospheric Research (NIWA)</w:t>
            </w:r>
          </w:p>
        </w:tc>
      </w:tr>
      <w:tr w:rsidR="008B3D74" w:rsidRPr="00950A6E" w:rsidTr="00E107A9">
        <w:tc>
          <w:tcPr>
            <w:tcW w:w="2448" w:type="dxa"/>
          </w:tcPr>
          <w:p w:rsidR="008B3D74" w:rsidRPr="00950A6E" w:rsidRDefault="008B3D74" w:rsidP="005254BF">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5254BF">
            <w:pPr>
              <w:spacing w:after="0"/>
              <w:rPr>
                <w:rFonts w:cs="Arial"/>
                <w:sz w:val="20"/>
                <w:szCs w:val="20"/>
              </w:rPr>
            </w:pPr>
            <w:r w:rsidRPr="00950A6E">
              <w:rPr>
                <w:rFonts w:cs="Arial"/>
                <w:sz w:val="20"/>
                <w:szCs w:val="20"/>
              </w:rPr>
              <w:t>NA</w:t>
            </w:r>
          </w:p>
        </w:tc>
      </w:tr>
      <w:tr w:rsidR="008B3D74" w:rsidRPr="00950A6E" w:rsidTr="00E107A9">
        <w:tc>
          <w:tcPr>
            <w:tcW w:w="2448" w:type="dxa"/>
          </w:tcPr>
          <w:p w:rsidR="008B3D74" w:rsidRPr="00950A6E" w:rsidRDefault="008B3D74" w:rsidP="005254BF">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5254BF">
            <w:pPr>
              <w:spacing w:after="0"/>
              <w:rPr>
                <w:rFonts w:cs="Arial"/>
                <w:sz w:val="20"/>
                <w:szCs w:val="20"/>
              </w:rPr>
            </w:pPr>
            <w:r w:rsidRPr="00950A6E">
              <w:rPr>
                <w:rFonts w:cs="Arial"/>
                <w:sz w:val="20"/>
                <w:szCs w:val="20"/>
              </w:rPr>
              <w:t>NA</w:t>
            </w:r>
          </w:p>
        </w:tc>
      </w:tr>
      <w:tr w:rsidR="008B3D74" w:rsidRPr="00950A6E" w:rsidTr="00E107A9">
        <w:tc>
          <w:tcPr>
            <w:tcW w:w="2448" w:type="dxa"/>
          </w:tcPr>
          <w:p w:rsidR="008B3D74" w:rsidRPr="00950A6E" w:rsidRDefault="008B3D74" w:rsidP="005254BF">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107A9">
            <w:pPr>
              <w:rPr>
                <w:rFonts w:cs="Arial"/>
                <w:sz w:val="20"/>
                <w:szCs w:val="20"/>
              </w:rPr>
            </w:pPr>
            <w:r w:rsidRPr="00950A6E">
              <w:rPr>
                <w:rFonts w:cs="Arial"/>
                <w:sz w:val="20"/>
                <w:szCs w:val="20"/>
              </w:rPr>
              <w:t>UV summaries updated on Network for Detection of Atmospheric Composition Changes data base annually. Short wavelength data updated on Baseline Station Radiation Network archives annually. Daily updates of UV on NIWA Web pages. All types of solar radiation data via the National Climate Database are updated at least daily</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A0"/>
            </w:tblPr>
            <w:tblGrid>
              <w:gridCol w:w="1546"/>
              <w:gridCol w:w="1152"/>
              <w:gridCol w:w="1441"/>
              <w:gridCol w:w="1297"/>
              <w:gridCol w:w="1152"/>
            </w:tblGrid>
            <w:tr w:rsidR="008B3D74" w:rsidRPr="00950A6E" w:rsidTr="00F56C0F">
              <w:trPr>
                <w:trHeight w:val="267"/>
              </w:trPr>
              <w:tc>
                <w:tcPr>
                  <w:tcW w:w="1546" w:type="dxa"/>
                  <w:tcBorders>
                    <w:top w:val="dotted" w:sz="2" w:space="0" w:color="auto"/>
                    <w:left w:val="dotted" w:sz="2" w:space="0" w:color="auto"/>
                    <w:bottom w:val="dotted" w:sz="2" w:space="0" w:color="auto"/>
                    <w:right w:val="dotted" w:sz="2" w:space="0" w:color="auto"/>
                  </w:tcBorders>
                </w:tcPr>
                <w:p w:rsidR="008B3D74" w:rsidRPr="00950A6E" w:rsidRDefault="008B3D74" w:rsidP="00AF4E47">
                  <w:pPr>
                    <w:rPr>
                      <w:rFonts w:cs="Arial"/>
                      <w:u w:val="single"/>
                    </w:rPr>
                  </w:pPr>
                  <w:r w:rsidRPr="00950A6E">
                    <w:rPr>
                      <w:rFonts w:cs="Arial"/>
                      <w:u w:val="single"/>
                    </w:rPr>
                    <w:t>Decade</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center"/>
                    <w:rPr>
                      <w:rFonts w:cs="Arial"/>
                      <w:u w:val="single"/>
                    </w:rPr>
                  </w:pPr>
                  <w:r w:rsidRPr="00950A6E">
                    <w:rPr>
                      <w:rFonts w:cs="Arial"/>
                      <w:u w:val="single"/>
                    </w:rPr>
                    <w:t>Global</w:t>
                  </w:r>
                </w:p>
              </w:tc>
              <w:tc>
                <w:tcPr>
                  <w:tcW w:w="1441"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center"/>
                    <w:rPr>
                      <w:rFonts w:cs="Arial"/>
                      <w:u w:val="single"/>
                    </w:rPr>
                  </w:pPr>
                  <w:r w:rsidRPr="00950A6E">
                    <w:rPr>
                      <w:rFonts w:cs="Arial"/>
                      <w:u w:val="single"/>
                    </w:rPr>
                    <w:t>Diffuse</w:t>
                  </w:r>
                </w:p>
              </w:tc>
              <w:tc>
                <w:tcPr>
                  <w:tcW w:w="1297"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center"/>
                    <w:rPr>
                      <w:rFonts w:cs="Arial"/>
                      <w:u w:val="single"/>
                    </w:rPr>
                  </w:pPr>
                  <w:r w:rsidRPr="00950A6E">
                    <w:rPr>
                      <w:rFonts w:cs="Arial"/>
                      <w:u w:val="single"/>
                    </w:rPr>
                    <w:t>Direct</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center"/>
                    <w:rPr>
                      <w:rFonts w:cs="Arial"/>
                      <w:u w:val="single"/>
                    </w:rPr>
                  </w:pPr>
                  <w:r w:rsidRPr="00950A6E">
                    <w:rPr>
                      <w:rFonts w:cs="Arial"/>
                      <w:u w:val="single"/>
                    </w:rPr>
                    <w:t>UV</w:t>
                  </w:r>
                </w:p>
              </w:tc>
            </w:tr>
            <w:tr w:rsidR="008B3D74" w:rsidRPr="00950A6E" w:rsidTr="00F56C0F">
              <w:trPr>
                <w:trHeight w:val="267"/>
              </w:trPr>
              <w:tc>
                <w:tcPr>
                  <w:tcW w:w="1546" w:type="dxa"/>
                  <w:tcBorders>
                    <w:top w:val="dotted" w:sz="2" w:space="0" w:color="auto"/>
                    <w:left w:val="dotted" w:sz="2" w:space="0" w:color="auto"/>
                    <w:bottom w:val="dotted" w:sz="2" w:space="0" w:color="auto"/>
                    <w:right w:val="dotted" w:sz="2" w:space="0" w:color="auto"/>
                  </w:tcBorders>
                </w:tcPr>
                <w:p w:rsidR="008B3D74" w:rsidRPr="00950A6E" w:rsidRDefault="008B3D74" w:rsidP="00AF4E47">
                  <w:pPr>
                    <w:rPr>
                      <w:rFonts w:cs="Arial"/>
                    </w:rPr>
                  </w:pPr>
                  <w:r w:rsidRPr="00950A6E">
                    <w:rPr>
                      <w:rFonts w:cs="Arial"/>
                    </w:rPr>
                    <w:t>1950-59</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6</w:t>
                  </w:r>
                </w:p>
              </w:tc>
              <w:tc>
                <w:tcPr>
                  <w:tcW w:w="1441"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0</w:t>
                  </w:r>
                </w:p>
              </w:tc>
              <w:tc>
                <w:tcPr>
                  <w:tcW w:w="1297"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0</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0</w:t>
                  </w:r>
                </w:p>
              </w:tc>
            </w:tr>
            <w:tr w:rsidR="008B3D74" w:rsidRPr="00950A6E" w:rsidTr="00F56C0F">
              <w:trPr>
                <w:trHeight w:val="267"/>
              </w:trPr>
              <w:tc>
                <w:tcPr>
                  <w:tcW w:w="1546" w:type="dxa"/>
                  <w:tcBorders>
                    <w:top w:val="dotted" w:sz="2" w:space="0" w:color="auto"/>
                    <w:left w:val="dotted" w:sz="2" w:space="0" w:color="auto"/>
                    <w:bottom w:val="dotted" w:sz="2" w:space="0" w:color="auto"/>
                    <w:right w:val="dotted" w:sz="2" w:space="0" w:color="auto"/>
                  </w:tcBorders>
                </w:tcPr>
                <w:p w:rsidR="008B3D74" w:rsidRPr="00950A6E" w:rsidRDefault="008B3D74" w:rsidP="00AF4E47">
                  <w:pPr>
                    <w:rPr>
                      <w:rFonts w:cs="Arial"/>
                    </w:rPr>
                  </w:pPr>
                  <w:r w:rsidRPr="00950A6E">
                    <w:rPr>
                      <w:rFonts w:cs="Arial"/>
                    </w:rPr>
                    <w:t>1960-69</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9</w:t>
                  </w:r>
                </w:p>
              </w:tc>
              <w:tc>
                <w:tcPr>
                  <w:tcW w:w="1441"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0</w:t>
                  </w:r>
                </w:p>
              </w:tc>
              <w:tc>
                <w:tcPr>
                  <w:tcW w:w="1297"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0</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0</w:t>
                  </w:r>
                </w:p>
              </w:tc>
            </w:tr>
            <w:tr w:rsidR="008B3D74" w:rsidRPr="00950A6E" w:rsidTr="00F56C0F">
              <w:trPr>
                <w:trHeight w:val="267"/>
              </w:trPr>
              <w:tc>
                <w:tcPr>
                  <w:tcW w:w="1546" w:type="dxa"/>
                  <w:tcBorders>
                    <w:top w:val="dotted" w:sz="2" w:space="0" w:color="auto"/>
                    <w:left w:val="dotted" w:sz="2" w:space="0" w:color="auto"/>
                    <w:bottom w:val="dotted" w:sz="2" w:space="0" w:color="auto"/>
                    <w:right w:val="dotted" w:sz="2" w:space="0" w:color="auto"/>
                  </w:tcBorders>
                </w:tcPr>
                <w:p w:rsidR="008B3D74" w:rsidRPr="00950A6E" w:rsidRDefault="008B3D74" w:rsidP="00AF4E47">
                  <w:pPr>
                    <w:rPr>
                      <w:rFonts w:cs="Arial"/>
                    </w:rPr>
                  </w:pPr>
                  <w:r w:rsidRPr="00950A6E">
                    <w:rPr>
                      <w:rFonts w:cs="Arial"/>
                    </w:rPr>
                    <w:t>1970-79</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33</w:t>
                  </w:r>
                </w:p>
              </w:tc>
              <w:tc>
                <w:tcPr>
                  <w:tcW w:w="1441"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1</w:t>
                  </w:r>
                </w:p>
              </w:tc>
              <w:tc>
                <w:tcPr>
                  <w:tcW w:w="1297"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0</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0</w:t>
                  </w:r>
                </w:p>
              </w:tc>
            </w:tr>
            <w:tr w:rsidR="008B3D74" w:rsidRPr="00950A6E" w:rsidTr="00F56C0F">
              <w:trPr>
                <w:trHeight w:val="284"/>
              </w:trPr>
              <w:tc>
                <w:tcPr>
                  <w:tcW w:w="1546" w:type="dxa"/>
                  <w:tcBorders>
                    <w:top w:val="dotted" w:sz="2" w:space="0" w:color="auto"/>
                    <w:left w:val="dotted" w:sz="2" w:space="0" w:color="auto"/>
                    <w:bottom w:val="dotted" w:sz="2" w:space="0" w:color="auto"/>
                    <w:right w:val="dotted" w:sz="2" w:space="0" w:color="auto"/>
                  </w:tcBorders>
                </w:tcPr>
                <w:p w:rsidR="008B3D74" w:rsidRPr="00950A6E" w:rsidRDefault="008B3D74" w:rsidP="00AF4E47">
                  <w:pPr>
                    <w:rPr>
                      <w:rFonts w:cs="Arial"/>
                    </w:rPr>
                  </w:pPr>
                  <w:r w:rsidRPr="00950A6E">
                    <w:rPr>
                      <w:rFonts w:cs="Arial"/>
                    </w:rPr>
                    <w:t>1980-89</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82</w:t>
                  </w:r>
                </w:p>
              </w:tc>
              <w:tc>
                <w:tcPr>
                  <w:tcW w:w="1441"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6</w:t>
                  </w:r>
                </w:p>
              </w:tc>
              <w:tc>
                <w:tcPr>
                  <w:tcW w:w="1297"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4</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2</w:t>
                  </w:r>
                </w:p>
              </w:tc>
            </w:tr>
            <w:tr w:rsidR="008B3D74" w:rsidRPr="00950A6E" w:rsidTr="00F56C0F">
              <w:trPr>
                <w:trHeight w:val="284"/>
              </w:trPr>
              <w:tc>
                <w:tcPr>
                  <w:tcW w:w="1546" w:type="dxa"/>
                  <w:tcBorders>
                    <w:top w:val="dotted" w:sz="2" w:space="0" w:color="auto"/>
                    <w:left w:val="dotted" w:sz="2" w:space="0" w:color="auto"/>
                    <w:bottom w:val="dotted" w:sz="2" w:space="0" w:color="auto"/>
                    <w:right w:val="dotted" w:sz="2" w:space="0" w:color="auto"/>
                  </w:tcBorders>
                </w:tcPr>
                <w:p w:rsidR="008B3D74" w:rsidRPr="00950A6E" w:rsidRDefault="008B3D74" w:rsidP="00AF4E47">
                  <w:pPr>
                    <w:rPr>
                      <w:rFonts w:cs="Arial"/>
                    </w:rPr>
                  </w:pPr>
                  <w:r w:rsidRPr="00950A6E">
                    <w:rPr>
                      <w:rFonts w:cs="Arial"/>
                    </w:rPr>
                    <w:t>1990-99</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113</w:t>
                  </w:r>
                </w:p>
              </w:tc>
              <w:tc>
                <w:tcPr>
                  <w:tcW w:w="1441"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8</w:t>
                  </w:r>
                </w:p>
              </w:tc>
              <w:tc>
                <w:tcPr>
                  <w:tcW w:w="1297"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6</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7</w:t>
                  </w:r>
                </w:p>
              </w:tc>
            </w:tr>
            <w:tr w:rsidR="008B3D74" w:rsidRPr="00950A6E" w:rsidTr="00F56C0F">
              <w:trPr>
                <w:trHeight w:val="284"/>
              </w:trPr>
              <w:tc>
                <w:tcPr>
                  <w:tcW w:w="1546" w:type="dxa"/>
                  <w:tcBorders>
                    <w:top w:val="dotted" w:sz="2" w:space="0" w:color="auto"/>
                    <w:left w:val="dotted" w:sz="2" w:space="0" w:color="auto"/>
                    <w:bottom w:val="dotted" w:sz="2" w:space="0" w:color="auto"/>
                    <w:right w:val="dotted" w:sz="2" w:space="0" w:color="auto"/>
                  </w:tcBorders>
                </w:tcPr>
                <w:p w:rsidR="008B3D74" w:rsidRPr="00950A6E" w:rsidRDefault="008B3D74" w:rsidP="00AF4E47">
                  <w:pPr>
                    <w:rPr>
                      <w:rFonts w:cs="Arial"/>
                    </w:rPr>
                  </w:pPr>
                  <w:r w:rsidRPr="00950A6E">
                    <w:rPr>
                      <w:rFonts w:cs="Arial"/>
                    </w:rPr>
                    <w:t>2000-09</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154</w:t>
                  </w:r>
                </w:p>
              </w:tc>
              <w:tc>
                <w:tcPr>
                  <w:tcW w:w="1441"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6</w:t>
                  </w:r>
                </w:p>
              </w:tc>
              <w:tc>
                <w:tcPr>
                  <w:tcW w:w="1297"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5</w:t>
                  </w:r>
                </w:p>
              </w:tc>
              <w:tc>
                <w:tcPr>
                  <w:tcW w:w="1152" w:type="dxa"/>
                  <w:tcBorders>
                    <w:top w:val="dotted" w:sz="2" w:space="0" w:color="auto"/>
                    <w:left w:val="dotted" w:sz="2" w:space="0" w:color="auto"/>
                    <w:bottom w:val="dotted" w:sz="2" w:space="0" w:color="auto"/>
                    <w:right w:val="dotted" w:sz="2" w:space="0" w:color="auto"/>
                  </w:tcBorders>
                </w:tcPr>
                <w:p w:rsidR="008B3D74" w:rsidRPr="00950A6E" w:rsidRDefault="008B3D74" w:rsidP="0049343A">
                  <w:pPr>
                    <w:jc w:val="right"/>
                    <w:rPr>
                      <w:rFonts w:cs="Arial"/>
                    </w:rPr>
                  </w:pPr>
                  <w:r w:rsidRPr="00950A6E">
                    <w:rPr>
                      <w:rFonts w:cs="Arial"/>
                    </w:rPr>
                    <w:t>7</w:t>
                  </w:r>
                </w:p>
              </w:tc>
            </w:tr>
          </w:tbl>
          <w:p w:rsidR="008B3D74" w:rsidRPr="00950A6E" w:rsidRDefault="008B3D74" w:rsidP="008949C5">
            <w:pPr>
              <w:autoSpaceDE w:val="0"/>
              <w:autoSpaceDN w:val="0"/>
              <w:adjustRightInd w:val="0"/>
              <w:spacing w:after="0" w:line="240" w:lineRule="auto"/>
              <w:ind w:left="60"/>
              <w:rPr>
                <w:rFonts w:cs="Tms Rmn"/>
                <w:i/>
                <w:sz w:val="20"/>
                <w:szCs w:val="20"/>
              </w:rPr>
            </w:pPr>
            <w:r w:rsidRPr="00950A6E">
              <w:rPr>
                <w:rFonts w:cs="Tms Rmn"/>
                <w:i/>
                <w:sz w:val="20"/>
                <w:szCs w:val="20"/>
              </w:rPr>
              <w:t>Number of places measuring the various types of solar radiation by decade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107A9">
            <w:pPr>
              <w:rPr>
                <w:rFonts w:cs="Arial"/>
                <w:sz w:val="20"/>
                <w:szCs w:val="20"/>
              </w:rPr>
            </w:pPr>
            <w:r w:rsidRPr="00950A6E">
              <w:rPr>
                <w:rFonts w:cs="Arial"/>
                <w:sz w:val="20"/>
                <w:szCs w:val="20"/>
              </w:rPr>
              <w:t>Characterise the radiation environment in New Zealand, and understand the causes of its variability in time, and how it differs in New Zealand from other locations.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8949C5">
            <w:pPr>
              <w:keepNext/>
              <w:keepLines/>
              <w:autoSpaceDE w:val="0"/>
              <w:autoSpaceDN w:val="0"/>
              <w:adjustRightInd w:val="0"/>
              <w:spacing w:after="0"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107A9">
            <w:pPr>
              <w:rPr>
                <w:rFonts w:cs="Arial"/>
                <w:sz w:val="20"/>
                <w:szCs w:val="20"/>
              </w:rPr>
            </w:pPr>
            <w:r w:rsidRPr="00950A6E">
              <w:rPr>
                <w:rFonts w:cs="Arial"/>
                <w:sz w:val="20"/>
                <w:szCs w:val="20"/>
              </w:rPr>
              <w:t>Irradiances in W/m</w:t>
            </w:r>
            <w:r w:rsidRPr="00950A6E">
              <w:rPr>
                <w:rFonts w:cs="Arial"/>
                <w:sz w:val="20"/>
                <w:szCs w:val="20"/>
                <w:vertAlign w:val="superscript"/>
              </w:rPr>
              <w:t>2</w:t>
            </w:r>
            <w:r w:rsidRPr="00950A6E">
              <w:rPr>
                <w:rFonts w:cs="Arial"/>
                <w:sz w:val="20"/>
                <w:szCs w:val="20"/>
              </w:rPr>
              <w:t>. UVI forecasts on the web to the public. Data inputs to NIWA UV Atlas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984961">
            <w:pPr>
              <w:autoSpaceDE w:val="0"/>
              <w:autoSpaceDN w:val="0"/>
              <w:adjustRightInd w:val="0"/>
              <w:spacing w:after="0"/>
              <w:ind w:left="60"/>
              <w:rPr>
                <w:rFonts w:cs="Tms Rmn"/>
                <w:sz w:val="20"/>
                <w:szCs w:val="20"/>
              </w:rPr>
            </w:pPr>
            <w:r w:rsidRPr="00950A6E">
              <w:rPr>
                <w:rFonts w:cs="Tms Rmn"/>
                <w:sz w:val="20"/>
                <w:szCs w:val="20"/>
              </w:rPr>
              <w:t xml:space="preserve">All public data held within National Climate Database can be downloaded through CliFlo which is a web interface to the National Climate Database. This can be accessed at </w:t>
            </w:r>
            <w:hyperlink r:id="rId32" w:history="1">
              <w:r w:rsidRPr="00950A6E">
                <w:rPr>
                  <w:rStyle w:val="Hyperlink"/>
                  <w:rFonts w:cs="Tms Rmn"/>
                  <w:sz w:val="20"/>
                  <w:szCs w:val="20"/>
                </w:rPr>
                <w:t>http://cliflo.niwa.co.nz/</w:t>
              </w:r>
            </w:hyperlink>
            <w:r w:rsidRPr="00950A6E">
              <w:rPr>
                <w:rFonts w:cs="Tms Rmn"/>
                <w:sz w:val="20"/>
                <w:szCs w:val="20"/>
                <w:u w:val="single"/>
              </w:rPr>
              <w:t xml:space="preserve"> .</w:t>
            </w:r>
            <w:r w:rsidRPr="00950A6E">
              <w:rPr>
                <w:rFonts w:cs="Tms Rmn"/>
                <w:sz w:val="20"/>
                <w:szCs w:val="20"/>
              </w:rPr>
              <w:t xml:space="preserve"> There is no charge for the data but a user must register with NIWA before they can access the data.</w:t>
            </w:r>
          </w:p>
        </w:tc>
      </w:tr>
      <w:tr w:rsidR="008B3D74" w:rsidRPr="00950A6E" w:rsidTr="00E107A9">
        <w:tc>
          <w:tcPr>
            <w:tcW w:w="2448" w:type="dxa"/>
          </w:tcPr>
          <w:p w:rsidR="008B3D74" w:rsidRPr="00950A6E" w:rsidRDefault="008B3D74" w:rsidP="00830349">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830349">
            <w:pPr>
              <w:spacing w:after="0"/>
              <w:rPr>
                <w:rFonts w:cs="Arial"/>
              </w:rPr>
            </w:pPr>
          </w:p>
        </w:tc>
      </w:tr>
    </w:tbl>
    <w:p w:rsidR="008B3D74" w:rsidRPr="00434D2F" w:rsidRDefault="008B3D74" w:rsidP="005254BF">
      <w:pPr>
        <w:pStyle w:val="Heading2"/>
      </w:pPr>
      <w:bookmarkStart w:id="42" w:name="_Toc250702720"/>
      <w:r w:rsidRPr="00434D2F">
        <w:t>Permanent Sample Plot Database</w:t>
      </w:r>
      <w:bookmarkEnd w:id="42"/>
      <w:r w:rsidRPr="00434D2F">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5254BF">
            <w:r w:rsidRPr="00950A6E">
              <w:t>1. Climate change</w:t>
            </w:r>
          </w:p>
          <w:p w:rsidR="008B3D74" w:rsidRPr="00950A6E" w:rsidRDefault="008B3D74" w:rsidP="005254BF">
            <w:r w:rsidRPr="00950A6E">
              <w:t>5. Land (cover and use)</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207BCE">
            <w:pPr>
              <w:numPr>
                <w:ilvl w:val="0"/>
                <w:numId w:val="61"/>
              </w:numPr>
              <w:spacing w:before="240" w:after="0"/>
              <w:ind w:left="714" w:hanging="357"/>
              <w:rPr>
                <w:rFonts w:cs="Arial"/>
              </w:rPr>
            </w:pPr>
            <w:r w:rsidRPr="00950A6E">
              <w:rPr>
                <w:rFonts w:cs="Arial"/>
              </w:rPr>
              <w:t>Database of direct measurements  and</w:t>
            </w:r>
          </w:p>
          <w:p w:rsidR="008B3D74" w:rsidRPr="00950A6E" w:rsidRDefault="008B3D74" w:rsidP="00207BCE">
            <w:pPr>
              <w:numPr>
                <w:ilvl w:val="0"/>
                <w:numId w:val="61"/>
              </w:numPr>
              <w:spacing w:before="240"/>
              <w:ind w:left="714" w:hanging="357"/>
              <w:rPr>
                <w:rFonts w:cs="Arial"/>
              </w:rPr>
            </w:pPr>
            <w:r w:rsidRPr="00950A6E">
              <w:rPr>
                <w:rFonts w:cs="Arial"/>
              </w:rPr>
              <w:t>Derived statistics (formal, standardised calculations from the direct measurements)</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30796">
            <w:pPr>
              <w:rPr>
                <w:rFonts w:cs="Arial"/>
              </w:rPr>
            </w:pPr>
            <w:r w:rsidRPr="00950A6E">
              <w:rPr>
                <w:rFonts w:cs="Arial"/>
              </w:rPr>
              <w:t>New Zealand Forest Research Institute Limited (Scion)</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030796">
            <w:pPr>
              <w:rPr>
                <w:rFonts w:cs="Arial"/>
              </w:rPr>
            </w:pPr>
            <w:r w:rsidRPr="00950A6E">
              <w:rPr>
                <w:rFonts w:cs="Arial"/>
              </w:rPr>
              <w:t>N/A</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30796">
            <w:pPr>
              <w:rPr>
                <w:rFonts w:cs="Arial"/>
              </w:rPr>
            </w:pPr>
            <w:r w:rsidRPr="00950A6E">
              <w:rPr>
                <w:rFonts w:cs="Arial"/>
              </w:rPr>
              <w:t>N/A</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30796">
            <w:pPr>
              <w:rPr>
                <w:rFonts w:cs="Arial"/>
              </w:rPr>
            </w:pPr>
            <w:r w:rsidRPr="00950A6E">
              <w:rPr>
                <w:rFonts w:cs="Arial"/>
              </w:rPr>
              <w:t>Quarterly (or more often)</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30796">
            <w:pPr>
              <w:rPr>
                <w:rFonts w:cs="Arial"/>
              </w:rPr>
            </w:pPr>
            <w:r w:rsidRPr="00950A6E">
              <w:rPr>
                <w:rFonts w:cs="Arial"/>
              </w:rPr>
              <w:t xml:space="preserve">post 1921 to current </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3079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30796">
            <w:pPr>
              <w:rPr>
                <w:rFonts w:cs="Arial"/>
              </w:rPr>
            </w:pPr>
            <w:r w:rsidRPr="00950A6E">
              <w:rPr>
                <w:rFonts w:cs="Arial"/>
              </w:rPr>
              <w:t xml:space="preserve">To collect data on the growth and yield of the planted forests of New Zealand as a consequence of experimental treatment or of routine operational forest management. The data is used for a wide variety of scientific studies. It also provides data to derive forest growth models and yield tables that are used to value forest holdings, calculate sustainable timber yields, produce long and short term operational plans, calculate Carbon in forests MAF, (ETS),  MfE  (LUCAS)  or for private companies and individuals. </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3079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30796">
            <w:pPr>
              <w:rPr>
                <w:rFonts w:cs="Arial"/>
              </w:rPr>
            </w:pPr>
            <w:r w:rsidRPr="00950A6E">
              <w:rPr>
                <w:rFonts w:cs="Arial"/>
              </w:rPr>
              <w:t>Repeated measurements of trees (species, stem diameters, heights, condition etc) located in permanent fixed-area sample plots. The coverage extends to most of NZ with a large network (thousands) of sites located (mainly) in the exotic planted forests of New Zealand.</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30796">
            <w:pPr>
              <w:rPr>
                <w:rFonts w:cs="Arial"/>
              </w:rPr>
            </w:pPr>
            <w:r w:rsidRPr="00950A6E">
              <w:rPr>
                <w:rFonts w:cs="Arial"/>
              </w:rPr>
              <w:t>Strict protocols in place for sharing of or access to the data</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30796">
            <w:pPr>
              <w:rPr>
                <w:rFonts w:cs="Arial"/>
              </w:rPr>
            </w:pPr>
            <w:r w:rsidRPr="00950A6E">
              <w:rPr>
                <w:rFonts w:cs="Arial"/>
              </w:rPr>
              <w:t>Contact:</w:t>
            </w:r>
          </w:p>
          <w:p w:rsidR="008B3D74" w:rsidRPr="00950A6E" w:rsidRDefault="008B3D74" w:rsidP="00030796">
            <w:pPr>
              <w:rPr>
                <w:rFonts w:cs="Arial"/>
              </w:rPr>
            </w:pPr>
            <w:hyperlink r:id="rId33" w:history="1">
              <w:r w:rsidRPr="00950A6E">
                <w:rPr>
                  <w:rStyle w:val="Hyperlink"/>
                  <w:rFonts w:cs="Arial"/>
                </w:rPr>
                <w:t>carolyn.andersen@scionresearch.com</w:t>
              </w:r>
            </w:hyperlink>
            <w:r w:rsidRPr="00950A6E">
              <w:rPr>
                <w:rFonts w:cs="Arial"/>
              </w:rPr>
              <w:t xml:space="preserve">  (PSP database administrator), or</w:t>
            </w:r>
          </w:p>
          <w:p w:rsidR="008B3D74" w:rsidRPr="00950A6E" w:rsidRDefault="008B3D74" w:rsidP="00030796">
            <w:pPr>
              <w:rPr>
                <w:rFonts w:cs="Arial"/>
              </w:rPr>
            </w:pPr>
            <w:hyperlink r:id="rId34" w:history="1">
              <w:r w:rsidRPr="00950A6E">
                <w:rPr>
                  <w:rStyle w:val="Hyperlink"/>
                  <w:rFonts w:cs="Arial"/>
                </w:rPr>
                <w:t>Margaret.Horner@scionresearch.com</w:t>
              </w:r>
            </w:hyperlink>
            <w:r w:rsidRPr="00950A6E">
              <w:rPr>
                <w:rFonts w:cs="Arial"/>
              </w:rPr>
              <w:t xml:space="preserve"> (Marketing &amp; Communications)</w:t>
            </w:r>
          </w:p>
        </w:tc>
      </w:tr>
    </w:tbl>
    <w:p w:rsidR="008B3D74" w:rsidRPr="00D357F1" w:rsidRDefault="008B3D74" w:rsidP="00E107A9">
      <w:pPr>
        <w:rPr>
          <w:rFonts w:ascii="Arial" w:hAnsi="Arial" w:cs="Arial"/>
        </w:rPr>
      </w:pPr>
      <w:r w:rsidRPr="00D357F1">
        <w:rPr>
          <w:rFonts w:ascii="Arial" w:hAnsi="Arial" w:cs="Arial"/>
        </w:rPr>
        <w:br w:type="page"/>
      </w:r>
    </w:p>
    <w:p w:rsidR="008B3D74" w:rsidRPr="006909A9" w:rsidRDefault="008B3D74" w:rsidP="005254BF">
      <w:pPr>
        <w:pStyle w:val="Heading1"/>
      </w:pPr>
      <w:bookmarkStart w:id="43" w:name="_Toc250702721"/>
      <w:r>
        <w:t>Atmosphere</w:t>
      </w:r>
      <w:bookmarkEnd w:id="43"/>
    </w:p>
    <w:p w:rsidR="008B3D74" w:rsidRPr="00D357F1" w:rsidRDefault="008B3D74" w:rsidP="005254BF">
      <w:pPr>
        <w:pStyle w:val="Heading2"/>
      </w:pPr>
      <w:bookmarkStart w:id="44" w:name="_Toc219799519"/>
      <w:bookmarkStart w:id="45" w:name="_Toc241038883"/>
      <w:bookmarkStart w:id="46" w:name="_Toc250702722"/>
      <w:r>
        <w:t>Airshed Reporting F</w:t>
      </w:r>
      <w:r w:rsidRPr="00D357F1">
        <w:t>ramework</w:t>
      </w:r>
      <w:bookmarkEnd w:id="44"/>
      <w:bookmarkEnd w:id="45"/>
      <w:bookmarkEnd w:id="4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2. Atmosphere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Direct survey of regional council air quality monitoring data</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Ministry for the Environment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EE303F">
            <w:pPr>
              <w:rPr>
                <w:rFonts w:cs="Arial"/>
              </w:rPr>
            </w:pPr>
            <w:r w:rsidRPr="00950A6E">
              <w:rPr>
                <w:rFonts w:cs="Arial"/>
              </w:rPr>
              <w:t>Airsheds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E5148B">
            <w:pPr>
              <w:rPr>
                <w:rFonts w:cs="Arial"/>
              </w:rPr>
            </w:pPr>
            <w:r w:rsidRPr="00950A6E">
              <w:rPr>
                <w:rFonts w:cs="Arial"/>
              </w:rPr>
              <w:t xml:space="preserve">68 airsheds  (maintained by regional councils) across the country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E303F">
            <w:pPr>
              <w:rPr>
                <w:rFonts w:cs="Arial"/>
              </w:rPr>
            </w:pPr>
            <w:r w:rsidRPr="00950A6E">
              <w:rPr>
                <w:rFonts w:cs="Arial"/>
              </w:rPr>
              <w:t>Annually</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Ongoing, data from 2005 calendar year</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rPr>
            </w:pPr>
            <w:r w:rsidRPr="00950A6E">
              <w:rPr>
                <w:rFonts w:cs="Arial"/>
              </w:rPr>
              <w:t>To provide summary air quality data in monitored airsheds (PM</w:t>
            </w:r>
            <w:r w:rsidRPr="00950A6E">
              <w:rPr>
                <w:rFonts w:cs="Arial"/>
                <w:vertAlign w:val="subscript"/>
              </w:rPr>
              <w:t>10</w:t>
            </w:r>
            <w:r w:rsidRPr="00950A6E">
              <w:rPr>
                <w:rFonts w:cs="Arial"/>
              </w:rPr>
              <w:t xml:space="preserve"> particulates) and show progress towards meeting National Environmental Standards by 2013</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E303F">
            <w:pPr>
              <w:rPr>
                <w:rFonts w:cs="Arial"/>
              </w:rPr>
            </w:pPr>
            <w:r w:rsidRPr="00950A6E">
              <w:rPr>
                <w:rFonts w:cs="Arial"/>
              </w:rPr>
              <w:t>Summary annual statistics in monitored airsheds for</w:t>
            </w:r>
          </w:p>
          <w:p w:rsidR="008B3D74" w:rsidRPr="00950A6E" w:rsidRDefault="008B3D74" w:rsidP="00207BCE">
            <w:pPr>
              <w:numPr>
                <w:ilvl w:val="0"/>
                <w:numId w:val="25"/>
              </w:numPr>
              <w:spacing w:after="0" w:line="240" w:lineRule="auto"/>
              <w:rPr>
                <w:rFonts w:cs="Arial"/>
              </w:rPr>
            </w:pPr>
            <w:r w:rsidRPr="00950A6E">
              <w:rPr>
                <w:rFonts w:cs="Arial"/>
              </w:rPr>
              <w:t>Number of exceedences of PM</w:t>
            </w:r>
            <w:r w:rsidRPr="00950A6E">
              <w:rPr>
                <w:rFonts w:cs="Arial"/>
                <w:vertAlign w:val="subscript"/>
              </w:rPr>
              <w:t>10</w:t>
            </w:r>
          </w:p>
          <w:p w:rsidR="008B3D74" w:rsidRPr="00950A6E" w:rsidRDefault="008B3D74" w:rsidP="00207BCE">
            <w:pPr>
              <w:numPr>
                <w:ilvl w:val="0"/>
                <w:numId w:val="25"/>
              </w:numPr>
              <w:spacing w:after="0" w:line="240" w:lineRule="auto"/>
              <w:rPr>
                <w:rFonts w:cs="Arial"/>
              </w:rPr>
            </w:pPr>
            <w:r w:rsidRPr="00950A6E">
              <w:rPr>
                <w:rFonts w:cs="Arial"/>
              </w:rPr>
              <w:t>Peak concentrations of PM</w:t>
            </w:r>
            <w:r w:rsidRPr="00950A6E">
              <w:rPr>
                <w:rFonts w:cs="Arial"/>
                <w:vertAlign w:val="subscript"/>
              </w:rPr>
              <w:t>10</w:t>
            </w:r>
            <w:r w:rsidRPr="00950A6E">
              <w:rPr>
                <w:rFonts w:cs="Arial"/>
              </w:rPr>
              <w:t xml:space="preserve"> (maximum, second highest or 99.7%ile depending on way in which regional council is tracking progress)</w:t>
            </w:r>
          </w:p>
          <w:p w:rsidR="008B3D74" w:rsidRPr="00950A6E" w:rsidRDefault="008B3D74" w:rsidP="00207BCE">
            <w:pPr>
              <w:numPr>
                <w:ilvl w:val="0"/>
                <w:numId w:val="25"/>
              </w:numPr>
              <w:spacing w:after="0" w:line="240" w:lineRule="auto"/>
              <w:rPr>
                <w:rFonts w:cs="Arial"/>
              </w:rPr>
            </w:pPr>
            <w:r w:rsidRPr="00950A6E">
              <w:rPr>
                <w:rFonts w:cs="Arial"/>
              </w:rPr>
              <w:t>Annual average</w:t>
            </w:r>
          </w:p>
          <w:p w:rsidR="008B3D74" w:rsidRPr="00950A6E" w:rsidRDefault="008B3D74" w:rsidP="00EE303F">
            <w:pPr>
              <w:rPr>
                <w:rFonts w:cs="Arial"/>
              </w:rPr>
            </w:pPr>
          </w:p>
          <w:p w:rsidR="008B3D74" w:rsidRPr="00950A6E" w:rsidRDefault="008B3D74" w:rsidP="00EE303F">
            <w:pPr>
              <w:rPr>
                <w:rFonts w:cs="Arial"/>
              </w:rPr>
            </w:pPr>
            <w:r w:rsidRPr="00950A6E">
              <w:rPr>
                <w:rFonts w:cs="Arial"/>
              </w:rPr>
              <w:t>The survey also collects any updated information on emissions estimates of PM</w:t>
            </w:r>
            <w:r w:rsidRPr="00950A6E">
              <w:rPr>
                <w:rFonts w:cs="Arial"/>
                <w:vertAlign w:val="subscript"/>
              </w:rPr>
              <w:t>10</w:t>
            </w:r>
            <w:r w:rsidRPr="00950A6E">
              <w:rPr>
                <w:rFonts w:cs="Arial"/>
              </w:rPr>
              <w:t xml:space="preserve"> and shows the starting point of the region’s Straight Line Path towards compliance with the NES.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Published on MfE website</w:t>
            </w:r>
          </w:p>
          <w:p w:rsidR="008B3D74" w:rsidRPr="00950A6E" w:rsidRDefault="008B3D74" w:rsidP="00EE303F">
            <w:pPr>
              <w:rPr>
                <w:rFonts w:cs="Arial"/>
              </w:rPr>
            </w:pPr>
            <w:hyperlink r:id="rId35" w:history="1">
              <w:r w:rsidRPr="00950A6E">
                <w:rPr>
                  <w:rStyle w:val="Hyperlink"/>
                  <w:rFonts w:cs="Arial"/>
                </w:rPr>
                <w:t>http://www.mfe.govt.nz/state/reporting/air/nes/index.html</w:t>
              </w:r>
            </w:hyperlink>
            <w:r w:rsidRPr="00950A6E">
              <w:rPr>
                <w:rFonts w:cs="Arial"/>
              </w:rPr>
              <w:t xml:space="preserve">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E303F">
            <w:pPr>
              <w:rPr>
                <w:rFonts w:cs="Arial"/>
              </w:rPr>
            </w:pPr>
          </w:p>
        </w:tc>
      </w:tr>
    </w:tbl>
    <w:p w:rsidR="008B3D74" w:rsidRPr="00D357F1" w:rsidRDefault="008B3D74" w:rsidP="00EE303F">
      <w:pPr>
        <w:rPr>
          <w:rFonts w:ascii="Arial" w:hAnsi="Arial" w:cs="Arial"/>
        </w:rPr>
      </w:pPr>
    </w:p>
    <w:p w:rsidR="008B3D74" w:rsidRPr="00D357F1" w:rsidRDefault="008B3D74" w:rsidP="00EE303F">
      <w:pPr>
        <w:rPr>
          <w:rFonts w:ascii="Arial" w:hAnsi="Arial" w:cs="Arial"/>
        </w:rPr>
      </w:pPr>
      <w:r w:rsidRPr="00D357F1">
        <w:rPr>
          <w:rFonts w:ascii="Arial" w:hAnsi="Arial" w:cs="Arial"/>
        </w:rPr>
        <w:br w:type="page"/>
      </w:r>
    </w:p>
    <w:p w:rsidR="008B3D74" w:rsidRPr="00D357F1" w:rsidRDefault="008B3D74" w:rsidP="005254BF">
      <w:pPr>
        <w:pStyle w:val="Heading2"/>
      </w:pPr>
      <w:bookmarkStart w:id="47" w:name="_Toc219799520"/>
      <w:bookmarkStart w:id="48" w:name="_Toc241038884"/>
      <w:bookmarkStart w:id="49" w:name="_Toc250702723"/>
      <w:r w:rsidRPr="00D357F1">
        <w:t>Global Environmental Monitoring System (GEMS) - Air</w:t>
      </w:r>
      <w:bookmarkEnd w:id="47"/>
      <w:bookmarkEnd w:id="48"/>
      <w:bookmarkEnd w:id="4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2. Atmosphere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Derived statistics from air quality monitoring conducted for MfE in Auckland and Christchurch</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Ministry for the Environment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EE303F">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EE303F">
            <w:pPr>
              <w:rPr>
                <w:rFonts w:cs="Arial"/>
              </w:rPr>
            </w:pPr>
            <w:r w:rsidRPr="00950A6E">
              <w:rPr>
                <w:rFonts w:cs="Arial"/>
              </w:rPr>
              <w:t xml:space="preserve">Air quality monitoring conducted at sites in Auckland and Christchurch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E303F">
            <w:pPr>
              <w:rPr>
                <w:rFonts w:cs="Arial"/>
              </w:rPr>
            </w:pPr>
            <w:r w:rsidRPr="00950A6E">
              <w:rPr>
                <w:rFonts w:cs="Arial"/>
              </w:rPr>
              <w:t>NA</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E303F">
            <w:pPr>
              <w:rPr>
                <w:rFonts w:cs="Arial"/>
              </w:rPr>
            </w:pPr>
            <w:r w:rsidRPr="00950A6E">
              <w:rPr>
                <w:rFonts w:cs="Arial"/>
              </w:rPr>
              <w:t>Annual</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Generally continuous since 1964</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rPr>
            </w:pPr>
            <w:r w:rsidRPr="00950A6E">
              <w:rPr>
                <w:rFonts w:cs="Arial"/>
              </w:rPr>
              <w:t>To provide long term air quality data from two sites in Auckland and one site in Christchurch for a number of pollutants covered by the National Environmental Standards (PM10, nitrogen dioxide, carbon monoxide and sulphur dioxide) as well as lead and volatile organic compounds.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E303F">
            <w:pPr>
              <w:rPr>
                <w:rFonts w:cs="Arial"/>
              </w:rPr>
            </w:pPr>
            <w:r w:rsidRPr="00950A6E">
              <w:rPr>
                <w:rFonts w:cs="Arial"/>
              </w:rPr>
              <w:t>Annual statistics for PM10, NO2, CO, SO</w:t>
            </w:r>
            <w:r w:rsidRPr="00950A6E">
              <w:rPr>
                <w:rFonts w:cs="Arial"/>
                <w:vertAlign w:val="subscript"/>
              </w:rPr>
              <w:t>2</w:t>
            </w:r>
            <w:r w:rsidRPr="00950A6E">
              <w:rPr>
                <w:rFonts w:cs="Arial"/>
              </w:rPr>
              <w:t xml:space="preserve">, lead and VOCS </w:t>
            </w:r>
          </w:p>
          <w:p w:rsidR="008B3D74" w:rsidRPr="00950A6E" w:rsidRDefault="008B3D74" w:rsidP="00EE303F">
            <w:pPr>
              <w:rPr>
                <w:rFonts w:cs="Arial"/>
              </w:rPr>
            </w:pPr>
            <w:r w:rsidRPr="00950A6E">
              <w:rPr>
                <w:rFonts w:cs="Arial"/>
              </w:rPr>
              <w:t>This includes</w:t>
            </w:r>
          </w:p>
          <w:p w:rsidR="008B3D74" w:rsidRPr="00950A6E" w:rsidRDefault="008B3D74" w:rsidP="00207BCE">
            <w:pPr>
              <w:numPr>
                <w:ilvl w:val="0"/>
                <w:numId w:val="26"/>
              </w:numPr>
              <w:spacing w:after="0" w:line="240" w:lineRule="auto"/>
              <w:rPr>
                <w:rFonts w:cs="Arial"/>
              </w:rPr>
            </w:pPr>
            <w:r w:rsidRPr="00950A6E">
              <w:rPr>
                <w:rFonts w:cs="Arial"/>
              </w:rPr>
              <w:t>Maximum concentrations</w:t>
            </w:r>
          </w:p>
          <w:p w:rsidR="008B3D74" w:rsidRPr="00950A6E" w:rsidRDefault="008B3D74" w:rsidP="00207BCE">
            <w:pPr>
              <w:numPr>
                <w:ilvl w:val="0"/>
                <w:numId w:val="26"/>
              </w:numPr>
              <w:spacing w:after="0" w:line="240" w:lineRule="auto"/>
              <w:rPr>
                <w:rFonts w:cs="Arial"/>
              </w:rPr>
            </w:pPr>
            <w:r w:rsidRPr="00950A6E">
              <w:rPr>
                <w:rFonts w:cs="Arial"/>
              </w:rPr>
              <w:t>Annual averages</w:t>
            </w:r>
          </w:p>
          <w:p w:rsidR="008B3D74" w:rsidRPr="00950A6E" w:rsidRDefault="008B3D74" w:rsidP="00EE303F">
            <w:pPr>
              <w:rPr>
                <w:rFonts w:cs="Arial"/>
              </w:rPr>
            </w:pP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Published on MfE website</w:t>
            </w:r>
          </w:p>
          <w:p w:rsidR="008B3D74" w:rsidRPr="00950A6E" w:rsidRDefault="008B3D74" w:rsidP="00EE303F">
            <w:pPr>
              <w:rPr>
                <w:rFonts w:cs="Arial"/>
              </w:rPr>
            </w:pPr>
            <w:hyperlink r:id="rId36" w:history="1">
              <w:r w:rsidRPr="00950A6E">
                <w:rPr>
                  <w:rStyle w:val="Hyperlink"/>
                  <w:rFonts w:cs="Arial"/>
                </w:rPr>
                <w:t>http://www.mfe.govt.nz/publications/air/gems/index.html</w:t>
              </w:r>
            </w:hyperlink>
            <w:r w:rsidRPr="00950A6E">
              <w:rPr>
                <w:rFonts w:cs="Arial"/>
              </w:rPr>
              <w:t xml:space="preserve">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E303F">
            <w:pPr>
              <w:rPr>
                <w:rFonts w:cs="Arial"/>
              </w:rPr>
            </w:pPr>
          </w:p>
        </w:tc>
      </w:tr>
    </w:tbl>
    <w:p w:rsidR="008B3D74" w:rsidRPr="00D357F1" w:rsidRDefault="008B3D74" w:rsidP="00EE303F">
      <w:pPr>
        <w:rPr>
          <w:rFonts w:ascii="Arial" w:hAnsi="Arial" w:cs="Arial"/>
        </w:rPr>
      </w:pPr>
    </w:p>
    <w:p w:rsidR="008B3D74" w:rsidRPr="00D357F1" w:rsidRDefault="008B3D74" w:rsidP="005254BF">
      <w:pPr>
        <w:pStyle w:val="Heading2"/>
      </w:pPr>
      <w:bookmarkStart w:id="50" w:name="_Toc219869885"/>
      <w:bookmarkStart w:id="51" w:name="_Toc241038904"/>
      <w:bookmarkStart w:id="52" w:name="_Toc250702724"/>
      <w:r w:rsidRPr="00D357F1">
        <w:t>The Health o</w:t>
      </w:r>
      <w:r>
        <w:t>f People and Communities – The Effect of Environmental Factors on the H</w:t>
      </w:r>
      <w:r w:rsidRPr="00D357F1">
        <w:t>ealth of New Zealanders</w:t>
      </w:r>
      <w:bookmarkEnd w:id="50"/>
      <w:bookmarkEnd w:id="51"/>
      <w:bookmarkEnd w:id="5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C3537E">
            <w:pPr>
              <w:spacing w:after="0"/>
              <w:rPr>
                <w:rFonts w:cs="Arial"/>
              </w:rPr>
            </w:pPr>
            <w:r w:rsidRPr="00950A6E">
              <w:rPr>
                <w:rFonts w:cs="Arial"/>
              </w:rPr>
              <w:t xml:space="preserve">2. Atmosphere </w:t>
            </w:r>
          </w:p>
          <w:p w:rsidR="008B3D74" w:rsidRPr="00950A6E" w:rsidRDefault="008B3D74" w:rsidP="00C3537E">
            <w:pPr>
              <w:spacing w:after="0"/>
              <w:rPr>
                <w:rFonts w:cs="Arial"/>
              </w:rPr>
            </w:pPr>
            <w:r w:rsidRPr="00950A6E">
              <w:rPr>
                <w:rFonts w:cs="Arial"/>
              </w:rPr>
              <w:t>3. Freshwater</w:t>
            </w:r>
          </w:p>
        </w:tc>
      </w:tr>
      <w:tr w:rsidR="008B3D74" w:rsidRPr="00950A6E" w:rsidTr="001902D7">
        <w:tc>
          <w:tcPr>
            <w:tcW w:w="2448" w:type="dxa"/>
          </w:tcPr>
          <w:p w:rsidR="008B3D74" w:rsidRPr="00950A6E" w:rsidRDefault="008B3D74" w:rsidP="00C3537E">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C3537E">
            <w:pPr>
              <w:spacing w:after="0"/>
              <w:rPr>
                <w:rFonts w:cs="Arial"/>
              </w:rPr>
            </w:pPr>
            <w:r w:rsidRPr="00950A6E">
              <w:rPr>
                <w:rFonts w:cs="Arial"/>
              </w:rPr>
              <w:t>Report</w:t>
            </w:r>
          </w:p>
        </w:tc>
      </w:tr>
      <w:tr w:rsidR="008B3D74" w:rsidRPr="00950A6E" w:rsidTr="001902D7">
        <w:tc>
          <w:tcPr>
            <w:tcW w:w="2448" w:type="dxa"/>
          </w:tcPr>
          <w:p w:rsidR="008B3D74" w:rsidRPr="00950A6E" w:rsidRDefault="008B3D74" w:rsidP="00C3537E">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C3537E">
            <w:pPr>
              <w:spacing w:after="0"/>
              <w:rPr>
                <w:rFonts w:cs="Arial"/>
              </w:rPr>
            </w:pPr>
            <w:r w:rsidRPr="00950A6E">
              <w:rPr>
                <w:rFonts w:cs="Arial"/>
              </w:rPr>
              <w:t>The Public Health Advisory Committee</w:t>
            </w:r>
          </w:p>
        </w:tc>
      </w:tr>
      <w:tr w:rsidR="008B3D74" w:rsidRPr="00950A6E" w:rsidTr="001902D7">
        <w:tc>
          <w:tcPr>
            <w:tcW w:w="2448" w:type="dxa"/>
          </w:tcPr>
          <w:p w:rsidR="008B3D74" w:rsidRPr="00950A6E" w:rsidRDefault="008B3D74" w:rsidP="00C3537E">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p w:rsidR="008B3D74" w:rsidRPr="00950A6E" w:rsidRDefault="008B3D74" w:rsidP="001902D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1902D7">
            <w:pPr>
              <w:rPr>
                <w:rFonts w:cs="Arial"/>
              </w:rPr>
            </w:pPr>
            <w:r w:rsidRPr="00950A6E">
              <w:rPr>
                <w:rFonts w:cs="Arial"/>
              </w:rPr>
              <w:t>Various including council records, epidemiological research, and other publications such as Environment new Zealand 2007 (MfE)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902D7">
            <w:pPr>
              <w:rPr>
                <w:rFonts w:cs="Arial"/>
              </w:rPr>
            </w:pPr>
            <w:r w:rsidRPr="00950A6E">
              <w:rPr>
                <w:rFonts w:cs="Arial"/>
              </w:rPr>
              <w:t>Admin data, direct measurements and research, reports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954631">
            <w:pPr>
              <w:rPr>
                <w:rFonts w:cs="Arial"/>
              </w:rPr>
            </w:pPr>
            <w:r w:rsidRPr="00950A6E">
              <w:rPr>
                <w:rFonts w:cs="Arial"/>
              </w:rPr>
              <w:t>This report was a one-off.</w:t>
            </w:r>
          </w:p>
        </w:tc>
      </w:tr>
      <w:tr w:rsidR="008B3D74" w:rsidRPr="00950A6E" w:rsidTr="001902D7">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6C1530">
            <w:pPr>
              <w:spacing w:after="0"/>
              <w:rPr>
                <w:rFonts w:cs="Arial"/>
              </w:rPr>
            </w:pPr>
            <w:r w:rsidRPr="00950A6E">
              <w:rPr>
                <w:rFonts w:cs="Arial"/>
              </w:rPr>
              <w:t>2002 - 2003</w:t>
            </w:r>
          </w:p>
        </w:tc>
      </w:tr>
      <w:tr w:rsidR="008B3D74" w:rsidRPr="00950A6E" w:rsidTr="001902D7">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rPr>
            </w:pPr>
            <w:r w:rsidRPr="00950A6E">
              <w:rPr>
                <w:rFonts w:cs="Arial"/>
              </w:rPr>
              <w:t>This report focuses on a few significant environmental health issues and makes recommendations on them. For example, indoor and ambient air quality, water quality.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rPr>
                <w:rFonts w:cs="Arial"/>
              </w:rPr>
            </w:pPr>
            <w:r w:rsidRPr="00950A6E">
              <w:rPr>
                <w:rFonts w:cs="Arial"/>
              </w:rPr>
              <w:t>Air quality</w:t>
            </w:r>
          </w:p>
          <w:p w:rsidR="008B3D74" w:rsidRPr="00950A6E" w:rsidRDefault="008B3D74" w:rsidP="006C1530">
            <w:pPr>
              <w:spacing w:after="0"/>
              <w:ind w:left="720"/>
              <w:rPr>
                <w:rFonts w:cs="Arial"/>
              </w:rPr>
            </w:pPr>
            <w:r w:rsidRPr="00950A6E">
              <w:rPr>
                <w:rFonts w:cs="Arial"/>
              </w:rPr>
              <w:t>Indoor air</w:t>
            </w:r>
          </w:p>
          <w:p w:rsidR="008B3D74" w:rsidRPr="00950A6E" w:rsidRDefault="008B3D74" w:rsidP="006C1530">
            <w:pPr>
              <w:spacing w:after="0"/>
              <w:ind w:left="720"/>
              <w:rPr>
                <w:rFonts w:cs="Arial"/>
              </w:rPr>
            </w:pPr>
            <w:r w:rsidRPr="00950A6E">
              <w:rPr>
                <w:rFonts w:cs="Arial"/>
              </w:rPr>
              <w:t xml:space="preserve">Ambient air quality – urban environment </w:t>
            </w:r>
          </w:p>
          <w:p w:rsidR="008B3D74" w:rsidRPr="00950A6E" w:rsidRDefault="008B3D74" w:rsidP="006C1530">
            <w:pPr>
              <w:spacing w:after="0"/>
              <w:ind w:left="720"/>
              <w:rPr>
                <w:rFonts w:cs="Arial"/>
              </w:rPr>
            </w:pPr>
            <w:r w:rsidRPr="00950A6E">
              <w:rPr>
                <w:rFonts w:cs="Arial"/>
              </w:rPr>
              <w:t>Recommendations – Ambient air quality</w:t>
            </w:r>
          </w:p>
          <w:p w:rsidR="008B3D74" w:rsidRPr="00950A6E" w:rsidRDefault="008B3D74" w:rsidP="006C1530">
            <w:pPr>
              <w:spacing w:after="0"/>
              <w:ind w:left="720"/>
              <w:rPr>
                <w:rFonts w:cs="Arial"/>
              </w:rPr>
            </w:pPr>
            <w:r w:rsidRPr="00950A6E">
              <w:rPr>
                <w:rFonts w:cs="Arial"/>
              </w:rPr>
              <w:t xml:space="preserve">Water quality </w:t>
            </w:r>
          </w:p>
          <w:p w:rsidR="008B3D74" w:rsidRPr="00950A6E" w:rsidRDefault="008B3D74" w:rsidP="006C1530">
            <w:pPr>
              <w:spacing w:after="0"/>
              <w:rPr>
                <w:rFonts w:cs="Arial"/>
              </w:rPr>
            </w:pPr>
            <w:r w:rsidRPr="00950A6E">
              <w:rPr>
                <w:rFonts w:cs="Arial"/>
              </w:rPr>
              <w:t>Drinking water</w:t>
            </w:r>
          </w:p>
          <w:p w:rsidR="008B3D74" w:rsidRPr="00950A6E" w:rsidRDefault="008B3D74" w:rsidP="006C1530">
            <w:pPr>
              <w:spacing w:after="0"/>
              <w:ind w:left="720"/>
              <w:rPr>
                <w:rFonts w:cs="Arial"/>
              </w:rPr>
            </w:pPr>
            <w:r w:rsidRPr="00950A6E">
              <w:rPr>
                <w:rFonts w:cs="Arial"/>
              </w:rPr>
              <w:t>Recommendations – Drinking Water</w:t>
            </w:r>
          </w:p>
          <w:p w:rsidR="008B3D74" w:rsidRPr="00950A6E" w:rsidRDefault="008B3D74" w:rsidP="006C1530">
            <w:pPr>
              <w:spacing w:after="0"/>
              <w:ind w:left="720"/>
              <w:rPr>
                <w:rFonts w:cs="Arial"/>
              </w:rPr>
            </w:pPr>
            <w:r w:rsidRPr="00950A6E">
              <w:rPr>
                <w:rFonts w:cs="Arial"/>
              </w:rPr>
              <w:t>Surface water and ground water contamination</w:t>
            </w:r>
          </w:p>
          <w:p w:rsidR="008B3D74" w:rsidRPr="00950A6E" w:rsidRDefault="008B3D74" w:rsidP="006C1530">
            <w:pPr>
              <w:spacing w:after="0"/>
              <w:ind w:left="720"/>
              <w:rPr>
                <w:rFonts w:cs="Arial"/>
              </w:rPr>
            </w:pPr>
            <w:r w:rsidRPr="00950A6E">
              <w:rPr>
                <w:rFonts w:cs="Arial"/>
              </w:rPr>
              <w:t>Pressures on water quality from wastewater</w:t>
            </w:r>
          </w:p>
          <w:p w:rsidR="008B3D74" w:rsidRPr="00950A6E" w:rsidRDefault="008B3D74" w:rsidP="006C1530">
            <w:pPr>
              <w:spacing w:after="0"/>
              <w:ind w:left="720"/>
              <w:rPr>
                <w:rFonts w:cs="Arial"/>
              </w:rPr>
            </w:pPr>
            <w:r w:rsidRPr="00950A6E">
              <w:rPr>
                <w:rFonts w:cs="Arial"/>
              </w:rPr>
              <w:t xml:space="preserve">Màori and water quality </w:t>
            </w:r>
          </w:p>
          <w:p w:rsidR="008B3D74" w:rsidRPr="00950A6E" w:rsidRDefault="008B3D74" w:rsidP="006C1530">
            <w:pPr>
              <w:spacing w:after="0"/>
              <w:ind w:left="720"/>
              <w:rPr>
                <w:rFonts w:cs="Arial"/>
              </w:rPr>
            </w:pPr>
            <w:r w:rsidRPr="00950A6E">
              <w:rPr>
                <w:rFonts w:cs="Arial"/>
              </w:rPr>
              <w:t xml:space="preserve">Recommendations – Surface/Waste water quality </w:t>
            </w:r>
          </w:p>
          <w:p w:rsidR="008B3D74" w:rsidRPr="00950A6E" w:rsidRDefault="008B3D74" w:rsidP="006C1530">
            <w:pPr>
              <w:spacing w:after="0"/>
              <w:rPr>
                <w:rFonts w:cs="Arial"/>
              </w:rPr>
            </w:pPr>
            <w:r w:rsidRPr="00950A6E">
              <w:rPr>
                <w:rFonts w:cs="Arial"/>
              </w:rPr>
              <w:t>Other significant and emerging environmental health issues</w:t>
            </w:r>
          </w:p>
          <w:p w:rsidR="008B3D74" w:rsidRPr="00950A6E" w:rsidRDefault="008B3D74" w:rsidP="001902D7">
            <w:pPr>
              <w:ind w:left="720"/>
              <w:rPr>
                <w:rFonts w:cs="Arial"/>
              </w:rPr>
            </w:pPr>
            <w:r w:rsidRPr="00950A6E">
              <w:rPr>
                <w:rFonts w:cs="Arial"/>
              </w:rPr>
              <w:t>Climate change</w:t>
            </w:r>
          </w:p>
          <w:p w:rsidR="008B3D74" w:rsidRPr="00950A6E" w:rsidRDefault="008B3D74" w:rsidP="001902D7">
            <w:pPr>
              <w:rPr>
                <w:rFonts w:cs="Arial"/>
              </w:rPr>
            </w:pPr>
            <w:r w:rsidRPr="00950A6E">
              <w:rPr>
                <w:rFonts w:cs="Arial"/>
              </w:rPr>
              <w:t>Quality of life in the built environment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Published on the website of the Public Health Advisory Committee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hyperlink r:id="rId37" w:history="1">
              <w:r w:rsidRPr="00950A6E">
                <w:rPr>
                  <w:rStyle w:val="Hyperlink"/>
                  <w:rFonts w:cs="Arial"/>
                </w:rPr>
                <w:t>http://www.phac.health.govt.nz/moh.nsf/indexcm/phac-people-and-communities</w:t>
              </w:r>
            </w:hyperlink>
          </w:p>
        </w:tc>
      </w:tr>
    </w:tbl>
    <w:p w:rsidR="008B3D74" w:rsidRDefault="008B3D74" w:rsidP="006909A9"/>
    <w:p w:rsidR="008B3D74" w:rsidRDefault="008B3D74" w:rsidP="002545A5">
      <w:pPr>
        <w:pStyle w:val="Heading2"/>
      </w:pPr>
      <w:bookmarkStart w:id="53" w:name="_Toc219866663"/>
      <w:bookmarkStart w:id="54" w:name="_Toc241038923"/>
      <w:bookmarkStart w:id="55" w:name="_Toc250702725"/>
      <w:r>
        <w:t>Total Column Ozone M</w:t>
      </w:r>
      <w:r w:rsidRPr="00D357F1">
        <w:t>easurements</w:t>
      </w:r>
      <w:bookmarkEnd w:id="53"/>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82"/>
      </w:tblGrid>
      <w:tr w:rsidR="008B3D74" w:rsidRPr="00950A6E" w:rsidTr="002545A5">
        <w:tc>
          <w:tcPr>
            <w:tcW w:w="2660" w:type="dxa"/>
          </w:tcPr>
          <w:p w:rsidR="008B3D74" w:rsidRPr="00950A6E" w:rsidRDefault="008B3D74" w:rsidP="002545A5">
            <w:pPr>
              <w:keepNext/>
              <w:keepLines/>
              <w:autoSpaceDE w:val="0"/>
              <w:autoSpaceDN w:val="0"/>
              <w:adjustRightInd w:val="0"/>
              <w:spacing w:after="0" w:line="240" w:lineRule="atLeast"/>
              <w:ind w:left="15"/>
              <w:rPr>
                <w:rFonts w:cs="Arial"/>
                <w:bCs/>
                <w:color w:val="000000"/>
              </w:rPr>
            </w:pPr>
            <w:r w:rsidRPr="00950A6E">
              <w:rPr>
                <w:rFonts w:cs="Arial"/>
                <w:bCs/>
                <w:color w:val="000000"/>
              </w:rPr>
              <w:t>Topic</w:t>
            </w:r>
          </w:p>
        </w:tc>
        <w:tc>
          <w:tcPr>
            <w:tcW w:w="6582" w:type="dxa"/>
          </w:tcPr>
          <w:p w:rsidR="008B3D74" w:rsidRPr="00950A6E" w:rsidRDefault="008B3D74" w:rsidP="002545A5">
            <w:pPr>
              <w:spacing w:after="0" w:line="240" w:lineRule="auto"/>
              <w:rPr>
                <w:rFonts w:cs="Arial"/>
              </w:rPr>
            </w:pPr>
            <w:r w:rsidRPr="00950A6E">
              <w:rPr>
                <w:rFonts w:cs="Arial"/>
              </w:rPr>
              <w:t>2. Atmosphere</w:t>
            </w:r>
          </w:p>
        </w:tc>
      </w:tr>
      <w:tr w:rsidR="008B3D74" w:rsidRPr="00950A6E" w:rsidTr="002545A5">
        <w:tc>
          <w:tcPr>
            <w:tcW w:w="2660" w:type="dxa"/>
          </w:tcPr>
          <w:p w:rsidR="008B3D74" w:rsidRPr="00950A6E" w:rsidRDefault="008B3D74" w:rsidP="002545A5">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582" w:type="dxa"/>
          </w:tcPr>
          <w:p w:rsidR="008B3D74" w:rsidRPr="00950A6E" w:rsidRDefault="008B3D74" w:rsidP="002545A5">
            <w:pPr>
              <w:spacing w:after="0"/>
              <w:rPr>
                <w:rFonts w:cs="Arial"/>
              </w:rPr>
            </w:pPr>
            <w:r w:rsidRPr="00950A6E">
              <w:rPr>
                <w:rFonts w:cs="Arial"/>
              </w:rPr>
              <w:t>Database of direct measurements</w:t>
            </w:r>
          </w:p>
        </w:tc>
      </w:tr>
      <w:tr w:rsidR="008B3D74" w:rsidRPr="00950A6E" w:rsidTr="002545A5">
        <w:tc>
          <w:tcPr>
            <w:tcW w:w="2660" w:type="dxa"/>
          </w:tcPr>
          <w:p w:rsidR="008B3D74" w:rsidRPr="00950A6E" w:rsidRDefault="008B3D74" w:rsidP="002545A5">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582" w:type="dxa"/>
          </w:tcPr>
          <w:p w:rsidR="008B3D74" w:rsidRPr="00950A6E" w:rsidRDefault="008B3D74" w:rsidP="002545A5">
            <w:pPr>
              <w:spacing w:after="0"/>
              <w:rPr>
                <w:rFonts w:cs="Arial"/>
              </w:rPr>
            </w:pPr>
            <w:r w:rsidRPr="00950A6E">
              <w:rPr>
                <w:rFonts w:cs="Arial"/>
              </w:rPr>
              <w:t>National Institute of Water and Atmospheric Research (NIWA) in collaboration with the European Space Agency, NASA, and Japanese Space Agency.</w:t>
            </w:r>
          </w:p>
        </w:tc>
      </w:tr>
      <w:tr w:rsidR="008B3D74" w:rsidRPr="00950A6E" w:rsidTr="002545A5">
        <w:tc>
          <w:tcPr>
            <w:tcW w:w="2660" w:type="dxa"/>
          </w:tcPr>
          <w:p w:rsidR="008B3D74" w:rsidRPr="00950A6E" w:rsidRDefault="008B3D74" w:rsidP="002545A5">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tc>
        <w:tc>
          <w:tcPr>
            <w:tcW w:w="6582" w:type="dxa"/>
          </w:tcPr>
          <w:p w:rsidR="008B3D74" w:rsidRPr="00950A6E" w:rsidRDefault="008B3D74" w:rsidP="002545A5">
            <w:pPr>
              <w:spacing w:after="0"/>
              <w:rPr>
                <w:rFonts w:cs="Arial"/>
              </w:rPr>
            </w:pPr>
            <w:r w:rsidRPr="00950A6E">
              <w:rPr>
                <w:rFonts w:cs="Arial"/>
              </w:rPr>
              <w:t>NA</w:t>
            </w:r>
          </w:p>
        </w:tc>
      </w:tr>
      <w:tr w:rsidR="008B3D74" w:rsidRPr="00950A6E" w:rsidTr="002545A5">
        <w:tc>
          <w:tcPr>
            <w:tcW w:w="2660" w:type="dxa"/>
          </w:tcPr>
          <w:p w:rsidR="008B3D74" w:rsidRPr="00950A6E" w:rsidRDefault="008B3D74" w:rsidP="002545A5">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582" w:type="dxa"/>
          </w:tcPr>
          <w:p w:rsidR="008B3D74" w:rsidRPr="00950A6E" w:rsidRDefault="008B3D74" w:rsidP="002545A5">
            <w:pPr>
              <w:spacing w:after="0"/>
              <w:rPr>
                <w:rFonts w:cs="Arial"/>
              </w:rPr>
            </w:pPr>
            <w:r w:rsidRPr="00950A6E">
              <w:rPr>
                <w:rFonts w:cs="Arial"/>
              </w:rPr>
              <w:t>NA</w:t>
            </w:r>
          </w:p>
        </w:tc>
      </w:tr>
      <w:tr w:rsidR="008B3D74" w:rsidRPr="00950A6E" w:rsidTr="002545A5">
        <w:tc>
          <w:tcPr>
            <w:tcW w:w="2660" w:type="dxa"/>
          </w:tcPr>
          <w:p w:rsidR="008B3D74" w:rsidRPr="00950A6E" w:rsidRDefault="008B3D74" w:rsidP="002545A5">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582" w:type="dxa"/>
          </w:tcPr>
          <w:p w:rsidR="008B3D74" w:rsidRPr="00950A6E" w:rsidRDefault="008B3D74" w:rsidP="002545A5">
            <w:pPr>
              <w:spacing w:after="0"/>
              <w:rPr>
                <w:rFonts w:cs="Arial"/>
              </w:rPr>
            </w:pPr>
            <w:r w:rsidRPr="00950A6E">
              <w:rPr>
                <w:rFonts w:cs="Arial"/>
              </w:rPr>
              <w:t>Umkehr vertical profile measurements are made daily using the Dobson spectrophotometers. Direct sun measurements are made manually on days when the sun is above the horizon and not obscured by cloud. The satellite-based combined data set is at daily resolution.</w:t>
            </w:r>
          </w:p>
        </w:tc>
      </w:tr>
      <w:tr w:rsidR="008B3D74" w:rsidRPr="00950A6E" w:rsidTr="002545A5">
        <w:tc>
          <w:tcPr>
            <w:tcW w:w="2660" w:type="dxa"/>
          </w:tcPr>
          <w:p w:rsidR="008B3D74" w:rsidRPr="00950A6E" w:rsidRDefault="008B3D74" w:rsidP="002545A5">
            <w:pPr>
              <w:keepNext/>
              <w:keepLines/>
              <w:autoSpaceDE w:val="0"/>
              <w:autoSpaceDN w:val="0"/>
              <w:adjustRightInd w:val="0"/>
              <w:spacing w:after="0" w:line="240" w:lineRule="atLeast"/>
              <w:ind w:left="15"/>
              <w:rPr>
                <w:rFonts w:cs="Arial"/>
              </w:rPr>
            </w:pPr>
            <w:r w:rsidRPr="00950A6E">
              <w:rPr>
                <w:rFonts w:cs="Arial"/>
              </w:rPr>
              <w:t>Reference period</w:t>
            </w:r>
          </w:p>
        </w:tc>
        <w:tc>
          <w:tcPr>
            <w:tcW w:w="6582" w:type="dxa"/>
          </w:tcPr>
          <w:p w:rsidR="008B3D74" w:rsidRPr="00950A6E" w:rsidRDefault="008B3D74" w:rsidP="002545A5">
            <w:pPr>
              <w:autoSpaceDE w:val="0"/>
              <w:autoSpaceDN w:val="0"/>
              <w:adjustRightInd w:val="0"/>
              <w:spacing w:after="0"/>
              <w:ind w:left="60"/>
              <w:rPr>
                <w:rFonts w:cs="Tms Rmn"/>
              </w:rPr>
            </w:pPr>
            <w:r w:rsidRPr="00950A6E">
              <w:rPr>
                <w:rFonts w:cs="Tms Rmn"/>
              </w:rPr>
              <w:t>Total ozone measurements have been made in:</w:t>
            </w:r>
          </w:p>
          <w:p w:rsidR="008B3D74" w:rsidRPr="00950A6E" w:rsidRDefault="008B3D74" w:rsidP="002545A5">
            <w:pPr>
              <w:autoSpaceDE w:val="0"/>
              <w:autoSpaceDN w:val="0"/>
              <w:adjustRightInd w:val="0"/>
              <w:spacing w:after="0"/>
              <w:ind w:left="60"/>
              <w:rPr>
                <w:rFonts w:cs="Tms Rmn"/>
              </w:rPr>
            </w:pPr>
            <w:r w:rsidRPr="00950A6E">
              <w:rPr>
                <w:rFonts w:cs="Tms Rmn"/>
              </w:rPr>
              <w:t>1.  Wellington from 1957-1960 and December 1964-June 1970.  The data from 1964-1970 have undergone a comprehensive QA review (Nichol and Coulmann, "New Zealand Ozone Database Review", report prepared for Ministry for the Environment, 1990.).  However the 1957-60 data were not part of that review, due to insufficient metadata being available.</w:t>
            </w:r>
          </w:p>
          <w:p w:rsidR="008B3D74" w:rsidRPr="00950A6E" w:rsidRDefault="008B3D74" w:rsidP="002545A5">
            <w:pPr>
              <w:autoSpaceDE w:val="0"/>
              <w:autoSpaceDN w:val="0"/>
              <w:adjustRightInd w:val="0"/>
              <w:spacing w:after="0"/>
              <w:ind w:left="60"/>
              <w:rPr>
                <w:rFonts w:cs="Tms Rmn"/>
              </w:rPr>
            </w:pPr>
            <w:r w:rsidRPr="00950A6E">
              <w:rPr>
                <w:rFonts w:cs="Tms Rmn"/>
              </w:rPr>
              <w:t>2.  Invercargill from July 1970 - September 1987.  These data have also undergone a comprehensive QA review (Nichol and Coulmann, 1990).</w:t>
            </w:r>
          </w:p>
          <w:p w:rsidR="008B3D74" w:rsidRPr="00950A6E" w:rsidRDefault="008B3D74" w:rsidP="002545A5">
            <w:pPr>
              <w:autoSpaceDE w:val="0"/>
              <w:autoSpaceDN w:val="0"/>
              <w:adjustRightInd w:val="0"/>
              <w:spacing w:after="0"/>
              <w:ind w:left="60"/>
              <w:rPr>
                <w:rFonts w:cs="Tms Rmn"/>
              </w:rPr>
            </w:pPr>
            <w:r w:rsidRPr="00950A6E">
              <w:rPr>
                <w:rFonts w:cs="Tms Rmn"/>
              </w:rPr>
              <w:t>3.  Lauder (Central Otago) from January 1987 - (ongoing).</w:t>
            </w:r>
          </w:p>
          <w:p w:rsidR="008B3D74" w:rsidRPr="00950A6E" w:rsidRDefault="008B3D74" w:rsidP="002545A5">
            <w:pPr>
              <w:autoSpaceDE w:val="0"/>
              <w:autoSpaceDN w:val="0"/>
              <w:adjustRightInd w:val="0"/>
              <w:spacing w:after="0"/>
              <w:ind w:left="60"/>
              <w:rPr>
                <w:rFonts w:cs="Tms Rmn"/>
              </w:rPr>
            </w:pPr>
            <w:r w:rsidRPr="00950A6E">
              <w:rPr>
                <w:rFonts w:cs="Tms Rmn"/>
              </w:rPr>
              <w:t>4.  Arrival Heights (Antarctica) from January 1988 - (ongoing).</w:t>
            </w:r>
          </w:p>
        </w:tc>
      </w:tr>
      <w:tr w:rsidR="008B3D74" w:rsidRPr="00950A6E" w:rsidTr="002545A5">
        <w:tc>
          <w:tcPr>
            <w:tcW w:w="2660" w:type="dxa"/>
          </w:tcPr>
          <w:p w:rsidR="008B3D74" w:rsidRPr="00950A6E" w:rsidRDefault="008B3D74" w:rsidP="002545A5">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2545A5">
            <w:pPr>
              <w:keepNext/>
              <w:keepLines/>
              <w:autoSpaceDE w:val="0"/>
              <w:autoSpaceDN w:val="0"/>
              <w:adjustRightInd w:val="0"/>
              <w:spacing w:after="0" w:line="240" w:lineRule="atLeast"/>
              <w:ind w:left="15"/>
              <w:rPr>
                <w:rFonts w:cs="Arial"/>
                <w:color w:val="000000"/>
              </w:rPr>
            </w:pPr>
            <w:r w:rsidRPr="00950A6E">
              <w:rPr>
                <w:rFonts w:cs="Arial"/>
                <w:color w:val="000000"/>
              </w:rPr>
              <w:t>(what the purpose is)</w:t>
            </w:r>
          </w:p>
        </w:tc>
        <w:tc>
          <w:tcPr>
            <w:tcW w:w="6582" w:type="dxa"/>
          </w:tcPr>
          <w:p w:rsidR="008B3D74" w:rsidRPr="00950A6E" w:rsidRDefault="008B3D74" w:rsidP="002545A5">
            <w:pPr>
              <w:spacing w:after="0"/>
              <w:rPr>
                <w:rFonts w:cs="Arial"/>
              </w:rPr>
            </w:pPr>
            <w:r w:rsidRPr="00950A6E">
              <w:rPr>
                <w:rFonts w:cs="Arial"/>
              </w:rPr>
              <w:t>Monitoring total column ozone levels above New Zealand and Antarctica. Validating satellite-based total column ozone measurements. The global satellite-based data set is used to set ozone changes over New Zealand in a global context.</w:t>
            </w:r>
          </w:p>
          <w:p w:rsidR="008B3D74" w:rsidRPr="00950A6E" w:rsidRDefault="008B3D74" w:rsidP="002545A5">
            <w:pPr>
              <w:spacing w:after="0"/>
              <w:rPr>
                <w:rFonts w:cs="Arial"/>
              </w:rPr>
            </w:pPr>
            <w:r w:rsidRPr="00950A6E">
              <w:rPr>
                <w:rFonts w:cs="Arial"/>
              </w:rPr>
              <w:t>Measurements at Lauder are representative of ozone changes over New Zealand as a whole. Measurements at Arrival Heights are representative of the Antarctic ozone hole when measurements are made within the winter polar vortex. The satellite-based observations provide a global picture of ozone changes.</w:t>
            </w:r>
          </w:p>
          <w:p w:rsidR="008B3D74" w:rsidRPr="00950A6E" w:rsidRDefault="008B3D74" w:rsidP="002545A5">
            <w:pPr>
              <w:spacing w:after="0"/>
              <w:rPr>
                <w:rFonts w:cs="Arial"/>
              </w:rPr>
            </w:pPr>
          </w:p>
        </w:tc>
      </w:tr>
    </w:tbl>
    <w:p w:rsidR="008B3D74" w:rsidRDefault="008B3D74" w:rsidP="002545A5">
      <w:pPr>
        <w:rPr>
          <w:i/>
        </w:rPr>
      </w:pPr>
    </w:p>
    <w:p w:rsidR="008B3D74" w:rsidRPr="002545A5" w:rsidRDefault="008B3D74" w:rsidP="002545A5">
      <w:pPr>
        <w:rPr>
          <w:i/>
        </w:rPr>
      </w:pPr>
      <w:r w:rsidRPr="002545A5">
        <w:rPr>
          <w:i/>
        </w:rPr>
        <w:t>Continued overleaf...</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640F43">
            <w:pPr>
              <w:spacing w:before="240"/>
              <w:rPr>
                <w:rFonts w:cs="Arial"/>
              </w:rPr>
            </w:pPr>
            <w:r w:rsidRPr="00950A6E">
              <w:rPr>
                <w:rFonts w:cs="Arial"/>
              </w:rPr>
              <w:t>Total column ozone and ozone partial columns measured in Dobson Units (1DU = 2.69×10</w:t>
            </w:r>
            <w:r w:rsidRPr="00950A6E">
              <w:rPr>
                <w:rFonts w:cs="Arial"/>
                <w:vertAlign w:val="superscript"/>
              </w:rPr>
              <w:t>16</w:t>
            </w:r>
            <w:r w:rsidRPr="00950A6E">
              <w:rPr>
                <w:rFonts w:cs="Arial"/>
              </w:rPr>
              <w:t xml:space="preserve"> ozone molecules/cm</w:t>
            </w:r>
            <w:r w:rsidRPr="00950A6E">
              <w:rPr>
                <w:rFonts w:cs="Arial"/>
                <w:vertAlign w:val="superscript"/>
              </w:rPr>
              <w:t>2</w:t>
            </w:r>
            <w:r w:rsidRPr="00950A6E">
              <w:rPr>
                <w:rFonts w:cs="Arial"/>
              </w:rPr>
              <w:t>).</w:t>
            </w:r>
          </w:p>
          <w:p w:rsidR="008B3D74" w:rsidRPr="00950A6E" w:rsidRDefault="008B3D74" w:rsidP="00E107A9">
            <w:pPr>
              <w:rPr>
                <w:rFonts w:cs="Arial"/>
              </w:rPr>
            </w:pPr>
            <w:r w:rsidRPr="00950A6E">
              <w:rPr>
                <w:rFonts w:cs="Arial"/>
              </w:rPr>
              <w:t>Dobson spectrophotometer instruments are located at Lauder (45.04</w:t>
            </w:r>
            <w:r w:rsidRPr="00950A6E">
              <w:rPr>
                <w:rFonts w:cs="Arial"/>
                <w:vertAlign w:val="superscript"/>
              </w:rPr>
              <w:t>o</w:t>
            </w:r>
            <w:r w:rsidRPr="00950A6E">
              <w:rPr>
                <w:rFonts w:cs="Arial"/>
              </w:rPr>
              <w:t>S, 169.68</w:t>
            </w:r>
            <w:r w:rsidRPr="00950A6E">
              <w:rPr>
                <w:rFonts w:cs="Arial"/>
                <w:vertAlign w:val="superscript"/>
              </w:rPr>
              <w:t>o</w:t>
            </w:r>
            <w:r w:rsidRPr="00950A6E">
              <w:rPr>
                <w:rFonts w:cs="Arial"/>
              </w:rPr>
              <w:t>E), New Zealand, and at Arrival Heights (77.82</w:t>
            </w:r>
            <w:r w:rsidRPr="00950A6E">
              <w:rPr>
                <w:rFonts w:cs="Arial"/>
                <w:vertAlign w:val="superscript"/>
              </w:rPr>
              <w:t>o</w:t>
            </w:r>
            <w:r w:rsidRPr="00950A6E">
              <w:rPr>
                <w:rFonts w:cs="Arial"/>
              </w:rPr>
              <w:t>S, 166.65</w:t>
            </w:r>
            <w:r w:rsidRPr="00950A6E">
              <w:rPr>
                <w:rFonts w:cs="Arial"/>
                <w:vertAlign w:val="superscript"/>
              </w:rPr>
              <w:t>o</w:t>
            </w:r>
            <w:r w:rsidRPr="00950A6E">
              <w:rPr>
                <w:rFonts w:cs="Arial"/>
              </w:rPr>
              <w:t>E), Antarctica. Archives of the measurements are maintained at NIWA, Lauder, and in various international data archives. A combined data set of satellite-based total column ozone measurements providing global coverage is maintained at NIWA using measurements from a variety of satellite-based instruments including TOMS, GOME, SBUV, and OMI.</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640F43">
            <w:pPr>
              <w:autoSpaceDE w:val="0"/>
              <w:autoSpaceDN w:val="0"/>
              <w:adjustRightInd w:val="0"/>
              <w:spacing w:before="240" w:after="0" w:line="240" w:lineRule="auto"/>
              <w:ind w:left="60"/>
              <w:rPr>
                <w:rFonts w:ascii="Tms Rmn" w:hAnsi="Tms Rmn"/>
                <w:sz w:val="24"/>
                <w:szCs w:val="24"/>
              </w:rPr>
            </w:pPr>
            <w:r w:rsidRPr="00950A6E">
              <w:rPr>
                <w:rFonts w:cs="Tms Rmn"/>
              </w:rPr>
              <w:t xml:space="preserve">Total ozone data from the above 4 sites are freely available from the World Ozone and Ultraviolet Radiation Data Centre (WOUDC; </w:t>
            </w:r>
            <w:hyperlink r:id="rId38" w:history="1">
              <w:r w:rsidRPr="00950A6E">
                <w:rPr>
                  <w:rStyle w:val="Hyperlink"/>
                  <w:rFonts w:cs="Tms Rmn"/>
                </w:rPr>
                <w:t>www.woudc.org</w:t>
              </w:r>
            </w:hyperlink>
            <w:r w:rsidRPr="00950A6E">
              <w:rPr>
                <w:rFonts w:cs="Tms Rmn"/>
              </w:rPr>
              <w:t xml:space="preserve">).  The Lauder and Arrival Heights sites are also part of the Network for Detection of Atmospheric Composition Change (NDACC), so the data are also available by anonymous ftp from </w:t>
            </w:r>
            <w:hyperlink r:id="rId39" w:history="1">
              <w:r w:rsidRPr="00950A6E">
                <w:rPr>
                  <w:rStyle w:val="Hyperlink"/>
                  <w:rFonts w:cs="Tms Rmn"/>
                </w:rPr>
                <w:t>ftp.cpc.ncep.noaa.gov</w:t>
              </w:r>
            </w:hyperlink>
            <w:r w:rsidRPr="00950A6E">
              <w:rPr>
                <w:rFonts w:cs="Tms Rmn"/>
                <w:u w:val="single"/>
              </w:rPr>
              <w:t xml:space="preserve"> </w:t>
            </w:r>
          </w:p>
          <w:p w:rsidR="008B3D74" w:rsidRPr="00950A6E" w:rsidRDefault="008B3D74" w:rsidP="00F5291E">
            <w:pPr>
              <w:autoSpaceDE w:val="0"/>
              <w:autoSpaceDN w:val="0"/>
              <w:adjustRightInd w:val="0"/>
              <w:spacing w:after="0" w:line="240" w:lineRule="auto"/>
              <w:ind w:left="60"/>
              <w:rPr>
                <w:rFonts w:cs="Tms Rmn"/>
                <w:color w:val="00B050"/>
              </w:rPr>
            </w:pP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107A9">
            <w:pPr>
              <w:rPr>
                <w:rFonts w:cs="Arial"/>
              </w:rPr>
            </w:pPr>
          </w:p>
        </w:tc>
      </w:tr>
    </w:tbl>
    <w:p w:rsidR="008B3D74" w:rsidRPr="00D357F1" w:rsidRDefault="008B3D74" w:rsidP="00E107A9">
      <w:pPr>
        <w:rPr>
          <w:rFonts w:ascii="Arial" w:hAnsi="Arial" w:cs="Arial"/>
        </w:rPr>
      </w:pPr>
    </w:p>
    <w:p w:rsidR="008B3D74" w:rsidRDefault="008B3D74" w:rsidP="006C1530">
      <w:pPr>
        <w:rPr>
          <w:rFonts w:ascii="Arial" w:hAnsi="Arial" w:cs="Arial"/>
          <w:b/>
        </w:rPr>
      </w:pPr>
      <w:bookmarkStart w:id="56" w:name="_Toc219866664"/>
      <w:bookmarkStart w:id="57" w:name="_Toc241038924"/>
    </w:p>
    <w:p w:rsidR="008B3D74" w:rsidRDefault="008B3D74" w:rsidP="006C1530">
      <w:pPr>
        <w:rPr>
          <w:rFonts w:ascii="Arial" w:hAnsi="Arial" w:cs="Arial"/>
          <w:sz w:val="27"/>
          <w:szCs w:val="27"/>
        </w:rPr>
      </w:pPr>
    </w:p>
    <w:p w:rsidR="008B3D74" w:rsidRDefault="008B3D74" w:rsidP="006C1530">
      <w:pPr>
        <w:rPr>
          <w:rFonts w:ascii="Arial" w:hAnsi="Arial" w:cs="Arial"/>
          <w:sz w:val="27"/>
          <w:szCs w:val="27"/>
        </w:rPr>
      </w:pPr>
    </w:p>
    <w:p w:rsidR="008B3D74" w:rsidRDefault="008B3D74" w:rsidP="006C1530">
      <w:pPr>
        <w:rPr>
          <w:rFonts w:ascii="Arial" w:hAnsi="Arial" w:cs="Arial"/>
          <w:sz w:val="27"/>
          <w:szCs w:val="27"/>
        </w:rPr>
      </w:pPr>
    </w:p>
    <w:p w:rsidR="008B3D74" w:rsidRDefault="008B3D74" w:rsidP="006C1530">
      <w:pPr>
        <w:rPr>
          <w:rFonts w:ascii="Arial" w:hAnsi="Arial" w:cs="Arial"/>
          <w:sz w:val="27"/>
          <w:szCs w:val="27"/>
        </w:rPr>
      </w:pPr>
    </w:p>
    <w:p w:rsidR="008B3D74" w:rsidRDefault="008B3D74" w:rsidP="006C1530">
      <w:pPr>
        <w:rPr>
          <w:rFonts w:ascii="Arial" w:hAnsi="Arial" w:cs="Arial"/>
          <w:sz w:val="27"/>
          <w:szCs w:val="27"/>
        </w:rPr>
      </w:pPr>
    </w:p>
    <w:p w:rsidR="008B3D74" w:rsidRDefault="008B3D74" w:rsidP="006C1530">
      <w:pPr>
        <w:rPr>
          <w:rFonts w:ascii="Arial" w:hAnsi="Arial" w:cs="Arial"/>
          <w:sz w:val="27"/>
          <w:szCs w:val="27"/>
        </w:rPr>
      </w:pPr>
    </w:p>
    <w:p w:rsidR="008B3D74" w:rsidRDefault="008B3D74" w:rsidP="006C1530">
      <w:pPr>
        <w:rPr>
          <w:rFonts w:ascii="Arial" w:hAnsi="Arial" w:cs="Arial"/>
          <w:sz w:val="27"/>
          <w:szCs w:val="27"/>
        </w:rPr>
      </w:pPr>
    </w:p>
    <w:p w:rsidR="008B3D74" w:rsidRDefault="008B3D74" w:rsidP="006C1530">
      <w:pPr>
        <w:rPr>
          <w:rFonts w:ascii="Arial" w:hAnsi="Arial" w:cs="Arial"/>
          <w:sz w:val="27"/>
          <w:szCs w:val="27"/>
        </w:rPr>
      </w:pPr>
    </w:p>
    <w:p w:rsidR="008B3D74" w:rsidRDefault="008B3D74" w:rsidP="006C1530">
      <w:pPr>
        <w:rPr>
          <w:rFonts w:ascii="Arial" w:hAnsi="Arial" w:cs="Arial"/>
          <w:sz w:val="27"/>
          <w:szCs w:val="27"/>
        </w:rPr>
      </w:pPr>
    </w:p>
    <w:p w:rsidR="008B3D74" w:rsidRDefault="008B3D74" w:rsidP="006C1530">
      <w:pPr>
        <w:rPr>
          <w:rFonts w:ascii="Arial" w:hAnsi="Arial" w:cs="Arial"/>
          <w:sz w:val="27"/>
          <w:szCs w:val="27"/>
        </w:rPr>
      </w:pPr>
    </w:p>
    <w:p w:rsidR="008B3D74" w:rsidRDefault="008B3D74" w:rsidP="006C1530">
      <w:pPr>
        <w:rPr>
          <w:rFonts w:ascii="Arial" w:hAnsi="Arial" w:cs="Arial"/>
          <w:sz w:val="27"/>
          <w:szCs w:val="27"/>
        </w:rPr>
      </w:pPr>
    </w:p>
    <w:p w:rsidR="008B3D74" w:rsidRDefault="008B3D74" w:rsidP="006C1530">
      <w:pPr>
        <w:rPr>
          <w:rFonts w:ascii="Arial" w:hAnsi="Arial" w:cs="Arial"/>
          <w:sz w:val="27"/>
          <w:szCs w:val="27"/>
        </w:rPr>
      </w:pPr>
    </w:p>
    <w:p w:rsidR="008B3D74" w:rsidRDefault="008B3D74" w:rsidP="002545A5">
      <w:pPr>
        <w:pStyle w:val="Heading2"/>
      </w:pPr>
      <w:bookmarkStart w:id="58" w:name="_Toc250702726"/>
      <w:r>
        <w:t>Vertical Ozone Profile M</w:t>
      </w:r>
      <w:r w:rsidRPr="00B562B6">
        <w:t>easurement</w:t>
      </w:r>
      <w:bookmarkEnd w:id="56"/>
      <w:bookmarkEnd w:id="57"/>
      <w:r w:rsidRPr="00B562B6">
        <w:t>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299"/>
      </w:tblGrid>
      <w:tr w:rsidR="008B3D74" w:rsidRPr="00950A6E" w:rsidTr="002545A5">
        <w:tc>
          <w:tcPr>
            <w:tcW w:w="2943" w:type="dxa"/>
          </w:tcPr>
          <w:p w:rsidR="008B3D74" w:rsidRPr="00950A6E" w:rsidRDefault="008B3D74" w:rsidP="002545A5">
            <w:pPr>
              <w:keepNext/>
              <w:keepLines/>
              <w:autoSpaceDE w:val="0"/>
              <w:autoSpaceDN w:val="0"/>
              <w:adjustRightInd w:val="0"/>
              <w:spacing w:line="240" w:lineRule="atLeast"/>
              <w:rPr>
                <w:rFonts w:cs="Arial"/>
                <w:bCs/>
                <w:color w:val="000000"/>
              </w:rPr>
            </w:pPr>
            <w:r w:rsidRPr="00950A6E">
              <w:rPr>
                <w:rFonts w:cs="Arial"/>
                <w:bCs/>
                <w:color w:val="000000"/>
              </w:rPr>
              <w:t>Topic</w:t>
            </w:r>
          </w:p>
        </w:tc>
        <w:tc>
          <w:tcPr>
            <w:tcW w:w="6299" w:type="dxa"/>
          </w:tcPr>
          <w:p w:rsidR="008B3D74" w:rsidRPr="00950A6E" w:rsidRDefault="008B3D74" w:rsidP="002545A5">
            <w:pPr>
              <w:spacing w:line="240" w:lineRule="auto"/>
              <w:rPr>
                <w:rFonts w:cs="Arial"/>
              </w:rPr>
            </w:pPr>
            <w:r w:rsidRPr="00950A6E">
              <w:rPr>
                <w:rFonts w:cs="Arial"/>
              </w:rPr>
              <w:t xml:space="preserve">2. Atmosphere </w:t>
            </w:r>
          </w:p>
          <w:p w:rsidR="008B3D74" w:rsidRPr="00950A6E" w:rsidRDefault="008B3D74" w:rsidP="002545A5">
            <w:pPr>
              <w:spacing w:line="240" w:lineRule="auto"/>
              <w:rPr>
                <w:rFonts w:cs="Arial"/>
              </w:rPr>
            </w:pPr>
            <w:r w:rsidRPr="00950A6E">
              <w:rPr>
                <w:rFonts w:cs="Arial"/>
              </w:rPr>
              <w:t>1. Climate change</w:t>
            </w:r>
          </w:p>
        </w:tc>
      </w:tr>
      <w:tr w:rsidR="008B3D74" w:rsidRPr="00950A6E" w:rsidTr="002545A5">
        <w:tc>
          <w:tcPr>
            <w:tcW w:w="2943" w:type="dxa"/>
          </w:tcPr>
          <w:p w:rsidR="008B3D74" w:rsidRPr="00950A6E" w:rsidRDefault="008B3D74" w:rsidP="00030796">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299" w:type="dxa"/>
          </w:tcPr>
          <w:p w:rsidR="008B3D74" w:rsidRPr="00950A6E" w:rsidRDefault="008B3D74" w:rsidP="002545A5">
            <w:pPr>
              <w:spacing w:line="240" w:lineRule="auto"/>
              <w:rPr>
                <w:rFonts w:cs="Arial"/>
              </w:rPr>
            </w:pPr>
            <w:r w:rsidRPr="00950A6E">
              <w:rPr>
                <w:rFonts w:cs="Arial"/>
              </w:rPr>
              <w:t>Database of direct measurements</w:t>
            </w:r>
          </w:p>
          <w:p w:rsidR="008B3D74" w:rsidRPr="00950A6E" w:rsidRDefault="008B3D74" w:rsidP="002545A5">
            <w:pPr>
              <w:spacing w:line="240" w:lineRule="auto"/>
              <w:rPr>
                <w:rFonts w:cs="Arial"/>
              </w:rPr>
            </w:pPr>
            <w:r w:rsidRPr="00950A6E">
              <w:rPr>
                <w:rFonts w:cs="Arial"/>
              </w:rPr>
              <w:t>Balloon-borne ozonesonde flights, microwave radiometer measurements, and ozone lidar measurements, made from Lauder (45.04</w:t>
            </w:r>
            <w:r w:rsidRPr="00950A6E">
              <w:rPr>
                <w:rFonts w:cs="Arial"/>
                <w:vertAlign w:val="superscript"/>
              </w:rPr>
              <w:t>o</w:t>
            </w:r>
            <w:r w:rsidRPr="00950A6E">
              <w:rPr>
                <w:rFonts w:cs="Arial"/>
              </w:rPr>
              <w:t>S, 169.68</w:t>
            </w:r>
            <w:r w:rsidRPr="00950A6E">
              <w:rPr>
                <w:rFonts w:cs="Arial"/>
                <w:vertAlign w:val="superscript"/>
              </w:rPr>
              <w:t>o</w:t>
            </w:r>
            <w:r w:rsidRPr="00950A6E">
              <w:rPr>
                <w:rFonts w:cs="Arial"/>
              </w:rPr>
              <w:t>E), New Zealand. Archives of the measurements are maintained at NIWA, Lauder, and in various international data archives. A combined data set of satellite-based vertical ozone profile measurements is maintained at NIWA using measurements from a variety of satellite-based instruments including SAGE I, SAGE II, SAGE III, ILAS I, ILAS II, HALOE, POAM II, POAM III, GOMOS, MIPAS, SCIAMACHY, OSIRIS.</w:t>
            </w:r>
          </w:p>
          <w:p w:rsidR="008B3D74" w:rsidRPr="00950A6E" w:rsidRDefault="008B3D74" w:rsidP="002545A5">
            <w:pPr>
              <w:spacing w:line="240" w:lineRule="auto"/>
              <w:rPr>
                <w:rFonts w:cs="Arial"/>
              </w:rPr>
            </w:pPr>
          </w:p>
        </w:tc>
      </w:tr>
      <w:tr w:rsidR="008B3D74" w:rsidRPr="00950A6E" w:rsidTr="002545A5">
        <w:tc>
          <w:tcPr>
            <w:tcW w:w="2943"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299" w:type="dxa"/>
          </w:tcPr>
          <w:p w:rsidR="008B3D74" w:rsidRPr="00950A6E" w:rsidRDefault="008B3D74" w:rsidP="002545A5">
            <w:pPr>
              <w:spacing w:before="240" w:line="240" w:lineRule="auto"/>
              <w:rPr>
                <w:rFonts w:cs="Arial"/>
              </w:rPr>
            </w:pPr>
            <w:r w:rsidRPr="00950A6E">
              <w:rPr>
                <w:rFonts w:cs="Arial"/>
              </w:rPr>
              <w:t>National Institute of Water and Atmospheric Research (NIWA) in collaboration with The National Institute for Public Heath, the Environment (RIVM), The Netherlands, the University of Massachusetts, USA, and international space agencies including European Space Agency, NASA, Japanese Space Agency.</w:t>
            </w:r>
          </w:p>
          <w:p w:rsidR="008B3D74" w:rsidRPr="00950A6E" w:rsidRDefault="008B3D74" w:rsidP="002545A5">
            <w:pPr>
              <w:spacing w:line="240" w:lineRule="auto"/>
              <w:rPr>
                <w:rFonts w:cs="Arial"/>
              </w:rPr>
            </w:pPr>
          </w:p>
        </w:tc>
      </w:tr>
      <w:tr w:rsidR="008B3D74" w:rsidRPr="00950A6E" w:rsidTr="002545A5">
        <w:tc>
          <w:tcPr>
            <w:tcW w:w="2943"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299" w:type="dxa"/>
          </w:tcPr>
          <w:p w:rsidR="008B3D74" w:rsidRPr="00950A6E" w:rsidRDefault="008B3D74" w:rsidP="002545A5">
            <w:pPr>
              <w:spacing w:after="0" w:line="240" w:lineRule="auto"/>
              <w:rPr>
                <w:rFonts w:cs="Arial"/>
              </w:rPr>
            </w:pPr>
            <w:r w:rsidRPr="00950A6E">
              <w:rPr>
                <w:rFonts w:cs="Arial"/>
              </w:rPr>
              <w:t>NA</w:t>
            </w:r>
          </w:p>
          <w:p w:rsidR="008B3D74" w:rsidRPr="00950A6E" w:rsidRDefault="008B3D74" w:rsidP="002545A5">
            <w:pPr>
              <w:spacing w:line="240" w:lineRule="auto"/>
              <w:rPr>
                <w:rFonts w:cs="Arial"/>
              </w:rPr>
            </w:pPr>
          </w:p>
        </w:tc>
      </w:tr>
      <w:tr w:rsidR="008B3D74" w:rsidRPr="00950A6E" w:rsidTr="002545A5">
        <w:tc>
          <w:tcPr>
            <w:tcW w:w="2943" w:type="dxa"/>
          </w:tcPr>
          <w:p w:rsidR="008B3D74" w:rsidRPr="00950A6E" w:rsidRDefault="008B3D74" w:rsidP="002545A5">
            <w:pPr>
              <w:keepNext/>
              <w:keepLines/>
              <w:autoSpaceDE w:val="0"/>
              <w:autoSpaceDN w:val="0"/>
              <w:adjustRightInd w:val="0"/>
              <w:spacing w:after="0"/>
              <w:ind w:left="15"/>
              <w:rPr>
                <w:rFonts w:cs="Arial"/>
                <w:color w:val="000000"/>
              </w:rPr>
            </w:pPr>
            <w:r w:rsidRPr="00950A6E">
              <w:rPr>
                <w:rFonts w:cs="Arial"/>
                <w:color w:val="000000"/>
              </w:rPr>
              <w:t>Information source type</w:t>
            </w:r>
          </w:p>
        </w:tc>
        <w:tc>
          <w:tcPr>
            <w:tcW w:w="6299" w:type="dxa"/>
          </w:tcPr>
          <w:p w:rsidR="008B3D74" w:rsidRPr="00950A6E" w:rsidRDefault="008B3D74" w:rsidP="002545A5">
            <w:pPr>
              <w:spacing w:after="0"/>
              <w:rPr>
                <w:rFonts w:cs="Arial"/>
              </w:rPr>
            </w:pPr>
            <w:r w:rsidRPr="00950A6E">
              <w:rPr>
                <w:rFonts w:cs="Arial"/>
              </w:rPr>
              <w:t>NA</w:t>
            </w:r>
          </w:p>
        </w:tc>
      </w:tr>
      <w:tr w:rsidR="008B3D74" w:rsidRPr="00950A6E" w:rsidTr="002545A5">
        <w:tc>
          <w:tcPr>
            <w:tcW w:w="2943" w:type="dxa"/>
          </w:tcPr>
          <w:p w:rsidR="008B3D74" w:rsidRPr="00950A6E" w:rsidRDefault="008B3D74" w:rsidP="002545A5">
            <w:pPr>
              <w:keepNext/>
              <w:keepLines/>
              <w:autoSpaceDE w:val="0"/>
              <w:autoSpaceDN w:val="0"/>
              <w:adjustRightInd w:val="0"/>
              <w:spacing w:after="0" w:line="240" w:lineRule="atLeast"/>
              <w:ind w:left="15"/>
              <w:rPr>
                <w:rFonts w:cs="Arial"/>
              </w:rPr>
            </w:pPr>
            <w:r w:rsidRPr="00950A6E">
              <w:rPr>
                <w:rFonts w:cs="Arial"/>
              </w:rPr>
              <w:t>Frequency</w:t>
            </w:r>
          </w:p>
        </w:tc>
        <w:tc>
          <w:tcPr>
            <w:tcW w:w="6299" w:type="dxa"/>
          </w:tcPr>
          <w:p w:rsidR="008B3D74" w:rsidRPr="00950A6E" w:rsidRDefault="008B3D74" w:rsidP="002545A5">
            <w:pPr>
              <w:spacing w:line="240" w:lineRule="auto"/>
              <w:rPr>
                <w:rFonts w:cs="Arial"/>
              </w:rPr>
            </w:pPr>
            <w:r w:rsidRPr="00950A6E">
              <w:rPr>
                <w:rFonts w:cs="Arial"/>
              </w:rPr>
              <w:t>Ozonesonde flights are made weekly. Ozone lidar measurements are made approximately 6 times per month (cloudless nights are required for a measurement to be made). Microwave radiometer measurements are made daily. Satellite-based measurements are made at daily frequency or better</w:t>
            </w:r>
          </w:p>
        </w:tc>
      </w:tr>
      <w:tr w:rsidR="008B3D74" w:rsidRPr="00950A6E" w:rsidTr="002545A5">
        <w:tc>
          <w:tcPr>
            <w:tcW w:w="2943" w:type="dxa"/>
          </w:tcPr>
          <w:p w:rsidR="008B3D74" w:rsidRPr="00950A6E" w:rsidRDefault="008B3D74" w:rsidP="00030796">
            <w:pPr>
              <w:keepNext/>
              <w:keepLines/>
              <w:autoSpaceDE w:val="0"/>
              <w:autoSpaceDN w:val="0"/>
              <w:adjustRightInd w:val="0"/>
              <w:spacing w:line="240" w:lineRule="atLeast"/>
              <w:ind w:left="15"/>
              <w:rPr>
                <w:rFonts w:cs="Arial"/>
              </w:rPr>
            </w:pPr>
            <w:r w:rsidRPr="00950A6E">
              <w:rPr>
                <w:rFonts w:cs="Arial"/>
              </w:rPr>
              <w:t>Reference period</w:t>
            </w:r>
          </w:p>
        </w:tc>
        <w:tc>
          <w:tcPr>
            <w:tcW w:w="6299" w:type="dxa"/>
          </w:tcPr>
          <w:p w:rsidR="008B3D74" w:rsidRPr="00950A6E" w:rsidRDefault="008B3D74" w:rsidP="00FE5A08">
            <w:pPr>
              <w:autoSpaceDE w:val="0"/>
              <w:autoSpaceDN w:val="0"/>
              <w:adjustRightInd w:val="0"/>
              <w:spacing w:before="240"/>
              <w:ind w:left="60"/>
              <w:rPr>
                <w:rFonts w:cs="Tms Rmn"/>
              </w:rPr>
            </w:pPr>
            <w:r w:rsidRPr="00950A6E">
              <w:rPr>
                <w:rFonts w:cs="Tms Rmn"/>
              </w:rPr>
              <w:t>Vertical ozone profile measurements have been made in:</w:t>
            </w:r>
          </w:p>
          <w:p w:rsidR="008B3D74" w:rsidRPr="00950A6E" w:rsidRDefault="008B3D74" w:rsidP="00207BCE">
            <w:pPr>
              <w:pStyle w:val="ListParagraph"/>
              <w:numPr>
                <w:ilvl w:val="0"/>
                <w:numId w:val="60"/>
              </w:numPr>
              <w:autoSpaceDE w:val="0"/>
              <w:autoSpaceDN w:val="0"/>
              <w:adjustRightInd w:val="0"/>
              <w:rPr>
                <w:rFonts w:cs="Tms Rmn"/>
              </w:rPr>
            </w:pPr>
            <w:r w:rsidRPr="00950A6E">
              <w:rPr>
                <w:rFonts w:cs="Tms Rmn"/>
              </w:rPr>
              <w:t>Christchurch from March - December 1965.</w:t>
            </w:r>
          </w:p>
          <w:p w:rsidR="008B3D74" w:rsidRPr="00950A6E" w:rsidRDefault="008B3D74" w:rsidP="00207BCE">
            <w:pPr>
              <w:pStyle w:val="ListParagraph"/>
              <w:numPr>
                <w:ilvl w:val="0"/>
                <w:numId w:val="60"/>
              </w:numPr>
              <w:autoSpaceDE w:val="0"/>
              <w:autoSpaceDN w:val="0"/>
              <w:adjustRightInd w:val="0"/>
              <w:rPr>
                <w:rFonts w:cs="Tms Rmn"/>
              </w:rPr>
            </w:pPr>
            <w:r w:rsidRPr="00950A6E">
              <w:rPr>
                <w:rFonts w:cs="Tms Rmn"/>
              </w:rPr>
              <w:t>Lauder from August 1986 - (ongoing).</w:t>
            </w:r>
          </w:p>
          <w:p w:rsidR="008B3D74" w:rsidRPr="00950A6E" w:rsidRDefault="008B3D74" w:rsidP="00FE5A08">
            <w:pPr>
              <w:autoSpaceDE w:val="0"/>
              <w:autoSpaceDN w:val="0"/>
              <w:adjustRightInd w:val="0"/>
              <w:rPr>
                <w:rFonts w:cs="Tms Rmn"/>
              </w:rPr>
            </w:pPr>
          </w:p>
        </w:tc>
      </w:tr>
    </w:tbl>
    <w:p w:rsidR="008B3D74" w:rsidRDefault="008B3D74" w:rsidP="006C1530">
      <w:pPr>
        <w:rPr>
          <w:rFonts w:ascii="Arial" w:hAnsi="Arial" w:cs="Arial"/>
          <w:sz w:val="27"/>
          <w:szCs w:val="27"/>
        </w:rPr>
      </w:pPr>
    </w:p>
    <w:p w:rsidR="008B3D74" w:rsidRPr="002545A5" w:rsidRDefault="008B3D74" w:rsidP="006C1530">
      <w:pPr>
        <w:rPr>
          <w:rFonts w:cs="Arial"/>
          <w:i/>
        </w:rPr>
      </w:pPr>
      <w:r w:rsidRPr="002545A5">
        <w:rPr>
          <w:rFonts w:cs="Arial"/>
          <w:i/>
        </w:rPr>
        <w:t>Continued overleaf...</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2316">
            <w:pPr>
              <w:spacing w:before="240" w:after="0"/>
              <w:rPr>
                <w:rFonts w:cs="Arial"/>
              </w:rPr>
            </w:pPr>
            <w:r w:rsidRPr="00950A6E">
              <w:rPr>
                <w:rFonts w:cs="Arial"/>
              </w:rPr>
              <w:t>Measurements made at Lauder are used to monitor changes in the vertical distribution of ozone above New Zealand and to validate satellite-based vertical ozone profile measurements. The satellite-based measurements are used to provide a global context for the ozone changes over New Zealand and to attribute ozone changes over New Zealand to changes elsewhere e.g. over Antarctic or over the tropics.</w:t>
            </w:r>
          </w:p>
          <w:p w:rsidR="008B3D74" w:rsidRPr="00950A6E" w:rsidRDefault="008B3D74" w:rsidP="00E107A9">
            <w:pPr>
              <w:rPr>
                <w:rFonts w:cs="Arial"/>
              </w:rPr>
            </w:pPr>
            <w:r w:rsidRPr="00950A6E">
              <w:rPr>
                <w:rFonts w:cs="Arial"/>
              </w:rPr>
              <w:t>Measurements at Lauder are representative of changes in the vertical distribution of ozone over New Zealand as a whole. Satellite-based measurements can be combined to provide a global picture of changes in stratospheric ozone.</w:t>
            </w:r>
          </w:p>
        </w:tc>
      </w:tr>
      <w:tr w:rsidR="008B3D74" w:rsidRPr="00950A6E" w:rsidTr="00F5291E">
        <w:trPr>
          <w:trHeight w:val="2103"/>
        </w:trPr>
        <w:tc>
          <w:tcPr>
            <w:tcW w:w="2448" w:type="dxa"/>
          </w:tcPr>
          <w:p w:rsidR="008B3D74" w:rsidRPr="00950A6E" w:rsidRDefault="008B3D74" w:rsidP="00E107A9">
            <w:pPr>
              <w:keepNext/>
              <w:keepLines/>
              <w:autoSpaceDE w:val="0"/>
              <w:autoSpaceDN w:val="0"/>
              <w:adjustRightInd w:val="0"/>
              <w:spacing w:line="240" w:lineRule="atLeast"/>
              <w:ind w:left="15"/>
              <w:rPr>
                <w:rFonts w:cs="Arial"/>
              </w:rPr>
            </w:pPr>
            <w:r w:rsidRPr="00950A6E">
              <w:rPr>
                <w:rFonts w:cs="Arial"/>
              </w:rPr>
              <w:t xml:space="preserve">Data collected </w:t>
            </w:r>
          </w:p>
          <w:p w:rsidR="008B3D74" w:rsidRPr="00950A6E" w:rsidRDefault="008B3D74" w:rsidP="00E107A9">
            <w:pPr>
              <w:keepNext/>
              <w:keepLines/>
              <w:autoSpaceDE w:val="0"/>
              <w:autoSpaceDN w:val="0"/>
              <w:adjustRightInd w:val="0"/>
              <w:spacing w:line="240" w:lineRule="atLeast"/>
              <w:ind w:left="15"/>
              <w:rPr>
                <w:rFonts w:cs="Arial"/>
                <w:sz w:val="20"/>
                <w:szCs w:val="20"/>
              </w:rPr>
            </w:pPr>
            <w:r w:rsidRPr="00950A6E">
              <w:rPr>
                <w:rFonts w:cs="Arial"/>
                <w:sz w:val="20"/>
                <w:szCs w:val="20"/>
              </w:rPr>
              <w:t>(key variables, outputs)</w:t>
            </w:r>
          </w:p>
        </w:tc>
        <w:tc>
          <w:tcPr>
            <w:tcW w:w="6840" w:type="dxa"/>
          </w:tcPr>
          <w:p w:rsidR="008B3D74" w:rsidRPr="00950A6E" w:rsidRDefault="008B3D74" w:rsidP="000E2316">
            <w:pPr>
              <w:spacing w:before="240" w:after="0"/>
              <w:rPr>
                <w:rFonts w:cs="Arial"/>
              </w:rPr>
            </w:pPr>
            <w:r w:rsidRPr="00950A6E">
              <w:rPr>
                <w:rFonts w:cs="Arial"/>
              </w:rPr>
              <w:t>Ozonesondes: Vertical profiles of temperature, pressure, ozone partial pressure, humidity, wind speed and wind direction.</w:t>
            </w:r>
          </w:p>
          <w:p w:rsidR="008B3D74" w:rsidRPr="00950A6E" w:rsidRDefault="008B3D74" w:rsidP="00F5291E">
            <w:pPr>
              <w:spacing w:after="0"/>
              <w:rPr>
                <w:rFonts w:cs="Arial"/>
              </w:rPr>
            </w:pPr>
          </w:p>
          <w:p w:rsidR="008B3D74" w:rsidRPr="00950A6E" w:rsidRDefault="008B3D74" w:rsidP="00F5291E">
            <w:pPr>
              <w:spacing w:after="0"/>
              <w:rPr>
                <w:rFonts w:cs="Arial"/>
              </w:rPr>
            </w:pPr>
            <w:r w:rsidRPr="00950A6E">
              <w:rPr>
                <w:rFonts w:cs="Arial"/>
              </w:rPr>
              <w:t>Lidar: Vertical profiles of ozone number density.</w:t>
            </w:r>
          </w:p>
          <w:p w:rsidR="008B3D74" w:rsidRPr="00950A6E" w:rsidRDefault="008B3D74" w:rsidP="00F5291E">
            <w:pPr>
              <w:spacing w:after="0"/>
              <w:rPr>
                <w:rFonts w:cs="Arial"/>
              </w:rPr>
            </w:pPr>
          </w:p>
          <w:p w:rsidR="008B3D74" w:rsidRPr="00950A6E" w:rsidRDefault="008B3D74" w:rsidP="00F5291E">
            <w:pPr>
              <w:spacing w:after="0"/>
              <w:rPr>
                <w:rFonts w:cs="Arial"/>
              </w:rPr>
            </w:pPr>
            <w:r w:rsidRPr="00950A6E">
              <w:rPr>
                <w:rFonts w:cs="Arial"/>
              </w:rPr>
              <w:t>Microwave radiometer: Vertical profiles of ozone number density between 20 and 66km altitude.</w:t>
            </w:r>
          </w:p>
          <w:p w:rsidR="008B3D74" w:rsidRPr="00950A6E" w:rsidRDefault="008B3D74" w:rsidP="00F5291E">
            <w:pPr>
              <w:spacing w:after="0"/>
              <w:rPr>
                <w:rFonts w:cs="Arial"/>
              </w:rPr>
            </w:pPr>
          </w:p>
          <w:p w:rsidR="008B3D74" w:rsidRPr="00950A6E" w:rsidRDefault="008B3D74" w:rsidP="00F5291E">
            <w:pPr>
              <w:spacing w:after="0"/>
              <w:rPr>
                <w:rFonts w:cs="Arial"/>
              </w:rPr>
            </w:pPr>
            <w:r w:rsidRPr="00950A6E">
              <w:rPr>
                <w:rFonts w:cs="Arial"/>
              </w:rPr>
              <w:t>Satellite-based measurements: Vertical profiles of ozone. Spatial coverage and vertical resolution is instrument dependent</w:t>
            </w:r>
          </w:p>
        </w:tc>
      </w:tr>
      <w:tr w:rsidR="008B3D74" w:rsidRPr="00950A6E" w:rsidTr="00E107A9">
        <w:tc>
          <w:tcPr>
            <w:tcW w:w="2448" w:type="dxa"/>
          </w:tcPr>
          <w:p w:rsidR="008B3D74" w:rsidRPr="00950A6E" w:rsidRDefault="008B3D74" w:rsidP="006C1530">
            <w:pPr>
              <w:keepNext/>
              <w:keepLines/>
              <w:autoSpaceDE w:val="0"/>
              <w:autoSpaceDN w:val="0"/>
              <w:adjustRightInd w:val="0"/>
              <w:spacing w:after="0" w:line="240" w:lineRule="atLeast"/>
              <w:ind w:left="15"/>
              <w:rPr>
                <w:rFonts w:cs="Arial"/>
              </w:rPr>
            </w:pPr>
            <w:r w:rsidRPr="00950A6E">
              <w:rPr>
                <w:rFonts w:cs="Arial"/>
              </w:rPr>
              <w:t>Data access</w:t>
            </w:r>
          </w:p>
        </w:tc>
        <w:tc>
          <w:tcPr>
            <w:tcW w:w="6840" w:type="dxa"/>
          </w:tcPr>
          <w:p w:rsidR="008B3D74" w:rsidRPr="00950A6E" w:rsidRDefault="008B3D74" w:rsidP="000E2316">
            <w:pPr>
              <w:autoSpaceDE w:val="0"/>
              <w:autoSpaceDN w:val="0"/>
              <w:adjustRightInd w:val="0"/>
              <w:spacing w:before="240" w:after="0" w:line="240" w:lineRule="auto"/>
              <w:ind w:left="60"/>
              <w:rPr>
                <w:rFonts w:cs="Tms Rmn"/>
              </w:rPr>
            </w:pPr>
            <w:r w:rsidRPr="00950A6E">
              <w:rPr>
                <w:rFonts w:cs="Tms Rmn"/>
              </w:rPr>
              <w:t xml:space="preserve">Total ozone data from the above 2 sites are available from the World Ozone and Ultraviolet Radiation Data Centre (WOUDC; </w:t>
            </w:r>
            <w:hyperlink r:id="rId40" w:history="1">
              <w:r w:rsidRPr="00950A6E">
                <w:rPr>
                  <w:rStyle w:val="Hyperlink"/>
                  <w:rFonts w:cs="Tms Rmn"/>
                </w:rPr>
                <w:t>www.woudc.org</w:t>
              </w:r>
            </w:hyperlink>
            <w:r w:rsidRPr="00950A6E">
              <w:rPr>
                <w:rFonts w:cs="Tms Rmn"/>
              </w:rPr>
              <w:t xml:space="preserve">).  The Lauder data are also available by anonymous ftp from </w:t>
            </w:r>
            <w:r w:rsidRPr="00950A6E">
              <w:fldChar w:fldCharType="begin"/>
            </w:r>
            <w:r w:rsidRPr="00950A6E">
              <w:instrText>HYPERLINK</w:instrText>
            </w:r>
            <w:r w:rsidRPr="00950A6E">
              <w:fldChar w:fldCharType="separate"/>
            </w:r>
            <w:r>
              <w:rPr>
                <w:b/>
                <w:bCs/>
                <w:lang w:val="en-US"/>
              </w:rPr>
              <w:t>Error! Hyperlink reference not valid.</w:t>
            </w:r>
            <w:r w:rsidRPr="00950A6E">
              <w:fldChar w:fldCharType="end"/>
            </w:r>
            <w:r w:rsidRPr="00950A6E">
              <w:rPr>
                <w:rFonts w:cs="Tms Rmn"/>
              </w:rPr>
              <w:t>.</w:t>
            </w:r>
          </w:p>
          <w:p w:rsidR="008B3D74" w:rsidRPr="00950A6E" w:rsidRDefault="008B3D74" w:rsidP="000E2316">
            <w:pPr>
              <w:autoSpaceDE w:val="0"/>
              <w:autoSpaceDN w:val="0"/>
              <w:adjustRightInd w:val="0"/>
              <w:spacing w:before="240" w:after="0" w:line="240" w:lineRule="auto"/>
              <w:ind w:left="60"/>
              <w:rPr>
                <w:rFonts w:cs="Tms Rmn"/>
              </w:rPr>
            </w:pPr>
          </w:p>
        </w:tc>
      </w:tr>
      <w:tr w:rsidR="008B3D74" w:rsidRPr="00950A6E" w:rsidTr="00E107A9">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6C1530">
            <w:pPr>
              <w:spacing w:after="0"/>
              <w:rPr>
                <w:rFonts w:cs="Arial"/>
              </w:rPr>
            </w:pPr>
          </w:p>
        </w:tc>
      </w:tr>
    </w:tbl>
    <w:p w:rsidR="008B3D74" w:rsidRPr="00D357F1" w:rsidRDefault="008B3D74" w:rsidP="006C1530">
      <w:pPr>
        <w:spacing w:after="0"/>
        <w:rPr>
          <w:rFonts w:ascii="Arial" w:hAnsi="Arial" w:cs="Arial"/>
        </w:rPr>
      </w:pPr>
    </w:p>
    <w:p w:rsidR="008B3D74" w:rsidRPr="006426F1" w:rsidRDefault="008B3D74" w:rsidP="002545A5">
      <w:pPr>
        <w:pStyle w:val="Heading2"/>
      </w:pPr>
      <w:bookmarkStart w:id="59" w:name="_Toc219866666"/>
      <w:bookmarkStart w:id="60" w:name="_Toc241038926"/>
      <w:bookmarkStart w:id="61" w:name="_Toc250702727"/>
      <w:r w:rsidRPr="00D357F1">
        <w:t>WMO/UNEP Scientific Assessments of Ozone Depletion and UNEP Effects Panel Assessments</w:t>
      </w:r>
      <w:bookmarkEnd w:id="59"/>
      <w:bookmarkEnd w:id="60"/>
      <w:bookmarkEnd w:id="6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107A9">
            <w:pPr>
              <w:rPr>
                <w:rFonts w:cs="Arial"/>
              </w:rPr>
            </w:pPr>
            <w:r w:rsidRPr="00950A6E">
              <w:rPr>
                <w:rFonts w:cs="Arial"/>
              </w:rPr>
              <w:t>2. Atmosphere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107A9">
            <w:pPr>
              <w:rPr>
                <w:rFonts w:cs="Arial"/>
              </w:rPr>
            </w:pPr>
            <w:r w:rsidRPr="00950A6E">
              <w:rPr>
                <w:rFonts w:cs="Arial"/>
              </w:rPr>
              <w:t>Reports from WMO and UNEP</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107A9">
            <w:pPr>
              <w:rPr>
                <w:rFonts w:cs="Arial"/>
              </w:rPr>
            </w:pPr>
            <w:r w:rsidRPr="00950A6E">
              <w:rPr>
                <w:rFonts w:cs="Arial"/>
              </w:rPr>
              <w:t>National Institute of Water and Atmospheric Research (NIWA)</w:t>
            </w:r>
          </w:p>
        </w:tc>
      </w:tr>
      <w:tr w:rsidR="008B3D74" w:rsidRPr="00950A6E" w:rsidTr="00E107A9">
        <w:tc>
          <w:tcPr>
            <w:tcW w:w="2448" w:type="dxa"/>
          </w:tcPr>
          <w:p w:rsidR="008B3D74" w:rsidRPr="00950A6E" w:rsidRDefault="008B3D74" w:rsidP="002C2C4E">
            <w:pPr>
              <w:keepNext/>
              <w:keepLines/>
              <w:autoSpaceDE w:val="0"/>
              <w:autoSpaceDN w:val="0"/>
              <w:adjustRightInd w:val="0"/>
              <w:spacing w:line="240" w:lineRule="atLeast"/>
              <w:ind w:left="15"/>
              <w:rPr>
                <w:rFonts w:cs="Arial"/>
              </w:rPr>
            </w:pPr>
            <w:r w:rsidRPr="00950A6E">
              <w:rPr>
                <w:rFonts w:cs="Arial"/>
              </w:rPr>
              <w:t xml:space="preserve">Information source  </w:t>
            </w:r>
          </w:p>
        </w:tc>
        <w:tc>
          <w:tcPr>
            <w:tcW w:w="6840" w:type="dxa"/>
          </w:tcPr>
          <w:p w:rsidR="008B3D74" w:rsidRPr="00950A6E" w:rsidRDefault="008B3D74" w:rsidP="00E107A9">
            <w:pPr>
              <w:rPr>
                <w:rFonts w:cs="Arial"/>
              </w:rPr>
            </w:pPr>
            <w:r w:rsidRPr="00950A6E">
              <w:rPr>
                <w:rFonts w:cs="Arial"/>
              </w:rPr>
              <w:t>Found in Reference section of the report:</w:t>
            </w:r>
          </w:p>
          <w:p w:rsidR="008B3D74" w:rsidRPr="00950A6E" w:rsidRDefault="008B3D74" w:rsidP="00E107A9">
            <w:pPr>
              <w:rPr>
                <w:rFonts w:cs="Arial"/>
              </w:rPr>
            </w:pPr>
            <w:hyperlink r:id="rId41" w:history="1">
              <w:r w:rsidRPr="00950A6E">
                <w:rPr>
                  <w:rStyle w:val="Hyperlink"/>
                  <w:rFonts w:cs="Arial"/>
                </w:rPr>
                <w:t>http://www.unep.ch/ozone/Assessment_Panels/EEAP/index.shtml</w:t>
              </w:r>
            </w:hyperlink>
            <w:r w:rsidRPr="00950A6E">
              <w:rPr>
                <w:rFonts w:cs="Arial"/>
              </w:rPr>
              <w:t xml:space="preserve"> </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rPr>
            </w:pPr>
            <w:r w:rsidRPr="00950A6E">
              <w:rPr>
                <w:rFonts w:cs="Arial"/>
              </w:rPr>
              <w:t>Information source type</w:t>
            </w:r>
          </w:p>
        </w:tc>
        <w:tc>
          <w:tcPr>
            <w:tcW w:w="6840" w:type="dxa"/>
          </w:tcPr>
          <w:p w:rsidR="008B3D74" w:rsidRPr="00950A6E" w:rsidRDefault="008B3D74" w:rsidP="00E107A9">
            <w:pPr>
              <w:rPr>
                <w:rFonts w:cs="Arial"/>
              </w:rPr>
            </w:pPr>
            <w:r w:rsidRPr="00950A6E">
              <w:rPr>
                <w:rFonts w:cs="Arial"/>
              </w:rPr>
              <w:t>Reports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rPr>
            </w:pPr>
            <w:r w:rsidRPr="00950A6E">
              <w:rPr>
                <w:rFonts w:cs="Arial"/>
              </w:rPr>
              <w:t>Frequency</w:t>
            </w:r>
          </w:p>
        </w:tc>
        <w:tc>
          <w:tcPr>
            <w:tcW w:w="6840" w:type="dxa"/>
          </w:tcPr>
          <w:p w:rsidR="008B3D74" w:rsidRPr="00950A6E" w:rsidRDefault="008B3D74" w:rsidP="00E107A9">
            <w:pPr>
              <w:rPr>
                <w:rFonts w:cs="Arial"/>
              </w:rPr>
            </w:pPr>
            <w:r w:rsidRPr="00950A6E">
              <w:rPr>
                <w:rFonts w:cs="Arial"/>
              </w:rPr>
              <w:t>The WMO/UNEP scientific assessments of ozone depletion are prepared at least every 4 years. The UNEP effects panel assessments are also prepared every 4 years but with annual updates.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rPr>
            </w:pPr>
            <w:r w:rsidRPr="00950A6E">
              <w:rPr>
                <w:rFonts w:cs="Arial"/>
              </w:rPr>
              <w:t>Reference period</w:t>
            </w:r>
          </w:p>
        </w:tc>
        <w:tc>
          <w:tcPr>
            <w:tcW w:w="6840" w:type="dxa"/>
          </w:tcPr>
          <w:p w:rsidR="008B3D74" w:rsidRPr="00950A6E" w:rsidRDefault="008B3D74" w:rsidP="00E107A9">
            <w:r w:rsidRPr="00950A6E">
              <w:t>The first report was published in 1989 and since then major periodic assessments have been published in 1991, 1994, 1998 and 2002. The next one, for 2006 is expected to be published early in 2007.</w:t>
            </w:r>
          </w:p>
          <w:p w:rsidR="008B3D74" w:rsidRPr="00950A6E" w:rsidRDefault="008B3D74" w:rsidP="00E107A9">
            <w:pPr>
              <w:rPr>
                <w:rFonts w:cs="Arial"/>
              </w:rPr>
            </w:pPr>
            <w:r w:rsidRPr="00950A6E">
              <w:t xml:space="preserve">(taken from here: </w:t>
            </w:r>
            <w:hyperlink r:id="rId42" w:history="1">
              <w:r w:rsidRPr="00950A6E">
                <w:rPr>
                  <w:rStyle w:val="Hyperlink"/>
                  <w:rFonts w:cs="Arial"/>
                </w:rPr>
                <w:t>http://www.unep.ch/ozone/Assessment_Panels/index.shtml</w:t>
              </w:r>
            </w:hyperlink>
            <w:r w:rsidRPr="00950A6E">
              <w:rPr>
                <w:rFonts w:cs="Arial"/>
              </w:rPr>
              <w:t xml:space="preserve"> )</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rPr>
            </w:pPr>
            <w:r w:rsidRPr="00950A6E">
              <w:rPr>
                <w:rFonts w:cs="Arial"/>
              </w:rPr>
              <w:t xml:space="preserve">Objectives </w:t>
            </w:r>
          </w:p>
          <w:p w:rsidR="008B3D74" w:rsidRPr="00950A6E" w:rsidRDefault="008B3D74" w:rsidP="00E107A9">
            <w:pPr>
              <w:keepNext/>
              <w:keepLines/>
              <w:autoSpaceDE w:val="0"/>
              <w:autoSpaceDN w:val="0"/>
              <w:adjustRightInd w:val="0"/>
              <w:spacing w:line="240" w:lineRule="atLeast"/>
              <w:ind w:left="15"/>
              <w:rPr>
                <w:rFonts w:cs="Arial"/>
                <w:sz w:val="20"/>
                <w:szCs w:val="20"/>
              </w:rPr>
            </w:pPr>
            <w:r w:rsidRPr="00950A6E">
              <w:rPr>
                <w:rFonts w:cs="Arial"/>
                <w:sz w:val="20"/>
                <w:szCs w:val="20"/>
              </w:rPr>
              <w:t>(what the purpose is)</w:t>
            </w:r>
          </w:p>
        </w:tc>
        <w:tc>
          <w:tcPr>
            <w:tcW w:w="6840" w:type="dxa"/>
          </w:tcPr>
          <w:p w:rsidR="008B3D74" w:rsidRPr="00950A6E" w:rsidRDefault="008B3D74" w:rsidP="00E107A9">
            <w:pPr>
              <w:rPr>
                <w:rFonts w:cs="Arial"/>
              </w:rPr>
            </w:pPr>
            <w:r w:rsidRPr="00950A6E">
              <w:rPr>
                <w:rFonts w:cs="Arial"/>
              </w:rPr>
              <w:t>These documents provide the scientific basis for implementation and amendments to the international Montreal Protocol for the protection of the ozone layer</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rPr>
            </w:pPr>
            <w:r w:rsidRPr="00950A6E">
              <w:rPr>
                <w:rFonts w:cs="Arial"/>
              </w:rPr>
              <w:t xml:space="preserve">Data collected </w:t>
            </w:r>
          </w:p>
          <w:p w:rsidR="008B3D74" w:rsidRPr="00950A6E" w:rsidRDefault="008B3D74" w:rsidP="00E107A9">
            <w:pPr>
              <w:keepNext/>
              <w:keepLines/>
              <w:autoSpaceDE w:val="0"/>
              <w:autoSpaceDN w:val="0"/>
              <w:adjustRightInd w:val="0"/>
              <w:spacing w:line="240" w:lineRule="atLeast"/>
              <w:ind w:left="15"/>
              <w:rPr>
                <w:rFonts w:cs="Arial"/>
                <w:sz w:val="20"/>
                <w:szCs w:val="20"/>
              </w:rPr>
            </w:pPr>
            <w:r w:rsidRPr="00950A6E">
              <w:rPr>
                <w:rFonts w:cs="Arial"/>
                <w:sz w:val="20"/>
                <w:szCs w:val="20"/>
              </w:rPr>
              <w:t>(key variables, outputs)</w:t>
            </w:r>
          </w:p>
        </w:tc>
        <w:tc>
          <w:tcPr>
            <w:tcW w:w="6840" w:type="dxa"/>
          </w:tcPr>
          <w:p w:rsidR="008B3D74" w:rsidRPr="00950A6E" w:rsidRDefault="008B3D74" w:rsidP="00E107A9">
            <w:pPr>
              <w:rPr>
                <w:rFonts w:cs="Arial"/>
              </w:rPr>
            </w:pPr>
            <w:r w:rsidRPr="00950A6E">
              <w:rPr>
                <w:rFonts w:cs="Arial"/>
              </w:rPr>
              <w:t>Ozone levels versus Global Warming</w:t>
            </w:r>
          </w:p>
          <w:p w:rsidR="008B3D74" w:rsidRPr="00950A6E" w:rsidRDefault="008B3D74" w:rsidP="00E107A9">
            <w:pPr>
              <w:rPr>
                <w:rFonts w:cs="Arial"/>
              </w:rPr>
            </w:pPr>
            <w:r w:rsidRPr="00950A6E">
              <w:rPr>
                <w:rFonts w:cs="Arial"/>
              </w:rPr>
              <w:t>The Ozone Hole</w:t>
            </w:r>
          </w:p>
          <w:p w:rsidR="008B3D74" w:rsidRPr="00950A6E" w:rsidRDefault="008B3D74" w:rsidP="00E107A9">
            <w:pPr>
              <w:rPr>
                <w:rFonts w:cs="Arial"/>
              </w:rPr>
            </w:pPr>
            <w:r w:rsidRPr="00950A6E">
              <w:rPr>
                <w:rFonts w:cs="Arial"/>
              </w:rPr>
              <w:t>UV radiation</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rPr>
            </w:pPr>
            <w:r w:rsidRPr="00950A6E">
              <w:rPr>
                <w:rFonts w:cs="Arial"/>
              </w:rPr>
              <w:t>Data access</w:t>
            </w:r>
          </w:p>
        </w:tc>
        <w:tc>
          <w:tcPr>
            <w:tcW w:w="6840" w:type="dxa"/>
          </w:tcPr>
          <w:p w:rsidR="008B3D74" w:rsidRPr="00950A6E" w:rsidRDefault="008B3D74" w:rsidP="00E107A9">
            <w:pPr>
              <w:rPr>
                <w:rFonts w:cs="Arial"/>
              </w:rPr>
            </w:pPr>
            <w:hyperlink r:id="rId43" w:history="1">
              <w:r w:rsidRPr="00950A6E">
                <w:rPr>
                  <w:rStyle w:val="Hyperlink"/>
                  <w:rFonts w:cs="Arial"/>
                </w:rPr>
                <w:t>http://www.niwa.co.nz/news-and-publications/publications/all/wa/15-1/ozone</w:t>
              </w:r>
            </w:hyperlink>
            <w:r w:rsidRPr="00950A6E">
              <w:rPr>
                <w:rFonts w:cs="Arial"/>
              </w:rPr>
              <w:t xml:space="preserve"> </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rPr>
            </w:pPr>
            <w:r w:rsidRPr="00950A6E">
              <w:rPr>
                <w:rFonts w:cs="Arial"/>
              </w:rPr>
              <w:t>Further information</w:t>
            </w:r>
          </w:p>
        </w:tc>
        <w:tc>
          <w:tcPr>
            <w:tcW w:w="6840" w:type="dxa"/>
          </w:tcPr>
          <w:p w:rsidR="008B3D74" w:rsidRPr="00950A6E" w:rsidRDefault="008B3D74" w:rsidP="00E107A9">
            <w:pPr>
              <w:rPr>
                <w:rFonts w:cs="Arial"/>
              </w:rPr>
            </w:pPr>
            <w:r w:rsidRPr="00950A6E">
              <w:rPr>
                <w:rFonts w:cs="Arial"/>
              </w:rPr>
              <w:t>Dr Richard McKenzie and Dr Greg Bodeker (Atmospheric Processes, NIWA, Lauder, Central Otago)</w:t>
            </w:r>
          </w:p>
        </w:tc>
      </w:tr>
    </w:tbl>
    <w:p w:rsidR="008B3D74" w:rsidRDefault="008B3D74" w:rsidP="006909A9"/>
    <w:p w:rsidR="008B3D74" w:rsidRDefault="008B3D74" w:rsidP="003F0FB0">
      <w:pPr>
        <w:rPr>
          <w:rFonts w:ascii="Arial" w:hAnsi="Arial" w:cs="Arial"/>
          <w:b/>
          <w:sz w:val="28"/>
          <w:szCs w:val="28"/>
          <w:u w:val="single"/>
        </w:rPr>
      </w:pPr>
    </w:p>
    <w:p w:rsidR="008B3D74" w:rsidRDefault="008B3D74" w:rsidP="003F0FB0">
      <w:pPr>
        <w:rPr>
          <w:rFonts w:ascii="Arial" w:hAnsi="Arial" w:cs="Arial"/>
          <w:b/>
          <w:sz w:val="28"/>
          <w:szCs w:val="28"/>
          <w:u w:val="single"/>
        </w:rPr>
      </w:pPr>
    </w:p>
    <w:p w:rsidR="008B3D74" w:rsidRDefault="008B3D74" w:rsidP="003F0FB0">
      <w:pPr>
        <w:rPr>
          <w:rFonts w:ascii="Arial" w:hAnsi="Arial" w:cs="Arial"/>
          <w:b/>
          <w:sz w:val="28"/>
          <w:szCs w:val="28"/>
          <w:u w:val="single"/>
        </w:rPr>
      </w:pPr>
    </w:p>
    <w:p w:rsidR="008B3D74" w:rsidRDefault="008B3D74" w:rsidP="006C1530">
      <w:pPr>
        <w:rPr>
          <w:rFonts w:ascii="Arial" w:hAnsi="Arial" w:cs="Arial"/>
          <w:sz w:val="27"/>
          <w:szCs w:val="27"/>
        </w:rPr>
      </w:pPr>
    </w:p>
    <w:p w:rsidR="008B3D74" w:rsidRPr="009E10AE" w:rsidRDefault="008B3D74" w:rsidP="002545A5">
      <w:pPr>
        <w:pStyle w:val="Heading2"/>
        <w:rPr>
          <w:rStyle w:val="Heading4Char"/>
        </w:rPr>
      </w:pPr>
      <w:bookmarkStart w:id="62" w:name="_Toc250702728"/>
      <w:r w:rsidRPr="00B562B6">
        <w:t>Solar UV</w:t>
      </w:r>
      <w:r>
        <w:t>-</w:t>
      </w:r>
      <w:r w:rsidRPr="00B562B6">
        <w:t xml:space="preserve">B </w:t>
      </w:r>
      <w:r>
        <w:t xml:space="preserve">Radiation </w:t>
      </w:r>
      <w:r w:rsidRPr="00B562B6">
        <w:t>Database</w:t>
      </w:r>
      <w:r>
        <w:t xml:space="preserve"> </w:t>
      </w:r>
      <w:r w:rsidRPr="009E10AE">
        <w:rPr>
          <w:rStyle w:val="Heading4Char"/>
        </w:rPr>
        <w:t>(A Nationally Significant Database)</w:t>
      </w:r>
      <w:bookmarkEnd w:id="6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207BCE">
            <w:pPr>
              <w:pStyle w:val="ListParagraph"/>
              <w:numPr>
                <w:ilvl w:val="0"/>
                <w:numId w:val="64"/>
              </w:numPr>
              <w:rPr>
                <w:rFonts w:cs="Arial"/>
              </w:rPr>
            </w:pPr>
            <w:r w:rsidRPr="00950A6E">
              <w:rPr>
                <w:rFonts w:cs="Arial"/>
              </w:rPr>
              <w:t>Atmosphere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3F0FB0">
            <w:pPr>
              <w:rPr>
                <w:rFonts w:cs="Arial"/>
              </w:rPr>
            </w:pPr>
            <w:r w:rsidRPr="00950A6E">
              <w:rPr>
                <w:rFonts w:cs="Arial"/>
              </w:rPr>
              <w:t>Database of solar UVB irradiances at New Zealand centres of population</w:t>
            </w:r>
          </w:p>
          <w:p w:rsidR="008B3D74" w:rsidRPr="00950A6E" w:rsidRDefault="008B3D74" w:rsidP="003F0FB0">
            <w:pPr>
              <w:rPr>
                <w:rFonts w:cs="Arial"/>
              </w:rPr>
            </w:pPr>
            <w:r w:rsidRPr="00950A6E">
              <w:rPr>
                <w:rFonts w:cs="Arial"/>
              </w:rPr>
              <w:t>Automatic data collection from UVB-erythemal radiometers at six locations across New Zealand.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3F0FB0">
            <w:pPr>
              <w:rPr>
                <w:rFonts w:cs="Arial"/>
              </w:rPr>
            </w:pPr>
            <w:r w:rsidRPr="00950A6E">
              <w:rPr>
                <w:rFonts w:cs="Arial"/>
              </w:rPr>
              <w:t>Industrial Research Ltd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3F0FB0">
            <w:pPr>
              <w:rPr>
                <w:rFonts w:cs="Arial"/>
              </w:rPr>
            </w:pPr>
            <w:r w:rsidRPr="00950A6E">
              <w:rPr>
                <w:rFonts w:cs="Arial"/>
              </w:rPr>
              <w:t>Traceably calibrated UVB radiometers</w:t>
            </w:r>
          </w:p>
          <w:p w:rsidR="008B3D74" w:rsidRPr="00950A6E" w:rsidRDefault="008B3D74" w:rsidP="003F0FB0">
            <w:pPr>
              <w:rPr>
                <w:rFonts w:cs="Arial"/>
              </w:rPr>
            </w:pPr>
            <w:r w:rsidRPr="00950A6E">
              <w:rPr>
                <w:rFonts w:cs="Arial"/>
              </w:rPr>
              <w:t>Erythemally weighted irradiances at 10 minute intervals.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3F0FB0">
            <w:pPr>
              <w:rPr>
                <w:rFonts w:cs="Arial"/>
              </w:rPr>
            </w:pPr>
            <w:r w:rsidRPr="00950A6E">
              <w:rPr>
                <w:rFonts w:cs="Arial"/>
              </w:rPr>
              <w:t>Direct measurements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3F0FB0">
            <w:pPr>
              <w:rPr>
                <w:rFonts w:cs="Arial"/>
              </w:rPr>
            </w:pPr>
            <w:r w:rsidRPr="00950A6E">
              <w:rPr>
                <w:rFonts w:cs="Arial"/>
              </w:rPr>
              <w:t>10 minute intervals seven days a week.</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3F0FB0">
            <w:pPr>
              <w:rPr>
                <w:rFonts w:cs="Arial"/>
              </w:rPr>
            </w:pPr>
            <w:r w:rsidRPr="00950A6E">
              <w:rPr>
                <w:rFonts w:cs="Arial"/>
              </w:rPr>
              <w:t>1989-2009</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sz w:val="18"/>
                <w:szCs w:val="18"/>
              </w:rPr>
              <w:t>(what the purpose is)</w:t>
            </w:r>
          </w:p>
        </w:tc>
        <w:tc>
          <w:tcPr>
            <w:tcW w:w="6840" w:type="dxa"/>
          </w:tcPr>
          <w:p w:rsidR="008B3D74" w:rsidRPr="00950A6E" w:rsidRDefault="008B3D74" w:rsidP="003F0FB0">
            <w:r w:rsidRPr="00950A6E">
              <w:rPr>
                <w:rFonts w:cs="Arial"/>
              </w:rPr>
              <w:t>This work, funded under FRST contract C08X0420; Solar UVB Database, contributes to the mitigation of the damaging effects of solar UVB radiation exposure on plants, materials and public health, i.e. sunburn, and non-melanoma skin cancer.  The work also contributes to an improved understanding of the atmospheric factors affecting UV insolation.  These contributions are achieved by establishing temporal and geographical trends in erythemal / carcinogenic solar UV radiation by continuous radiation measurements during daylight hours at centres of population in New Zealand.  The end users of this information are atmospheric scientists, materials manufacturers, the agriculture industry and health professionals, such as epidemiologists and government policy makers.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r w:rsidRPr="00950A6E">
              <w:rPr>
                <w:rFonts w:cs="Arial"/>
                <w:color w:val="000000"/>
                <w:sz w:val="18"/>
                <w:szCs w:val="18"/>
              </w:rPr>
              <w:t>(key variables, outputs)</w:t>
            </w:r>
          </w:p>
        </w:tc>
        <w:tc>
          <w:tcPr>
            <w:tcW w:w="6840" w:type="dxa"/>
          </w:tcPr>
          <w:p w:rsidR="008B3D74" w:rsidRPr="00950A6E" w:rsidRDefault="008B3D74" w:rsidP="003F0FB0">
            <w:pPr>
              <w:rPr>
                <w:rFonts w:cs="Arial"/>
              </w:rPr>
            </w:pPr>
            <w:r w:rsidRPr="00950A6E">
              <w:rPr>
                <w:rFonts w:cs="Arial"/>
              </w:rPr>
              <w:t>Erythemal irradiance (in Watts per metre squared).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3F0FB0">
            <w:pPr>
              <w:rPr>
                <w:rFonts w:cs="Arial"/>
              </w:rPr>
            </w:pPr>
            <w:r w:rsidRPr="00950A6E">
              <w:rPr>
                <w:rFonts w:cs="Arial"/>
              </w:rPr>
              <w:t>Annual report on IRL website (</w:t>
            </w:r>
            <w:hyperlink r:id="rId44" w:history="1">
              <w:r w:rsidRPr="00950A6E">
                <w:rPr>
                  <w:rStyle w:val="Hyperlink"/>
                  <w:rFonts w:cs="Arial"/>
                </w:rPr>
                <w:t>www.irl.cri.nz/repository/files/solarreport09.doc</w:t>
              </w:r>
            </w:hyperlink>
            <w:r w:rsidRPr="00950A6E">
              <w:rPr>
                <w:rFonts w:cs="Arial"/>
              </w:rPr>
              <w:t xml:space="preserve"> ) and data soon to be available on NIWA climate database.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F0FB0">
            <w:pPr>
              <w:rPr>
                <w:rFonts w:cs="Arial"/>
              </w:rPr>
            </w:pPr>
            <w:r w:rsidRPr="00950A6E">
              <w:rPr>
                <w:rFonts w:cs="Arial"/>
              </w:rPr>
              <w:t>Neil Swift: (</w:t>
            </w:r>
            <w:hyperlink r:id="rId45" w:history="1">
              <w:r w:rsidRPr="00950A6E">
                <w:rPr>
                  <w:rStyle w:val="Hyperlink"/>
                  <w:rFonts w:cs="Arial"/>
                </w:rPr>
                <w:t>n.swift@irl.cri.nz</w:t>
              </w:r>
            </w:hyperlink>
            <w:r w:rsidRPr="00950A6E">
              <w:rPr>
                <w:rFonts w:cs="Arial"/>
              </w:rPr>
              <w:t xml:space="preserve"> ), Kathryn Nield: (</w:t>
            </w:r>
            <w:hyperlink r:id="rId46" w:history="1">
              <w:r w:rsidRPr="00950A6E">
                <w:rPr>
                  <w:rStyle w:val="Hyperlink"/>
                  <w:rFonts w:cs="Arial"/>
                </w:rPr>
                <w:t>k.nield@irl.cri.nz</w:t>
              </w:r>
            </w:hyperlink>
            <w:r w:rsidRPr="00950A6E">
              <w:rPr>
                <w:rFonts w:cs="Arial"/>
              </w:rPr>
              <w:t>).</w:t>
            </w:r>
          </w:p>
          <w:p w:rsidR="008B3D74" w:rsidRPr="00950A6E" w:rsidRDefault="008B3D74" w:rsidP="003F0FB0">
            <w:pPr>
              <w:rPr>
                <w:rFonts w:cs="Arial"/>
              </w:rPr>
            </w:pPr>
            <w:hyperlink r:id="rId47" w:history="1">
              <w:r w:rsidRPr="00950A6E">
                <w:rPr>
                  <w:rStyle w:val="Hyperlink"/>
                  <w:rFonts w:cs="Arial"/>
                </w:rPr>
                <w:t>www.irl.cri.nz/repository/files/solarreport09.doc</w:t>
              </w:r>
            </w:hyperlink>
            <w:r w:rsidRPr="00950A6E">
              <w:rPr>
                <w:rFonts w:cs="Arial"/>
              </w:rPr>
              <w:t xml:space="preserve"> </w:t>
            </w:r>
          </w:p>
        </w:tc>
      </w:tr>
    </w:tbl>
    <w:p w:rsidR="008B3D74" w:rsidRDefault="008B3D74" w:rsidP="005844B9">
      <w:pPr>
        <w:pStyle w:val="TRHeading1"/>
        <w:pBdr>
          <w:bottom w:val="none" w:sz="0" w:space="0" w:color="auto"/>
        </w:pBdr>
        <w:spacing w:after="240"/>
        <w:rPr>
          <w:rFonts w:ascii="Calibri" w:hAnsi="Calibri"/>
          <w:b w:val="0"/>
          <w:bCs w:val="0"/>
          <w:sz w:val="22"/>
          <w:szCs w:val="22"/>
        </w:rPr>
      </w:pPr>
    </w:p>
    <w:p w:rsidR="008B3D74" w:rsidRPr="006C1530" w:rsidRDefault="008B3D74" w:rsidP="006C1530"/>
    <w:p w:rsidR="008B3D74" w:rsidRPr="00DE2CA4" w:rsidRDefault="008B3D74" w:rsidP="002545A5">
      <w:pPr>
        <w:pStyle w:val="Heading1"/>
      </w:pPr>
      <w:bookmarkStart w:id="63" w:name="_Toc250702729"/>
      <w:r>
        <w:t>Fresh Water</w:t>
      </w:r>
      <w:bookmarkStart w:id="64" w:name="_Toc241038826"/>
      <w:bookmarkEnd w:id="63"/>
    </w:p>
    <w:p w:rsidR="008B3D74" w:rsidRPr="006426F1" w:rsidRDefault="008B3D74" w:rsidP="002545A5">
      <w:pPr>
        <w:pStyle w:val="Heading2"/>
      </w:pPr>
      <w:bookmarkStart w:id="65" w:name="_Toc250702730"/>
      <w:r w:rsidRPr="00D357F1">
        <w:t>WONI (Waters of National Importance)</w:t>
      </w:r>
      <w:bookmarkEnd w:id="64"/>
      <w:bookmarkEnd w:id="6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DE2CA4">
            <w:pPr>
              <w:rPr>
                <w:rFonts w:cs="Arial"/>
              </w:rPr>
            </w:pPr>
            <w:r w:rsidRPr="00950A6E">
              <w:rPr>
                <w:rFonts w:cs="Arial"/>
              </w:rPr>
              <w:t>3. Freshwater</w:t>
            </w:r>
          </w:p>
          <w:p w:rsidR="008B3D74" w:rsidRPr="00950A6E" w:rsidRDefault="008B3D74" w:rsidP="00DE2CA4">
            <w:pPr>
              <w:rPr>
                <w:rFonts w:cs="Arial"/>
              </w:rPr>
            </w:pPr>
            <w:r w:rsidRPr="00950A6E">
              <w:rPr>
                <w:rFonts w:cs="Arial"/>
              </w:rPr>
              <w:t>9. Ecosystems &amp; biodiversity</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DE2CA4">
            <w:pPr>
              <w:rPr>
                <w:rFonts w:cs="Arial"/>
              </w:rPr>
            </w:pPr>
            <w:r w:rsidRPr="00950A6E">
              <w:rPr>
                <w:rFonts w:cs="Arial"/>
              </w:rPr>
              <w:t>dataset/database of direct measurements including modelled information</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DE2CA4">
            <w:pPr>
              <w:rPr>
                <w:rFonts w:cs="Arial"/>
              </w:rPr>
            </w:pPr>
            <w:r w:rsidRPr="00950A6E">
              <w:rPr>
                <w:rFonts w:cs="Arial"/>
              </w:rPr>
              <w:t>Department of Conservation</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DE2CA4">
            <w:pPr>
              <w:rPr>
                <w:rFonts w:cs="Arial"/>
              </w:rPr>
            </w:pPr>
            <w:r w:rsidRPr="00950A6E">
              <w:rPr>
                <w:rFonts w:cs="Arial"/>
              </w:rPr>
              <w:t>Snapshot, with intention to improve and redo in future.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DE2CA4">
            <w:pPr>
              <w:rPr>
                <w:rFonts w:cs="Arial"/>
              </w:rPr>
            </w:pPr>
            <w:r w:rsidRPr="00950A6E">
              <w:rPr>
                <w:rFonts w:cs="Arial"/>
              </w:rPr>
              <w:t>Wetlands: 1999 to 2003.  Rivers and Lakes: 2008</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DE2CA4">
            <w:pPr>
              <w:rPr>
                <w:rFonts w:cs="Arial"/>
              </w:rPr>
            </w:pPr>
            <w:r w:rsidRPr="00950A6E">
              <w:rPr>
                <w:rFonts w:cs="Arial"/>
              </w:rPr>
              <w:t>To identify water bodies of national importance for tourism, irrigation, energy generation, industrial uses, recreation, natural and cultural heritage.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DE2CA4">
            <w:pPr>
              <w:rPr>
                <w:rFonts w:cs="Arial"/>
              </w:rPr>
            </w:pPr>
            <w:r w:rsidRPr="00950A6E">
              <w:rPr>
                <w:rFonts w:cs="Arial"/>
              </w:rPr>
              <w:t>Working with Catchments, lakes and wetlands, gives (or intends on giving) detail of native biodiversity value, and exotic fish, as well as Water Quality, Cover, Flow etc.</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DE2CA4">
            <w:pPr>
              <w:rPr>
                <w:rFonts w:cs="Arial"/>
              </w:rPr>
            </w:pPr>
            <w:r w:rsidRPr="00950A6E">
              <w:rPr>
                <w:rFonts w:cs="Arial"/>
              </w:rPr>
              <w:t>With permission: Freshwater Section, Aquatic and Threats Unit, R&amp;D, DOC</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DE2CA4">
            <w:pPr>
              <w:rPr>
                <w:rFonts w:cs="Arial"/>
              </w:rPr>
            </w:pPr>
            <w:r w:rsidRPr="00950A6E">
              <w:rPr>
                <w:rFonts w:cs="Arial"/>
              </w:rPr>
              <w:t xml:space="preserve">First version: </w:t>
            </w:r>
            <w:hyperlink r:id="rId48" w:history="1">
              <w:r w:rsidRPr="00950A6E">
                <w:rPr>
                  <w:rStyle w:val="Hyperlink"/>
                  <w:rFonts w:cs="Arial"/>
                </w:rPr>
                <w:t>http://www.doc.govt.nz/upload/documents/science-and-technical/WONI.pdf</w:t>
              </w:r>
            </w:hyperlink>
            <w:r w:rsidRPr="00950A6E">
              <w:rPr>
                <w:rFonts w:cs="Arial"/>
              </w:rPr>
              <w:t xml:space="preserve"> </w:t>
            </w:r>
          </w:p>
          <w:p w:rsidR="008B3D74" w:rsidRPr="00950A6E" w:rsidRDefault="008B3D74" w:rsidP="00DE2CA4">
            <w:pPr>
              <w:rPr>
                <w:rFonts w:cs="Arial"/>
              </w:rPr>
            </w:pPr>
            <w:r w:rsidRPr="00950A6E">
              <w:rPr>
                <w:rFonts w:cs="Arial"/>
              </w:rPr>
              <w:t>More recent version available on request.</w:t>
            </w:r>
          </w:p>
        </w:tc>
      </w:tr>
    </w:tbl>
    <w:p w:rsidR="008B3D74" w:rsidRPr="00D357F1" w:rsidRDefault="008B3D74" w:rsidP="00DE2CA4">
      <w:r w:rsidRPr="00D357F1">
        <w:br w:type="page"/>
      </w:r>
    </w:p>
    <w:p w:rsidR="008B3D74" w:rsidRPr="006426F1" w:rsidRDefault="008B3D74" w:rsidP="002545A5">
      <w:pPr>
        <w:pStyle w:val="Heading2"/>
      </w:pPr>
      <w:bookmarkStart w:id="66" w:name="_Toc241038827"/>
      <w:bookmarkStart w:id="67" w:name="_Toc250702731"/>
      <w:r w:rsidRPr="00D357F1">
        <w:t>FWENZ (Fresh Water Environments of New Zealand)</w:t>
      </w:r>
      <w:bookmarkEnd w:id="66"/>
      <w:bookmarkEnd w:id="6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DE2CA4">
            <w:pPr>
              <w:rPr>
                <w:rFonts w:cs="Arial"/>
              </w:rPr>
            </w:pPr>
            <w:r w:rsidRPr="00950A6E">
              <w:rPr>
                <w:rFonts w:cs="Arial"/>
              </w:rPr>
              <w:t>3. Freshwater</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DE2CA4">
            <w:pPr>
              <w:rPr>
                <w:rFonts w:cs="Arial"/>
              </w:rPr>
            </w:pPr>
            <w:r w:rsidRPr="00950A6E">
              <w:rPr>
                <w:rFonts w:cs="Arial"/>
              </w:rPr>
              <w:t>Dataset/Database of direct measurements including modelled information</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DE2CA4">
            <w:pPr>
              <w:rPr>
                <w:rFonts w:cs="Arial"/>
              </w:rPr>
            </w:pPr>
            <w:r w:rsidRPr="00950A6E">
              <w:rPr>
                <w:rFonts w:cs="Arial"/>
              </w:rPr>
              <w:t>Department of Conservation / NIWA</w:t>
            </w:r>
          </w:p>
        </w:tc>
      </w:tr>
      <w:tr w:rsidR="008B3D74" w:rsidRPr="00950A6E" w:rsidTr="00DE2CA4">
        <w:tc>
          <w:tcPr>
            <w:tcW w:w="2448" w:type="dxa"/>
          </w:tcPr>
          <w:p w:rsidR="008B3D74" w:rsidRPr="00950A6E" w:rsidRDefault="008B3D74" w:rsidP="008D4935">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DE2CA4">
            <w:pPr>
              <w:rPr>
                <w:rFonts w:cs="Arial"/>
              </w:rPr>
            </w:pPr>
            <w:r w:rsidRPr="00950A6E">
              <w:rPr>
                <w:rFonts w:cs="Arial"/>
              </w:rPr>
              <w:t>Snapshot.</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DE2CA4">
            <w:pPr>
              <w:rPr>
                <w:rFonts w:cs="Arial"/>
              </w:rPr>
            </w:pPr>
            <w:r w:rsidRPr="00950A6E">
              <w:rPr>
                <w:rFonts w:cs="Arial"/>
              </w:rPr>
              <w:t>2008</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DE2CA4">
            <w:pPr>
              <w:rPr>
                <w:rFonts w:cs="Arial"/>
              </w:rPr>
            </w:pPr>
            <w:r w:rsidRPr="00950A6E">
              <w:rPr>
                <w:rFonts w:cs="Arial"/>
              </w:rPr>
              <w:t>To facilitate the implementation of the New Zealand Biodiversity Strategy. To be used in conjunction with the NIWA River Environments Classification (REC) dataset.</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DE2CA4">
            <w:pPr>
              <w:rPr>
                <w:rFonts w:cs="Arial"/>
              </w:rPr>
            </w:pPr>
            <w:r w:rsidRPr="00950A6E">
              <w:rPr>
                <w:rFonts w:cs="Arial"/>
              </w:rPr>
              <w:t>This database contains a large number of climate, landcover, morphological, topography and geology information for stream and river reaches across New Zealand. Upstream, local, and downstream variables</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DE2CA4">
            <w:pPr>
              <w:rPr>
                <w:rFonts w:cs="Arial"/>
              </w:rPr>
            </w:pPr>
            <w:r w:rsidRPr="00950A6E">
              <w:rPr>
                <w:rFonts w:cs="Arial"/>
              </w:rPr>
              <w:t>With permission.</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DE2CA4">
            <w:pPr>
              <w:rPr>
                <w:rFonts w:cs="Arial"/>
              </w:rPr>
            </w:pPr>
            <w:r w:rsidRPr="00950A6E">
              <w:rPr>
                <w:rFonts w:cs="Arial"/>
              </w:rPr>
              <w:t>Contact: Freshwater Section, Aquatic and Threats, R&amp;D, DOC</w:t>
            </w:r>
          </w:p>
        </w:tc>
      </w:tr>
    </w:tbl>
    <w:p w:rsidR="008B3D74" w:rsidRDefault="008B3D74" w:rsidP="006909A9"/>
    <w:p w:rsidR="008B3D74" w:rsidRPr="00747A79" w:rsidRDefault="008B3D74" w:rsidP="002545A5">
      <w:pPr>
        <w:pStyle w:val="Heading2"/>
        <w:rPr>
          <w:rStyle w:val="Heading4Char"/>
        </w:rPr>
      </w:pPr>
      <w:bookmarkStart w:id="68" w:name="_Toc219799533"/>
      <w:bookmarkStart w:id="69" w:name="_Toc241038843"/>
      <w:bookmarkStart w:id="70" w:name="_Toc250702732"/>
      <w:r w:rsidRPr="00D357F1">
        <w:t>Groundwater and Geothermal (GGW) Database</w:t>
      </w:r>
      <w:bookmarkEnd w:id="68"/>
      <w:bookmarkEnd w:id="69"/>
      <w:r>
        <w:t xml:space="preserve"> </w:t>
      </w:r>
      <w:r w:rsidRPr="00747A79">
        <w:rPr>
          <w:rStyle w:val="Heading4Char"/>
        </w:rPr>
        <w:t>(A Nationally Significant Database)</w:t>
      </w:r>
      <w:bookmarkEnd w:id="7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E7FC4">
            <w:pPr>
              <w:rPr>
                <w:rFonts w:cs="Arial"/>
              </w:rPr>
            </w:pPr>
            <w:r w:rsidRPr="00950A6E">
              <w:rPr>
                <w:rFonts w:cs="Arial"/>
              </w:rPr>
              <w:t>3. Freshwater</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FC4">
            <w:pPr>
              <w:rPr>
                <w:rFonts w:cs="Arial"/>
              </w:rPr>
            </w:pPr>
            <w:r w:rsidRPr="00950A6E">
              <w:rPr>
                <w:rFonts w:cs="Arial"/>
              </w:rPr>
              <w:t>Dataset/Database of direct measurements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FC4">
            <w:pPr>
              <w:rPr>
                <w:rFonts w:cs="Arial"/>
              </w:rPr>
            </w:pPr>
            <w:r w:rsidRPr="00950A6E">
              <w:rPr>
                <w:rFonts w:cs="Arial"/>
              </w:rPr>
              <w:t>GNS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0E7FC4">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FC4">
            <w:pPr>
              <w:rPr>
                <w:rFonts w:cs="Arial"/>
              </w:rPr>
            </w:pPr>
            <w:r w:rsidRPr="00950A6E">
              <w:rPr>
                <w:rFonts w:cs="Arial"/>
              </w:rPr>
              <w:t>Quarterly or on an ad hoc basis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FC4">
            <w:pPr>
              <w:rPr>
                <w:rFonts w:cs="Arial"/>
              </w:rPr>
            </w:pPr>
            <w:r w:rsidRPr="00950A6E">
              <w:rPr>
                <w:rFonts w:cs="Arial"/>
              </w:rPr>
              <w:t>1990 to present</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FC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FC4">
            <w:pPr>
              <w:rPr>
                <w:rFonts w:cs="Arial"/>
              </w:rPr>
            </w:pPr>
            <w:r w:rsidRPr="00950A6E">
              <w:rPr>
                <w:rFonts w:cs="Arial"/>
              </w:rPr>
              <w:t>To store low frequency water quality and related datasets from groundwater, geothermal and volcano related projects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FC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E7FC4">
            <w:pPr>
              <w:rPr>
                <w:rFonts w:cs="Arial"/>
              </w:rPr>
            </w:pPr>
            <w:r w:rsidRPr="00950A6E">
              <w:rPr>
                <w:rFonts w:cs="Arial"/>
              </w:rPr>
              <w:t>A collection of hydrological, geochemical (sampling and chemistry), geological and geophysical data collected from over 500 sites within NZ for groundwater research purposes.  The 112 sites comprising the National Groundwater Monitoring Programme are sampled quarterly.</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FC4">
            <w:pPr>
              <w:rPr>
                <w:rFonts w:cs="Arial"/>
              </w:rPr>
            </w:pPr>
            <w:r w:rsidRPr="00950A6E">
              <w:rPr>
                <w:rFonts w:cs="Arial"/>
              </w:rPr>
              <w:t>Access via password-protected internet site.</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FC4">
            <w:pPr>
              <w:rPr>
                <w:rFonts w:cs="Arial"/>
              </w:rPr>
            </w:pPr>
            <w:hyperlink r:id="rId49" w:anchor="Groundwater" w:history="1">
              <w:r w:rsidRPr="00950A6E">
                <w:rPr>
                  <w:rStyle w:val="Hyperlink"/>
                  <w:rFonts w:cs="Arial"/>
                </w:rPr>
                <w:t>http://www.gns.cri.nz/store/databases/indexb.html#Groundwater</w:t>
              </w:r>
            </w:hyperlink>
            <w:r w:rsidRPr="00950A6E">
              <w:rPr>
                <w:rFonts w:cs="Arial"/>
              </w:rPr>
              <w:t xml:space="preserve"> </w:t>
            </w:r>
          </w:p>
        </w:tc>
      </w:tr>
    </w:tbl>
    <w:p w:rsidR="008B3D74" w:rsidRDefault="008B3D74" w:rsidP="006909A9"/>
    <w:p w:rsidR="008B3D74" w:rsidRPr="00D357F1" w:rsidRDefault="008B3D74" w:rsidP="002545A5">
      <w:pPr>
        <w:pStyle w:val="Heading2"/>
      </w:pPr>
      <w:bookmarkStart w:id="71" w:name="_Toc241038865"/>
      <w:bookmarkStart w:id="72" w:name="_Toc250702733"/>
      <w:r w:rsidRPr="00D357F1">
        <w:t>Didymo Public Awareness and Behaviours Survey</w:t>
      </w:r>
      <w:bookmarkEnd w:id="71"/>
      <w:bookmarkEnd w:id="7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3. Freshwater</w:t>
            </w:r>
          </w:p>
          <w:p w:rsidR="008B3D74" w:rsidRPr="00950A6E" w:rsidRDefault="008B3D74" w:rsidP="00B8107E">
            <w:pPr>
              <w:rPr>
                <w:rFonts w:cs="Arial"/>
              </w:rPr>
            </w:pPr>
            <w:r w:rsidRPr="00950A6E">
              <w:rPr>
                <w:rFonts w:cs="Arial"/>
              </w:rPr>
              <w:t>9. Ecosystems and biodiversity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color w:val="000000"/>
              </w:rPr>
              <w:t>Telephone survey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Biosecurity New Zealand / MAF</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B8107E">
            <w:pPr>
              <w:rPr>
                <w:rFonts w:cs="Arial"/>
              </w:rPr>
            </w:pPr>
            <w:r w:rsidRPr="00950A6E">
              <w:rPr>
                <w:rFonts w:cs="Arial"/>
              </w:rPr>
              <w:t>Individuals over 15 years of age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B8107E">
            <w:pPr>
              <w:rPr>
                <w:rFonts w:cs="Arial"/>
              </w:rPr>
            </w:pPr>
            <w:r w:rsidRPr="00950A6E">
              <w:rPr>
                <w:rFonts w:cs="Arial"/>
                <w:color w:val="000000"/>
              </w:rPr>
              <w:t>Nationally representative sample of 900 recreational users of freshwater areas. Respondents were aged 15 years and over.</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rPr>
              <w:t>Frequency</w:t>
            </w:r>
          </w:p>
        </w:tc>
        <w:tc>
          <w:tcPr>
            <w:tcW w:w="6840" w:type="dxa"/>
          </w:tcPr>
          <w:p w:rsidR="008B3D74" w:rsidRPr="00950A6E" w:rsidRDefault="008B3D74" w:rsidP="00B8107E">
            <w:pPr>
              <w:rPr>
                <w:rFonts w:cs="Arial"/>
              </w:rPr>
            </w:pPr>
            <w:r w:rsidRPr="00950A6E">
              <w:rPr>
                <w:rFonts w:cs="Arial"/>
              </w:rPr>
              <w:t>One off data collection</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rPr>
              <w:t>Reference period</w:t>
            </w:r>
          </w:p>
        </w:tc>
        <w:tc>
          <w:tcPr>
            <w:tcW w:w="6840" w:type="dxa"/>
          </w:tcPr>
          <w:p w:rsidR="008B3D74" w:rsidRPr="00950A6E" w:rsidRDefault="008B3D74" w:rsidP="00B8107E">
            <w:pPr>
              <w:rPr>
                <w:rFonts w:cs="Arial"/>
              </w:rPr>
            </w:pPr>
            <w:r w:rsidRPr="00950A6E">
              <w:rPr>
                <w:rFonts w:cs="Arial"/>
              </w:rPr>
              <w:t>2006</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B8107E">
            <w:pPr>
              <w:rPr>
                <w:rFonts w:cs="Arial"/>
              </w:rPr>
            </w:pPr>
            <w:r w:rsidRPr="00950A6E">
              <w:rPr>
                <w:rFonts w:cs="Arial"/>
              </w:rPr>
              <w:t>To ascertain the present level of public awareness of didymo and related biosecurity issues.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8107E">
            <w:pPr>
              <w:rPr>
                <w:rFonts w:cs="Arial"/>
              </w:rPr>
            </w:pPr>
            <w:r w:rsidRPr="00950A6E">
              <w:rPr>
                <w:rFonts w:cs="Arial"/>
              </w:rPr>
              <w:t xml:space="preserve">Public awareness of didymo; </w:t>
            </w:r>
          </w:p>
          <w:p w:rsidR="008B3D74" w:rsidRPr="00950A6E" w:rsidRDefault="008B3D74" w:rsidP="00B8107E">
            <w:pPr>
              <w:rPr>
                <w:rFonts w:cs="Arial"/>
              </w:rPr>
            </w:pPr>
            <w:r w:rsidRPr="00950A6E">
              <w:rPr>
                <w:rFonts w:cs="Arial"/>
              </w:rPr>
              <w:t>Public awareness and behaviours in regards to stopping the spread of aquatic pests.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8107E">
            <w:pPr>
              <w:rPr>
                <w:rFonts w:cs="Arial"/>
              </w:rPr>
            </w:pPr>
          </w:p>
        </w:tc>
      </w:tr>
    </w:tbl>
    <w:p w:rsidR="008B3D74" w:rsidRDefault="008B3D74" w:rsidP="006909A9"/>
    <w:p w:rsidR="008B3D74" w:rsidRPr="006426F1" w:rsidRDefault="008B3D74" w:rsidP="002545A5">
      <w:pPr>
        <w:pStyle w:val="Heading2"/>
      </w:pPr>
      <w:bookmarkStart w:id="73" w:name="_Toc241038877"/>
      <w:bookmarkStart w:id="74" w:name="_Toc250702734"/>
      <w:r w:rsidRPr="00CF7490">
        <w:t>River Environment Classification</w:t>
      </w:r>
      <w:bookmarkEnd w:id="73"/>
      <w:bookmarkEnd w:id="7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3. Freshwater</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Derived Statistics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NIWA</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EE303F">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EE303F">
            <w:pPr>
              <w:rPr>
                <w:rFonts w:cs="Arial"/>
              </w:rPr>
            </w:pPr>
            <w:r w:rsidRPr="00950A6E">
              <w:rPr>
                <w:rFonts w:cs="Arial"/>
              </w:rPr>
              <w:t>Multiple climate and geographic databases including</w:t>
            </w:r>
          </w:p>
          <w:p w:rsidR="008B3D74" w:rsidRPr="00950A6E" w:rsidRDefault="008B3D74" w:rsidP="00207BCE">
            <w:pPr>
              <w:numPr>
                <w:ilvl w:val="0"/>
                <w:numId w:val="20"/>
              </w:numPr>
              <w:spacing w:after="0" w:line="240" w:lineRule="auto"/>
              <w:rPr>
                <w:rFonts w:cs="Arial"/>
              </w:rPr>
            </w:pPr>
            <w:r w:rsidRPr="00950A6E">
              <w:rPr>
                <w:rFonts w:cs="Arial"/>
              </w:rPr>
              <w:t>DEM</w:t>
            </w:r>
          </w:p>
          <w:p w:rsidR="008B3D74" w:rsidRPr="00950A6E" w:rsidRDefault="008B3D74" w:rsidP="00207BCE">
            <w:pPr>
              <w:numPr>
                <w:ilvl w:val="0"/>
                <w:numId w:val="20"/>
              </w:numPr>
              <w:spacing w:after="0" w:line="240" w:lineRule="auto"/>
              <w:rPr>
                <w:rFonts w:cs="Arial"/>
              </w:rPr>
            </w:pPr>
            <w:r w:rsidRPr="00950A6E">
              <w:rPr>
                <w:rFonts w:cs="Arial"/>
              </w:rPr>
              <w:t>Land Cover Database 2</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E303F">
            <w:pPr>
              <w:rPr>
                <w:rFonts w:cs="Arial"/>
              </w:rPr>
            </w:pPr>
            <w:r w:rsidRPr="00950A6E">
              <w:rPr>
                <w:rFonts w:cs="Arial"/>
              </w:rPr>
              <w:t>Classification</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E303F">
            <w:pPr>
              <w:rPr>
                <w:rFonts w:cs="Arial"/>
              </w:rPr>
            </w:pPr>
            <w:r w:rsidRPr="00950A6E">
              <w:rPr>
                <w:rFonts w:cs="Arial"/>
              </w:rPr>
              <w:t>One off</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2004</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rPr>
            </w:pPr>
            <w:r w:rsidRPr="00950A6E">
              <w:t>The REC is an ecosystem-based spatial framework for river management purposes and provides a context for inventories of river resources, and a spatial framework for effects assessment, policy development, developing monitoring programmes and interpretation of monitoring data and state-of-environment reporting.</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E303F">
            <w:pPr>
              <w:rPr>
                <w:rFonts w:cs="Arial"/>
              </w:rPr>
            </w:pPr>
            <w:r w:rsidRPr="00950A6E">
              <w:rPr>
                <w:rFonts w:cs="Arial"/>
              </w:rPr>
              <w:t>River segments are classified and given an output typology for each of the following features:</w:t>
            </w:r>
          </w:p>
          <w:p w:rsidR="008B3D74" w:rsidRPr="00950A6E" w:rsidRDefault="008B3D74" w:rsidP="00207BCE">
            <w:pPr>
              <w:numPr>
                <w:ilvl w:val="0"/>
                <w:numId w:val="21"/>
              </w:numPr>
              <w:spacing w:after="0" w:line="240" w:lineRule="auto"/>
              <w:rPr>
                <w:rFonts w:cs="Arial"/>
              </w:rPr>
            </w:pPr>
            <w:r w:rsidRPr="00950A6E">
              <w:rPr>
                <w:rFonts w:cs="Arial"/>
              </w:rPr>
              <w:t>Topography</w:t>
            </w:r>
          </w:p>
          <w:p w:rsidR="008B3D74" w:rsidRPr="00950A6E" w:rsidRDefault="008B3D74" w:rsidP="00207BCE">
            <w:pPr>
              <w:numPr>
                <w:ilvl w:val="0"/>
                <w:numId w:val="21"/>
              </w:numPr>
              <w:spacing w:after="0" w:line="240" w:lineRule="auto"/>
              <w:rPr>
                <w:rFonts w:cs="Arial"/>
              </w:rPr>
            </w:pPr>
            <w:r w:rsidRPr="00950A6E">
              <w:rPr>
                <w:rFonts w:cs="Arial"/>
              </w:rPr>
              <w:t>Climate</w:t>
            </w:r>
          </w:p>
          <w:p w:rsidR="008B3D74" w:rsidRPr="00950A6E" w:rsidRDefault="008B3D74" w:rsidP="00207BCE">
            <w:pPr>
              <w:numPr>
                <w:ilvl w:val="0"/>
                <w:numId w:val="21"/>
              </w:numPr>
              <w:spacing w:after="0" w:line="240" w:lineRule="auto"/>
              <w:rPr>
                <w:rFonts w:cs="Arial"/>
              </w:rPr>
            </w:pPr>
            <w:r w:rsidRPr="00950A6E">
              <w:rPr>
                <w:rFonts w:cs="Arial"/>
              </w:rPr>
              <w:t>Geology</w:t>
            </w:r>
          </w:p>
          <w:p w:rsidR="008B3D74" w:rsidRPr="00950A6E" w:rsidRDefault="008B3D74" w:rsidP="00207BCE">
            <w:pPr>
              <w:numPr>
                <w:ilvl w:val="0"/>
                <w:numId w:val="21"/>
              </w:numPr>
              <w:spacing w:after="0" w:line="240" w:lineRule="auto"/>
              <w:rPr>
                <w:rFonts w:cs="Arial"/>
              </w:rPr>
            </w:pPr>
            <w:r w:rsidRPr="00950A6E">
              <w:rPr>
                <w:rFonts w:cs="Arial"/>
              </w:rPr>
              <w:t>Land Cover</w:t>
            </w:r>
          </w:p>
          <w:p w:rsidR="008B3D74" w:rsidRPr="00950A6E" w:rsidRDefault="008B3D74" w:rsidP="00207BCE">
            <w:pPr>
              <w:numPr>
                <w:ilvl w:val="0"/>
                <w:numId w:val="21"/>
              </w:numPr>
              <w:spacing w:after="0" w:line="240" w:lineRule="auto"/>
              <w:rPr>
                <w:rFonts w:cs="Arial"/>
              </w:rPr>
            </w:pPr>
            <w:r w:rsidRPr="00950A6E">
              <w:rPr>
                <w:rFonts w:cs="Arial"/>
              </w:rPr>
              <w:t>Network Position</w:t>
            </w:r>
          </w:p>
          <w:p w:rsidR="008B3D74" w:rsidRPr="00950A6E" w:rsidRDefault="008B3D74" w:rsidP="00207BCE">
            <w:pPr>
              <w:numPr>
                <w:ilvl w:val="0"/>
                <w:numId w:val="21"/>
              </w:numPr>
              <w:spacing w:after="0" w:line="240" w:lineRule="auto"/>
              <w:rPr>
                <w:rFonts w:cs="Arial"/>
              </w:rPr>
            </w:pPr>
            <w:r w:rsidRPr="00950A6E">
              <w:rPr>
                <w:rFonts w:cs="Arial"/>
              </w:rPr>
              <w:t>Valley Landform</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Data is available under license to NIWA.</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E303F">
            <w:pPr>
              <w:rPr>
                <w:rFonts w:cs="Arial"/>
              </w:rPr>
            </w:pPr>
            <w:r w:rsidRPr="00950A6E">
              <w:rPr>
                <w:rFonts w:cs="Arial"/>
              </w:rPr>
              <w:t>New Zealand River Environment Classification User Guide (NIWA/MfE)</w:t>
            </w:r>
          </w:p>
          <w:p w:rsidR="008B3D74" w:rsidRPr="00950A6E" w:rsidRDefault="008B3D74" w:rsidP="00EE303F">
            <w:pPr>
              <w:rPr>
                <w:rFonts w:cs="Arial"/>
              </w:rPr>
            </w:pPr>
            <w:hyperlink r:id="rId50" w:history="1">
              <w:r w:rsidRPr="00950A6E">
                <w:rPr>
                  <w:rStyle w:val="Hyperlink"/>
                  <w:rFonts w:cs="Arial"/>
                </w:rPr>
                <w:t>http://www.niwa.cri.nz/ncwr/rec</w:t>
              </w:r>
            </w:hyperlink>
            <w:r w:rsidRPr="00950A6E">
              <w:rPr>
                <w:rFonts w:cs="Arial"/>
              </w:rPr>
              <w:t xml:space="preserve"> </w:t>
            </w:r>
          </w:p>
        </w:tc>
      </w:tr>
    </w:tbl>
    <w:p w:rsidR="008B3D74" w:rsidRDefault="008B3D74" w:rsidP="006909A9"/>
    <w:p w:rsidR="008B3D74" w:rsidRPr="00D357F1" w:rsidRDefault="008B3D74" w:rsidP="002545A5">
      <w:pPr>
        <w:pStyle w:val="Heading2"/>
      </w:pPr>
      <w:bookmarkStart w:id="75" w:name="_Toc219799529"/>
      <w:bookmarkStart w:id="76" w:name="_Toc241038885"/>
      <w:bookmarkStart w:id="77" w:name="_Toc250702735"/>
      <w:r w:rsidRPr="00D357F1">
        <w:t>Snapshot of Lake Water Quality in NZ</w:t>
      </w:r>
      <w:bookmarkEnd w:id="75"/>
      <w:bookmarkEnd w:id="76"/>
      <w:bookmarkEnd w:id="7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3. Freshwater</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Report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Ministry for the Environment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EE303F">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EE303F">
            <w:pPr>
              <w:rPr>
                <w:rFonts w:cs="Arial"/>
              </w:rPr>
            </w:pPr>
            <w:r w:rsidRPr="00950A6E">
              <w:rPr>
                <w:rFonts w:cs="Arial"/>
              </w:rPr>
              <w:t>Regional council lake monitoring data</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E303F">
            <w:pPr>
              <w:rPr>
                <w:rFonts w:cs="Arial"/>
              </w:rPr>
            </w:pPr>
            <w:r w:rsidRPr="00950A6E">
              <w:rPr>
                <w:rFonts w:cs="Arial"/>
              </w:rPr>
              <w:t>Direct measurements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E303F">
            <w:pPr>
              <w:rPr>
                <w:rFonts w:cs="Arial"/>
              </w:rPr>
            </w:pPr>
            <w:r w:rsidRPr="00950A6E">
              <w:rPr>
                <w:rFonts w:cs="Arial"/>
              </w:rPr>
              <w:t>Ad hoc</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2003-2006</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rPr>
            </w:pPr>
            <w:r w:rsidRPr="00950A6E">
              <w:rPr>
                <w:rFonts w:cs="Arial"/>
              </w:rPr>
              <w:t>State of environment reporting</w:t>
            </w:r>
          </w:p>
          <w:p w:rsidR="008B3D74" w:rsidRPr="00950A6E" w:rsidRDefault="008B3D74" w:rsidP="00EE303F">
            <w:pPr>
              <w:rPr>
                <w:rFonts w:cs="Arial"/>
              </w:rPr>
            </w:pPr>
          </w:p>
          <w:p w:rsidR="008B3D74" w:rsidRPr="00950A6E" w:rsidRDefault="008B3D74" w:rsidP="00EE303F">
            <w:pPr>
              <w:rPr>
                <w:rFonts w:cs="Arial"/>
              </w:rPr>
            </w:pPr>
            <w:r w:rsidRPr="00950A6E">
              <w:rPr>
                <w:rFonts w:cs="Arial"/>
              </w:rPr>
              <w:t xml:space="preserve">Present a national picture of lake water quality in NZ. A collation of regional data to classify (by consistent means) the water quality status of all lakes with long term monitoring programmes (there are about 150 in NZ)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E303F">
            <w:pPr>
              <w:rPr>
                <w:rFonts w:cs="Arial"/>
              </w:rPr>
            </w:pPr>
            <w:r w:rsidRPr="00950A6E">
              <w:rPr>
                <w:rFonts w:cs="Arial"/>
              </w:rPr>
              <w:t>Trophic (Nutrient) Level Index, comprising:</w:t>
            </w:r>
          </w:p>
          <w:p w:rsidR="008B3D74" w:rsidRPr="00950A6E" w:rsidRDefault="008B3D74" w:rsidP="00207BCE">
            <w:pPr>
              <w:numPr>
                <w:ilvl w:val="0"/>
                <w:numId w:val="27"/>
              </w:numPr>
              <w:spacing w:after="0" w:line="240" w:lineRule="auto"/>
              <w:rPr>
                <w:rFonts w:cs="Arial"/>
              </w:rPr>
            </w:pPr>
            <w:r w:rsidRPr="00950A6E">
              <w:rPr>
                <w:rFonts w:cs="Arial"/>
              </w:rPr>
              <w:t xml:space="preserve">Total nitrogen, </w:t>
            </w:r>
          </w:p>
          <w:p w:rsidR="008B3D74" w:rsidRPr="00950A6E" w:rsidRDefault="008B3D74" w:rsidP="00207BCE">
            <w:pPr>
              <w:numPr>
                <w:ilvl w:val="0"/>
                <w:numId w:val="27"/>
              </w:numPr>
              <w:spacing w:after="0" w:line="240" w:lineRule="auto"/>
              <w:rPr>
                <w:rFonts w:cs="Arial"/>
              </w:rPr>
            </w:pPr>
            <w:r w:rsidRPr="00950A6E">
              <w:rPr>
                <w:rFonts w:cs="Arial"/>
              </w:rPr>
              <w:t xml:space="preserve">Total phosphorus, </w:t>
            </w:r>
          </w:p>
          <w:p w:rsidR="008B3D74" w:rsidRPr="00950A6E" w:rsidRDefault="008B3D74" w:rsidP="00207BCE">
            <w:pPr>
              <w:numPr>
                <w:ilvl w:val="0"/>
                <w:numId w:val="27"/>
              </w:numPr>
              <w:spacing w:after="0" w:line="240" w:lineRule="auto"/>
              <w:rPr>
                <w:rFonts w:cs="Arial"/>
              </w:rPr>
            </w:pPr>
            <w:r w:rsidRPr="00950A6E">
              <w:rPr>
                <w:rFonts w:cs="Arial"/>
              </w:rPr>
              <w:t>chla (algae)</w:t>
            </w:r>
          </w:p>
          <w:p w:rsidR="008B3D74" w:rsidRPr="00950A6E" w:rsidRDefault="008B3D74" w:rsidP="00207BCE">
            <w:pPr>
              <w:numPr>
                <w:ilvl w:val="0"/>
                <w:numId w:val="27"/>
              </w:numPr>
              <w:spacing w:after="0" w:line="240" w:lineRule="auto"/>
              <w:rPr>
                <w:rFonts w:cs="Arial"/>
              </w:rPr>
            </w:pPr>
            <w:r w:rsidRPr="00950A6E">
              <w:rPr>
                <w:rFonts w:cs="Arial"/>
              </w:rPr>
              <w:t>visual clarity</w:t>
            </w:r>
          </w:p>
          <w:p w:rsidR="008B3D74" w:rsidRPr="00950A6E" w:rsidRDefault="008B3D74" w:rsidP="00EE303F">
            <w:pPr>
              <w:rPr>
                <w:rFonts w:cs="Arial"/>
              </w:rPr>
            </w:pPr>
            <w:r w:rsidRPr="00950A6E">
              <w:rPr>
                <w:rFonts w:cs="Arial"/>
              </w:rPr>
              <w:t xml:space="preserve"> LAKESPI (Submerged Plant Index)</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Published on MfE website</w:t>
            </w:r>
          </w:p>
          <w:p w:rsidR="008B3D74" w:rsidRPr="00950A6E" w:rsidRDefault="008B3D74" w:rsidP="00EE303F">
            <w:pPr>
              <w:rPr>
                <w:rFonts w:cs="Arial"/>
              </w:rPr>
            </w:pPr>
            <w:hyperlink r:id="rId51" w:history="1">
              <w:r w:rsidRPr="00950A6E">
                <w:rPr>
                  <w:rStyle w:val="Hyperlink"/>
                  <w:rFonts w:cs="Arial"/>
                </w:rPr>
                <w:t>http://www.mfe.govt.nz/publications/ser/snapshot-lake-water-quality-nov06/index.html</w:t>
              </w:r>
            </w:hyperlink>
            <w:r w:rsidRPr="00950A6E">
              <w:rPr>
                <w:rFonts w:cs="Arial"/>
              </w:rPr>
              <w:t xml:space="preserve">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E303F">
            <w:pPr>
              <w:rPr>
                <w:rFonts w:cs="Arial"/>
              </w:rPr>
            </w:pPr>
            <w:r w:rsidRPr="00950A6E">
              <w:rPr>
                <w:rFonts w:cs="Arial"/>
              </w:rPr>
              <w:t>See also, companion report on lake status and trends</w:t>
            </w:r>
          </w:p>
          <w:p w:rsidR="008B3D74" w:rsidRPr="00950A6E" w:rsidRDefault="008B3D74" w:rsidP="00EE303F">
            <w:pPr>
              <w:rPr>
                <w:rFonts w:cs="Arial"/>
              </w:rPr>
            </w:pPr>
            <w:hyperlink r:id="rId52" w:history="1">
              <w:r w:rsidRPr="00950A6E">
                <w:rPr>
                  <w:rStyle w:val="Hyperlink"/>
                  <w:rFonts w:cs="Arial"/>
                </w:rPr>
                <w:t>http://www.mfe.govt.nz/publications/ser/lake-water-quality-status-trends-aug07/index.html</w:t>
              </w:r>
            </w:hyperlink>
            <w:r w:rsidRPr="00950A6E">
              <w:rPr>
                <w:rFonts w:cs="Arial"/>
              </w:rPr>
              <w:t xml:space="preserve"> </w:t>
            </w:r>
          </w:p>
        </w:tc>
      </w:tr>
    </w:tbl>
    <w:p w:rsidR="008B3D74" w:rsidRPr="00D357F1" w:rsidRDefault="008B3D74" w:rsidP="00EE303F">
      <w:pPr>
        <w:rPr>
          <w:rFonts w:ascii="Arial" w:hAnsi="Arial" w:cs="Arial"/>
        </w:rPr>
      </w:pPr>
    </w:p>
    <w:p w:rsidR="008B3D74" w:rsidRPr="00D357F1" w:rsidRDefault="008B3D74" w:rsidP="00EE303F">
      <w:pPr>
        <w:rPr>
          <w:rFonts w:ascii="Arial" w:hAnsi="Arial" w:cs="Arial"/>
        </w:rPr>
      </w:pPr>
      <w:r w:rsidRPr="00D357F1">
        <w:rPr>
          <w:rFonts w:ascii="Arial" w:hAnsi="Arial" w:cs="Arial"/>
        </w:rPr>
        <w:br w:type="page"/>
      </w:r>
    </w:p>
    <w:p w:rsidR="008B3D74" w:rsidRPr="00D357F1" w:rsidRDefault="008B3D74" w:rsidP="002545A5">
      <w:pPr>
        <w:pStyle w:val="Heading2"/>
      </w:pPr>
      <w:bookmarkStart w:id="78" w:name="_Toc241038886"/>
      <w:bookmarkStart w:id="79" w:name="_Toc250702736"/>
      <w:r w:rsidRPr="00D357F1">
        <w:t>Snapshot of Water Allocation in New Zealand</w:t>
      </w:r>
      <w:bookmarkEnd w:id="78"/>
      <w:bookmarkEnd w:id="7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3. Freshwater</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Report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Ministry for the Environment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EE303F">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EE303F">
            <w:pPr>
              <w:rPr>
                <w:rFonts w:cs="Arial"/>
              </w:rPr>
            </w:pPr>
            <w:r w:rsidRPr="00950A6E">
              <w:rPr>
                <w:rFonts w:cs="Arial"/>
              </w:rPr>
              <w:t>Regional council resource consent databases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E303F">
            <w:pPr>
              <w:rPr>
                <w:rFonts w:cs="Arial"/>
              </w:rPr>
            </w:pPr>
            <w:r w:rsidRPr="00950A6E">
              <w:rPr>
                <w:rFonts w:cs="Arial"/>
              </w:rPr>
              <w:t>Derived statistics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E303F">
            <w:pPr>
              <w:rPr>
                <w:rFonts w:cs="Arial"/>
              </w:rPr>
            </w:pPr>
            <w:r w:rsidRPr="00950A6E">
              <w:rPr>
                <w:rFonts w:cs="Arial"/>
              </w:rPr>
              <w:t>Ad hoc</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2006 (referenced against 1999 report – see link below)</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rPr>
            </w:pPr>
            <w:r w:rsidRPr="00950A6E">
              <w:rPr>
                <w:rFonts w:cs="Arial"/>
              </w:rPr>
              <w:t>State of environment reporting</w:t>
            </w:r>
          </w:p>
          <w:p w:rsidR="008B3D74" w:rsidRPr="00950A6E" w:rsidRDefault="008B3D74" w:rsidP="00EE303F">
            <w:pPr>
              <w:rPr>
                <w:rFonts w:cs="Arial"/>
              </w:rPr>
            </w:pPr>
          </w:p>
          <w:p w:rsidR="008B3D74" w:rsidRPr="00950A6E" w:rsidRDefault="008B3D74" w:rsidP="00EE303F">
            <w:pPr>
              <w:rPr>
                <w:rFonts w:cs="Arial"/>
              </w:rPr>
            </w:pPr>
            <w:r w:rsidRPr="00950A6E">
              <w:rPr>
                <w:rFonts w:cs="Arial"/>
              </w:rPr>
              <w:t>Present a national picture of allocated water in NZ. A collation of regional data to assess the amount of water that is being allocated to various consumptive uses (eg irrigation, domestic, industrial)</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E303F">
            <w:pPr>
              <w:rPr>
                <w:rFonts w:cs="Arial"/>
              </w:rPr>
            </w:pPr>
            <w:r w:rsidRPr="00950A6E">
              <w:rPr>
                <w:rFonts w:cs="Arial"/>
              </w:rPr>
              <w:t>Allocated volume by use and type (ie groundwater, surface water, storage). Regionally and nationally aggregated</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Published on MfE website</w:t>
            </w:r>
          </w:p>
          <w:p w:rsidR="008B3D74" w:rsidRPr="00950A6E" w:rsidRDefault="008B3D74" w:rsidP="00EE303F">
            <w:pPr>
              <w:rPr>
                <w:rFonts w:cs="Arial"/>
              </w:rPr>
            </w:pPr>
            <w:hyperlink r:id="rId53" w:history="1">
              <w:r w:rsidRPr="00950A6E">
                <w:rPr>
                  <w:rStyle w:val="Hyperlink"/>
                  <w:rFonts w:cs="Arial"/>
                </w:rPr>
                <w:t>http://www.mfe.govt.nz/publications/ser/snapshot-water-allocation-nov06/index.html</w:t>
              </w:r>
            </w:hyperlink>
            <w:r w:rsidRPr="00950A6E">
              <w:rPr>
                <w:rFonts w:cs="Arial"/>
              </w:rPr>
              <w:t xml:space="preserve">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E303F">
            <w:pPr>
              <w:rPr>
                <w:rFonts w:cs="Arial"/>
              </w:rPr>
            </w:pPr>
            <w:r w:rsidRPr="00950A6E">
              <w:rPr>
                <w:rFonts w:cs="Arial"/>
              </w:rPr>
              <w:t>See also previous report (1999) at</w:t>
            </w:r>
          </w:p>
          <w:p w:rsidR="008B3D74" w:rsidRPr="00950A6E" w:rsidRDefault="008B3D74" w:rsidP="00EE303F">
            <w:pPr>
              <w:rPr>
                <w:rFonts w:cs="Arial"/>
              </w:rPr>
            </w:pPr>
            <w:hyperlink r:id="rId54" w:history="1">
              <w:r w:rsidRPr="00950A6E">
                <w:rPr>
                  <w:rStyle w:val="Hyperlink"/>
                  <w:rFonts w:cs="Arial"/>
                </w:rPr>
                <w:t>http://www.mfe.govt.nz/publications/water/water-allocation-apr00.html</w:t>
              </w:r>
            </w:hyperlink>
            <w:r w:rsidRPr="00950A6E">
              <w:rPr>
                <w:rFonts w:cs="Arial"/>
              </w:rPr>
              <w:t xml:space="preserve"> </w:t>
            </w:r>
          </w:p>
        </w:tc>
      </w:tr>
    </w:tbl>
    <w:p w:rsidR="008B3D74" w:rsidRPr="00D357F1" w:rsidRDefault="008B3D74" w:rsidP="00EE303F">
      <w:pPr>
        <w:rPr>
          <w:rFonts w:ascii="Arial" w:hAnsi="Arial" w:cs="Arial"/>
        </w:rPr>
      </w:pPr>
    </w:p>
    <w:p w:rsidR="008B3D74" w:rsidRPr="00D357F1" w:rsidRDefault="008B3D74" w:rsidP="00EE303F">
      <w:pPr>
        <w:rPr>
          <w:rFonts w:ascii="Arial" w:hAnsi="Arial" w:cs="Arial"/>
        </w:rPr>
      </w:pPr>
      <w:r w:rsidRPr="00D357F1">
        <w:rPr>
          <w:rFonts w:ascii="Arial" w:hAnsi="Arial" w:cs="Arial"/>
        </w:rPr>
        <w:br w:type="page"/>
      </w:r>
    </w:p>
    <w:p w:rsidR="008B3D74" w:rsidRPr="00D357F1" w:rsidRDefault="008B3D74" w:rsidP="002545A5">
      <w:pPr>
        <w:pStyle w:val="Heading2"/>
      </w:pPr>
      <w:bookmarkStart w:id="80" w:name="_Toc219799531"/>
      <w:bookmarkStart w:id="81" w:name="_Toc241038887"/>
      <w:bookmarkStart w:id="82" w:name="_Toc250702737"/>
      <w:r w:rsidRPr="00725E6B">
        <w:t>State and Trends in the National River Quality Network</w:t>
      </w:r>
      <w:bookmarkEnd w:id="80"/>
      <w:bookmarkEnd w:id="81"/>
      <w:bookmarkEnd w:id="8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3. Freshwater</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Report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Ministry for the Environment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EE303F">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EE303F">
            <w:pPr>
              <w:rPr>
                <w:rFonts w:cs="Arial"/>
              </w:rPr>
            </w:pPr>
            <w:r w:rsidRPr="00950A6E">
              <w:rPr>
                <w:rFonts w:cs="Arial"/>
              </w:rPr>
              <w:t>NIWA National River Water Quality Monitoring Network.</w:t>
            </w:r>
          </w:p>
          <w:p w:rsidR="008B3D74" w:rsidRPr="00950A6E" w:rsidRDefault="008B3D74" w:rsidP="00EE303F">
            <w:pPr>
              <w:rPr>
                <w:rFonts w:cs="Arial"/>
              </w:rPr>
            </w:pPr>
            <w:r w:rsidRPr="00950A6E">
              <w:t>The NRWQN includes 77 sites distributed nationally at which river flow is measured continuously and at which 14 physical/chemical parameters are measured monthly. All laboratory analyses are carried out at NIWA's Water Quality Laboratory in Hamilton. Data from January 1989 through until December 2005 were used.</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E303F">
            <w:pPr>
              <w:rPr>
                <w:rFonts w:cs="Arial"/>
              </w:rPr>
            </w:pPr>
            <w:r w:rsidRPr="00950A6E">
              <w:rPr>
                <w:rFonts w:cs="Arial"/>
              </w:rPr>
              <w:t>Database of direct measurements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E303F">
            <w:pPr>
              <w:rPr>
                <w:rFonts w:cs="Arial"/>
              </w:rPr>
            </w:pPr>
            <w:r w:rsidRPr="00950A6E">
              <w:rPr>
                <w:rFonts w:cs="Arial"/>
              </w:rPr>
              <w:t>Ad hoc</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1989 to 2005</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rPr>
            </w:pPr>
            <w:r w:rsidRPr="00950A6E">
              <w:rPr>
                <w:rFonts w:cs="Arial"/>
              </w:rPr>
              <w:t>State of environment reporting</w:t>
            </w:r>
          </w:p>
          <w:p w:rsidR="008B3D74" w:rsidRPr="00950A6E" w:rsidRDefault="008B3D74" w:rsidP="00EE303F">
            <w:pPr>
              <w:rPr>
                <w:rFonts w:cs="Arial"/>
              </w:rPr>
            </w:pPr>
            <w:r w:rsidRPr="00950A6E">
              <w:rPr>
                <w:rFonts w:cs="Arial"/>
              </w:rPr>
              <w:t>Present a national picture of river water quality in NZ. State and trend analysis of data from the National River Water Quality Monitoring Network.</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E303F">
            <w:pPr>
              <w:rPr>
                <w:rFonts w:cs="Arial"/>
              </w:rPr>
            </w:pPr>
            <w:r w:rsidRPr="00950A6E">
              <w:rPr>
                <w:rFonts w:cs="Arial"/>
              </w:rPr>
              <w:t>Annual medians, percentiles and 15 year trends in:</w:t>
            </w:r>
          </w:p>
          <w:p w:rsidR="008B3D74" w:rsidRPr="00950A6E" w:rsidRDefault="008B3D74" w:rsidP="00B3675D">
            <w:pPr>
              <w:spacing w:after="0"/>
              <w:rPr>
                <w:rFonts w:cs="Arial"/>
              </w:rPr>
            </w:pPr>
            <w:r w:rsidRPr="00950A6E">
              <w:rPr>
                <w:rFonts w:cs="Arial"/>
              </w:rPr>
              <w:t>Nitrogen</w:t>
            </w:r>
          </w:p>
          <w:p w:rsidR="008B3D74" w:rsidRPr="00950A6E" w:rsidRDefault="008B3D74" w:rsidP="00B3675D">
            <w:pPr>
              <w:spacing w:after="0"/>
              <w:rPr>
                <w:rFonts w:cs="Arial"/>
              </w:rPr>
            </w:pPr>
            <w:r w:rsidRPr="00950A6E">
              <w:rPr>
                <w:rFonts w:cs="Arial"/>
              </w:rPr>
              <w:t>Phosphorus</w:t>
            </w:r>
          </w:p>
          <w:p w:rsidR="008B3D74" w:rsidRPr="00950A6E" w:rsidRDefault="008B3D74" w:rsidP="00B3675D">
            <w:pPr>
              <w:spacing w:after="0"/>
              <w:rPr>
                <w:rFonts w:cs="Arial"/>
              </w:rPr>
            </w:pPr>
            <w:r w:rsidRPr="00950A6E">
              <w:rPr>
                <w:rFonts w:cs="Arial"/>
              </w:rPr>
              <w:t>Visual clarity</w:t>
            </w:r>
          </w:p>
          <w:p w:rsidR="008B3D74" w:rsidRPr="00950A6E" w:rsidRDefault="008B3D74" w:rsidP="00B3675D">
            <w:pPr>
              <w:spacing w:after="0"/>
              <w:rPr>
                <w:rFonts w:cs="Arial"/>
              </w:rPr>
            </w:pPr>
            <w:r w:rsidRPr="00950A6E">
              <w:rPr>
                <w:rFonts w:cs="Arial"/>
              </w:rPr>
              <w:t>Water temperature</w:t>
            </w:r>
          </w:p>
          <w:p w:rsidR="008B3D74" w:rsidRPr="00950A6E" w:rsidRDefault="008B3D74" w:rsidP="00B3675D">
            <w:pPr>
              <w:spacing w:after="0"/>
              <w:rPr>
                <w:rFonts w:cs="Arial"/>
              </w:rPr>
            </w:pPr>
            <w:r w:rsidRPr="00950A6E">
              <w:rPr>
                <w:rFonts w:cs="Arial"/>
              </w:rPr>
              <w:t>Dissolved oxygen</w:t>
            </w:r>
          </w:p>
          <w:p w:rsidR="008B3D74" w:rsidRPr="00950A6E" w:rsidRDefault="008B3D74" w:rsidP="00B3675D">
            <w:pPr>
              <w:spacing w:after="0"/>
              <w:rPr>
                <w:rFonts w:cs="Arial"/>
              </w:rPr>
            </w:pPr>
            <w:r w:rsidRPr="00950A6E">
              <w:rPr>
                <w:rFonts w:cs="Arial"/>
              </w:rPr>
              <w:t>Biochemical oxygen demand</w:t>
            </w:r>
          </w:p>
          <w:p w:rsidR="008B3D74" w:rsidRPr="00950A6E" w:rsidRDefault="008B3D74" w:rsidP="00B3675D">
            <w:pPr>
              <w:spacing w:after="0"/>
              <w:rPr>
                <w:rFonts w:cs="Arial"/>
              </w:rPr>
            </w:pPr>
            <w:r w:rsidRPr="00950A6E">
              <w:rPr>
                <w:rFonts w:cs="Arial"/>
              </w:rPr>
              <w:t>pH</w:t>
            </w:r>
          </w:p>
          <w:p w:rsidR="008B3D74" w:rsidRPr="00950A6E" w:rsidRDefault="008B3D74" w:rsidP="00B3675D">
            <w:pPr>
              <w:spacing w:after="0"/>
              <w:rPr>
                <w:rFonts w:cs="Arial"/>
              </w:rPr>
            </w:pPr>
            <w:r w:rsidRPr="00950A6E">
              <w:rPr>
                <w:rFonts w:cs="Arial"/>
              </w:rPr>
              <w:t>Conductivity</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 xml:space="preserve">Published on MfE website </w:t>
            </w:r>
          </w:p>
          <w:p w:rsidR="008B3D74" w:rsidRPr="00950A6E" w:rsidRDefault="008B3D74" w:rsidP="00EE303F">
            <w:pPr>
              <w:rPr>
                <w:rFonts w:cs="Arial"/>
              </w:rPr>
            </w:pPr>
            <w:hyperlink r:id="rId55" w:history="1">
              <w:r w:rsidRPr="00950A6E">
                <w:rPr>
                  <w:rStyle w:val="Hyperlink"/>
                  <w:rFonts w:cs="Arial"/>
                </w:rPr>
                <w:t>http://www.mfe.govt.nz/publications/ser/water-quality-network-nov06/index.html</w:t>
              </w:r>
            </w:hyperlink>
            <w:r w:rsidRPr="00950A6E">
              <w:rPr>
                <w:rFonts w:cs="Arial"/>
              </w:rPr>
              <w:t xml:space="preserve"> </w:t>
            </w:r>
          </w:p>
        </w:tc>
      </w:tr>
      <w:tr w:rsidR="008B3D74" w:rsidRPr="00950A6E" w:rsidTr="00EE303F">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6C1530">
            <w:pPr>
              <w:spacing w:after="0"/>
              <w:rPr>
                <w:rFonts w:cs="Arial"/>
              </w:rPr>
            </w:pPr>
          </w:p>
        </w:tc>
      </w:tr>
    </w:tbl>
    <w:p w:rsidR="008B3D74" w:rsidRDefault="008B3D74" w:rsidP="00EE303F">
      <w:pPr>
        <w:rPr>
          <w:rFonts w:ascii="Arial" w:hAnsi="Arial" w:cs="Arial"/>
        </w:rPr>
      </w:pPr>
      <w:r>
        <w:rPr>
          <w:rFonts w:ascii="Arial" w:hAnsi="Arial" w:cs="Arial"/>
        </w:rPr>
        <w:br w:type="page"/>
      </w:r>
    </w:p>
    <w:p w:rsidR="008B3D74" w:rsidRPr="006426F1" w:rsidRDefault="008B3D74" w:rsidP="002545A5">
      <w:pPr>
        <w:pStyle w:val="Heading2"/>
      </w:pPr>
      <w:bookmarkStart w:id="83" w:name="_Toc241038888"/>
      <w:bookmarkStart w:id="84" w:name="_Toc250702738"/>
      <w:r>
        <w:t>Snapshot of Groundwater Q</w:t>
      </w:r>
      <w:r w:rsidRPr="00A129F1">
        <w:t>uality in NZ</w:t>
      </w:r>
      <w:bookmarkEnd w:id="83"/>
      <w:bookmarkEnd w:id="8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3. Freshwater</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Report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Ministry for the Environment</w:t>
            </w:r>
          </w:p>
        </w:tc>
      </w:tr>
      <w:tr w:rsidR="008B3D74" w:rsidRPr="00950A6E" w:rsidTr="00EE303F">
        <w:tc>
          <w:tcPr>
            <w:tcW w:w="2448" w:type="dxa"/>
          </w:tcPr>
          <w:p w:rsidR="008B3D74" w:rsidRPr="00950A6E" w:rsidRDefault="008B3D74" w:rsidP="006C1530">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EE303F">
            <w:pPr>
              <w:rPr>
                <w:rFonts w:cs="Arial"/>
              </w:rPr>
            </w:pPr>
            <w:r w:rsidRPr="00950A6E">
              <w:rPr>
                <w:rFonts w:cs="Arial"/>
              </w:rPr>
              <w:t>Regional councils and Geological and Nuclear Sciences (GNS)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rPr>
            </w:pPr>
            <w:r w:rsidRPr="00950A6E">
              <w:rPr>
                <w:rFonts w:cs="Arial"/>
              </w:rPr>
              <w:t>Information source type</w:t>
            </w:r>
          </w:p>
        </w:tc>
        <w:tc>
          <w:tcPr>
            <w:tcW w:w="6840" w:type="dxa"/>
          </w:tcPr>
          <w:p w:rsidR="008B3D74" w:rsidRPr="00950A6E" w:rsidRDefault="008B3D74" w:rsidP="00EE303F">
            <w:pPr>
              <w:rPr>
                <w:rFonts w:cs="Arial"/>
              </w:rPr>
            </w:pPr>
            <w:r w:rsidRPr="00950A6E">
              <w:rPr>
                <w:rFonts w:cs="Arial"/>
              </w:rPr>
              <w:t>Report, database of direct measurements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E303F">
            <w:pPr>
              <w:rPr>
                <w:rFonts w:cs="Arial"/>
              </w:rPr>
            </w:pPr>
            <w:r w:rsidRPr="00950A6E">
              <w:rPr>
                <w:rFonts w:cs="Arial"/>
              </w:rPr>
              <w:t>Ad hoc</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1995-2006</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rPr>
            </w:pPr>
            <w:r w:rsidRPr="00950A6E">
              <w:rPr>
                <w:rFonts w:cs="Arial"/>
              </w:rPr>
              <w:t>State of environment reporting</w:t>
            </w:r>
          </w:p>
          <w:p w:rsidR="008B3D74" w:rsidRPr="00950A6E" w:rsidRDefault="008B3D74" w:rsidP="00EE303F">
            <w:pPr>
              <w:rPr>
                <w:rFonts w:cs="Arial"/>
              </w:rPr>
            </w:pPr>
          </w:p>
          <w:p w:rsidR="008B3D74" w:rsidRPr="00950A6E" w:rsidRDefault="008B3D74" w:rsidP="00EE303F">
            <w:pPr>
              <w:rPr>
                <w:rFonts w:cs="Arial"/>
              </w:rPr>
            </w:pPr>
            <w:r w:rsidRPr="00950A6E">
              <w:rPr>
                <w:rFonts w:cs="Arial"/>
              </w:rPr>
              <w:t>Present a national picture of groundwater quality state and trends in NZ. Assess the impact on water quality of land use.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E303F">
            <w:pPr>
              <w:rPr>
                <w:rFonts w:cs="Arial"/>
              </w:rPr>
            </w:pPr>
            <w:r w:rsidRPr="00950A6E">
              <w:rPr>
                <w:rFonts w:cs="Arial"/>
              </w:rPr>
              <w:t>10 year medians (and other percentiles) and trends in:</w:t>
            </w:r>
          </w:p>
          <w:p w:rsidR="008B3D74" w:rsidRPr="00950A6E" w:rsidRDefault="008B3D74" w:rsidP="00207BCE">
            <w:pPr>
              <w:pStyle w:val="ListParagraph"/>
              <w:numPr>
                <w:ilvl w:val="0"/>
                <w:numId w:val="65"/>
              </w:numPr>
              <w:rPr>
                <w:rFonts w:cs="Arial"/>
              </w:rPr>
            </w:pPr>
            <w:r w:rsidRPr="00950A6E">
              <w:rPr>
                <w:rFonts w:cs="Arial"/>
              </w:rPr>
              <w:t>Nitrate</w:t>
            </w:r>
          </w:p>
          <w:p w:rsidR="008B3D74" w:rsidRPr="00950A6E" w:rsidRDefault="008B3D74" w:rsidP="00207BCE">
            <w:pPr>
              <w:pStyle w:val="ListParagraph"/>
              <w:numPr>
                <w:ilvl w:val="0"/>
                <w:numId w:val="65"/>
              </w:numPr>
              <w:rPr>
                <w:rFonts w:cs="Arial"/>
              </w:rPr>
            </w:pPr>
            <w:r w:rsidRPr="00950A6E">
              <w:rPr>
                <w:rFonts w:cs="Arial"/>
              </w:rPr>
              <w:t>E.coli</w:t>
            </w:r>
          </w:p>
          <w:p w:rsidR="008B3D74" w:rsidRPr="00950A6E" w:rsidRDefault="008B3D74" w:rsidP="00207BCE">
            <w:pPr>
              <w:pStyle w:val="ListParagraph"/>
              <w:numPr>
                <w:ilvl w:val="0"/>
                <w:numId w:val="65"/>
              </w:numPr>
              <w:rPr>
                <w:rFonts w:cs="Arial"/>
              </w:rPr>
            </w:pPr>
            <w:r w:rsidRPr="00950A6E">
              <w:rPr>
                <w:rFonts w:cs="Arial"/>
              </w:rPr>
              <w:t>pH</w:t>
            </w:r>
          </w:p>
          <w:p w:rsidR="008B3D74" w:rsidRPr="00950A6E" w:rsidRDefault="008B3D74" w:rsidP="00207BCE">
            <w:pPr>
              <w:pStyle w:val="ListParagraph"/>
              <w:numPr>
                <w:ilvl w:val="0"/>
                <w:numId w:val="65"/>
              </w:numPr>
              <w:rPr>
                <w:rFonts w:cs="Arial"/>
              </w:rPr>
            </w:pPr>
            <w:r w:rsidRPr="00950A6E">
              <w:rPr>
                <w:rFonts w:cs="Arial"/>
              </w:rPr>
              <w:t>Conductivity</w:t>
            </w:r>
          </w:p>
          <w:p w:rsidR="008B3D74" w:rsidRPr="00950A6E" w:rsidRDefault="008B3D74" w:rsidP="00207BCE">
            <w:pPr>
              <w:pStyle w:val="ListParagraph"/>
              <w:numPr>
                <w:ilvl w:val="0"/>
                <w:numId w:val="65"/>
              </w:numPr>
              <w:rPr>
                <w:rFonts w:cs="Arial"/>
              </w:rPr>
            </w:pPr>
            <w:r w:rsidRPr="00950A6E">
              <w:rPr>
                <w:rFonts w:cs="Arial"/>
              </w:rPr>
              <w:t>Dissolved reactive phosphorus</w:t>
            </w:r>
          </w:p>
          <w:p w:rsidR="008B3D74" w:rsidRPr="00950A6E" w:rsidRDefault="008B3D74" w:rsidP="00207BCE">
            <w:pPr>
              <w:pStyle w:val="ListParagraph"/>
              <w:numPr>
                <w:ilvl w:val="0"/>
                <w:numId w:val="65"/>
              </w:numPr>
              <w:rPr>
                <w:rFonts w:cs="Arial"/>
              </w:rPr>
            </w:pPr>
            <w:r w:rsidRPr="00950A6E">
              <w:rPr>
                <w:rFonts w:cs="Arial"/>
              </w:rPr>
              <w:t>And numerous other analytes</w:t>
            </w:r>
          </w:p>
          <w:p w:rsidR="008B3D74" w:rsidRPr="00950A6E" w:rsidRDefault="008B3D74" w:rsidP="00EE303F">
            <w:pPr>
              <w:rPr>
                <w:rFonts w:cs="Arial"/>
              </w:rPr>
            </w:pP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Published on MfE website (including summary data spreadsheets)</w:t>
            </w:r>
          </w:p>
          <w:p w:rsidR="008B3D74" w:rsidRPr="00950A6E" w:rsidRDefault="008B3D74" w:rsidP="00EE303F">
            <w:pPr>
              <w:rPr>
                <w:rFonts w:cs="Arial"/>
              </w:rPr>
            </w:pPr>
            <w:hyperlink r:id="rId56" w:history="1">
              <w:r w:rsidRPr="00950A6E">
                <w:rPr>
                  <w:rStyle w:val="Hyperlink"/>
                  <w:rFonts w:cs="Arial"/>
                </w:rPr>
                <w:t>http://www.mfe.govt.nz/publications/ser/groundwater-quality-trends-aug07/index.html</w:t>
              </w:r>
            </w:hyperlink>
            <w:r w:rsidRPr="00950A6E">
              <w:rPr>
                <w:rFonts w:cs="Arial"/>
              </w:rPr>
              <w:t xml:space="preserve">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E303F">
            <w:pPr>
              <w:rPr>
                <w:rFonts w:cs="Arial"/>
              </w:rPr>
            </w:pPr>
          </w:p>
        </w:tc>
      </w:tr>
    </w:tbl>
    <w:p w:rsidR="008B3D74" w:rsidRPr="00A129F1" w:rsidRDefault="008B3D74" w:rsidP="00EE303F"/>
    <w:p w:rsidR="008B3D74" w:rsidRPr="00D357F1" w:rsidRDefault="008B3D74" w:rsidP="002545A5">
      <w:pPr>
        <w:pStyle w:val="Heading2"/>
      </w:pPr>
      <w:bookmarkStart w:id="85" w:name="_Toc241038909"/>
      <w:bookmarkStart w:id="86" w:name="_Toc250702739"/>
      <w:r w:rsidRPr="00D357F1">
        <w:t>Annual Review of Drinking-Water Quality in New Zealand</w:t>
      </w:r>
      <w:bookmarkEnd w:id="85"/>
      <w:bookmarkEnd w:id="8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4. Freshwater</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Report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of Health</w:t>
            </w:r>
          </w:p>
        </w:tc>
      </w:tr>
      <w:tr w:rsidR="008B3D74" w:rsidRPr="00950A6E" w:rsidTr="001902D7">
        <w:tc>
          <w:tcPr>
            <w:tcW w:w="2448" w:type="dxa"/>
          </w:tcPr>
          <w:p w:rsidR="008B3D74" w:rsidRPr="00950A6E" w:rsidRDefault="008B3D74" w:rsidP="002C56F1">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1902D7">
            <w:pPr>
              <w:rPr>
                <w:rFonts w:cs="Arial"/>
              </w:rPr>
            </w:pPr>
            <w:r w:rsidRPr="00950A6E">
              <w:rPr>
                <w:rFonts w:cs="Arial"/>
              </w:rPr>
              <w:t>Survey of water suppliers, undertaken through public health units</w:t>
            </w:r>
          </w:p>
          <w:p w:rsidR="008B3D74" w:rsidRPr="00950A6E" w:rsidRDefault="008B3D74" w:rsidP="001902D7">
            <w:pPr>
              <w:rPr>
                <w:rFonts w:cs="Arial"/>
              </w:rPr>
            </w:pPr>
            <w:r w:rsidRPr="00950A6E">
              <w:rPr>
                <w:rFonts w:cs="Arial"/>
              </w:rPr>
              <w:t>Results from the survey form the basis of the report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902D7">
            <w:pPr>
              <w:rPr>
                <w:rFonts w:cs="Arial"/>
              </w:rPr>
            </w:pPr>
            <w:r w:rsidRPr="00950A6E">
              <w:rPr>
                <w:rFonts w:cs="Arial"/>
              </w:rPr>
              <w:t>Survey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rPr>
            </w:pPr>
            <w:r w:rsidRPr="00950A6E">
              <w:rPr>
                <w:rFonts w:cs="Arial"/>
              </w:rPr>
              <w:t>Annual</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C918B9">
            <w:pPr>
              <w:rPr>
                <w:rFonts w:cs="Arial"/>
              </w:rPr>
            </w:pPr>
            <w:r w:rsidRPr="00950A6E">
              <w:rPr>
                <w:rFonts w:cs="Arial"/>
              </w:rPr>
              <w:t>Published annually since 1991</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8D348A">
            <w:pPr>
              <w:autoSpaceDE w:val="0"/>
              <w:autoSpaceDN w:val="0"/>
              <w:adjustRightInd w:val="0"/>
              <w:spacing w:after="0" w:line="240" w:lineRule="auto"/>
              <w:jc w:val="both"/>
            </w:pPr>
            <w:r w:rsidRPr="00950A6E">
              <w:t>It lists the extent to which the various community drinking-water supplies in New Zealand:</w:t>
            </w:r>
          </w:p>
          <w:p w:rsidR="008B3D74" w:rsidRPr="00950A6E" w:rsidRDefault="008B3D74" w:rsidP="008D348A">
            <w:pPr>
              <w:autoSpaceDE w:val="0"/>
              <w:autoSpaceDN w:val="0"/>
              <w:adjustRightInd w:val="0"/>
              <w:spacing w:after="0" w:line="240" w:lineRule="auto"/>
              <w:ind w:left="284"/>
              <w:jc w:val="both"/>
            </w:pPr>
            <w:r w:rsidRPr="00950A6E">
              <w:rPr>
                <w:rFonts w:cs="Symbol"/>
              </w:rPr>
              <w:t xml:space="preserve">·      </w:t>
            </w:r>
            <w:r w:rsidRPr="00950A6E">
              <w:t>are sampled as frequently as is specified in the microbiological compliance requirements of the current DWSNZ</w:t>
            </w:r>
          </w:p>
          <w:p w:rsidR="008B3D74" w:rsidRPr="00950A6E" w:rsidRDefault="008B3D74" w:rsidP="008D348A">
            <w:pPr>
              <w:autoSpaceDE w:val="0"/>
              <w:autoSpaceDN w:val="0"/>
              <w:adjustRightInd w:val="0"/>
              <w:spacing w:after="0" w:line="240" w:lineRule="auto"/>
              <w:ind w:left="284"/>
              <w:jc w:val="both"/>
            </w:pPr>
            <w:r w:rsidRPr="00950A6E">
              <w:rPr>
                <w:rFonts w:cs="Symbol"/>
              </w:rPr>
              <w:t xml:space="preserve">·      </w:t>
            </w:r>
            <w:r w:rsidRPr="00950A6E">
              <w:t>comply microbiologically with the DWSNZ.</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2C56F1">
            <w:pPr>
              <w:autoSpaceDE w:val="0"/>
              <w:autoSpaceDN w:val="0"/>
              <w:adjustRightInd w:val="0"/>
              <w:rPr>
                <w:rFonts w:cs="Arial"/>
                <w:sz w:val="20"/>
                <w:szCs w:val="20"/>
              </w:rPr>
            </w:pPr>
            <w:r w:rsidRPr="00950A6E">
              <w:rPr>
                <w:rFonts w:cs="Arial"/>
                <w:sz w:val="20"/>
                <w:szCs w:val="20"/>
              </w:rPr>
              <w:t>The report comprises the following five sections: a</w:t>
            </w:r>
          </w:p>
          <w:p w:rsidR="008B3D74" w:rsidRPr="00950A6E" w:rsidRDefault="008B3D74" w:rsidP="00207BCE">
            <w:pPr>
              <w:pStyle w:val="ListParagraph"/>
              <w:numPr>
                <w:ilvl w:val="0"/>
                <w:numId w:val="62"/>
              </w:numPr>
              <w:autoSpaceDE w:val="0"/>
              <w:autoSpaceDN w:val="0"/>
              <w:adjustRightInd w:val="0"/>
              <w:spacing w:before="240"/>
              <w:rPr>
                <w:rFonts w:cs="Arial"/>
                <w:sz w:val="20"/>
                <w:szCs w:val="20"/>
              </w:rPr>
            </w:pPr>
            <w:r w:rsidRPr="00950A6E">
              <w:rPr>
                <w:rFonts w:cs="Arial"/>
                <w:sz w:val="20"/>
                <w:szCs w:val="20"/>
              </w:rPr>
              <w:t>general overview of the quality of drinking-water of all supplies within New Zealand;</w:t>
            </w:r>
          </w:p>
          <w:p w:rsidR="008B3D74" w:rsidRPr="00950A6E" w:rsidRDefault="008B3D74" w:rsidP="00207BCE">
            <w:pPr>
              <w:pStyle w:val="ListParagraph"/>
              <w:numPr>
                <w:ilvl w:val="0"/>
                <w:numId w:val="62"/>
              </w:numPr>
              <w:autoSpaceDE w:val="0"/>
              <w:autoSpaceDN w:val="0"/>
              <w:adjustRightInd w:val="0"/>
              <w:spacing w:before="240"/>
              <w:rPr>
                <w:rFonts w:cs="Arial"/>
                <w:sz w:val="20"/>
                <w:szCs w:val="20"/>
              </w:rPr>
            </w:pPr>
            <w:r w:rsidRPr="00950A6E">
              <w:rPr>
                <w:rFonts w:cs="Arial"/>
                <w:sz w:val="20"/>
                <w:szCs w:val="20"/>
              </w:rPr>
              <w:t xml:space="preserve">a summary of the nation’s drinking-water quality, with supplies separated into Local Authority (LA)-operated supplies, school- and early childhood centre (ECC)-operated supplies; </w:t>
            </w:r>
          </w:p>
          <w:p w:rsidR="008B3D74" w:rsidRPr="00950A6E" w:rsidRDefault="008B3D74" w:rsidP="00207BCE">
            <w:pPr>
              <w:pStyle w:val="ListParagraph"/>
              <w:numPr>
                <w:ilvl w:val="0"/>
                <w:numId w:val="62"/>
              </w:numPr>
              <w:autoSpaceDE w:val="0"/>
              <w:autoSpaceDN w:val="0"/>
              <w:adjustRightInd w:val="0"/>
              <w:spacing w:before="240"/>
              <w:rPr>
                <w:rFonts w:cs="Arial"/>
                <w:sz w:val="20"/>
                <w:szCs w:val="20"/>
              </w:rPr>
            </w:pPr>
            <w:r w:rsidRPr="00950A6E">
              <w:rPr>
                <w:rFonts w:cs="Arial"/>
                <w:sz w:val="20"/>
                <w:szCs w:val="20"/>
              </w:rPr>
              <w:t xml:space="preserve">an overview of drinking-water quality in each district health board (DHB) area; </w:t>
            </w:r>
          </w:p>
          <w:p w:rsidR="008B3D74" w:rsidRPr="00950A6E" w:rsidRDefault="008B3D74" w:rsidP="00207BCE">
            <w:pPr>
              <w:pStyle w:val="ListParagraph"/>
              <w:numPr>
                <w:ilvl w:val="0"/>
                <w:numId w:val="62"/>
              </w:numPr>
              <w:autoSpaceDE w:val="0"/>
              <w:autoSpaceDN w:val="0"/>
              <w:adjustRightInd w:val="0"/>
              <w:spacing w:before="240"/>
              <w:rPr>
                <w:rFonts w:cs="Arial"/>
                <w:sz w:val="20"/>
                <w:szCs w:val="20"/>
              </w:rPr>
            </w:pPr>
            <w:r w:rsidRPr="00950A6E">
              <w:rPr>
                <w:rFonts w:cs="Arial"/>
                <w:sz w:val="20"/>
                <w:szCs w:val="20"/>
              </w:rPr>
              <w:t xml:space="preserve">a summary of the quality of drinking-water in each LA area; </w:t>
            </w:r>
          </w:p>
          <w:p w:rsidR="008B3D74" w:rsidRPr="00950A6E" w:rsidRDefault="008B3D74" w:rsidP="00207BCE">
            <w:pPr>
              <w:pStyle w:val="ListParagraph"/>
              <w:numPr>
                <w:ilvl w:val="0"/>
                <w:numId w:val="62"/>
              </w:numPr>
              <w:autoSpaceDE w:val="0"/>
              <w:autoSpaceDN w:val="0"/>
              <w:adjustRightInd w:val="0"/>
              <w:spacing w:before="240"/>
              <w:rPr>
                <w:rFonts w:cs="Arial"/>
                <w:sz w:val="20"/>
                <w:szCs w:val="20"/>
              </w:rPr>
            </w:pPr>
            <w:r w:rsidRPr="00950A6E">
              <w:rPr>
                <w:rFonts w:cs="Arial"/>
                <w:sz w:val="20"/>
                <w:szCs w:val="20"/>
              </w:rPr>
              <w:t>and, an appendix that shows microbiological and chemical compliance or non-compliance with the DWSNZ at the level of individual water supplies within each LA area.</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t xml:space="preserve">2006/07 Review found here: </w:t>
            </w:r>
            <w:hyperlink r:id="rId57" w:history="1">
              <w:r w:rsidRPr="00950A6E">
                <w:rPr>
                  <w:rStyle w:val="Hyperlink"/>
                  <w:rFonts w:cs="Arial"/>
                </w:rPr>
                <w:t>http://www.moh.govt.nz/moh.nsf/indexmh/drinking-water-quality-in-nz-annual-review-0607</w:t>
              </w:r>
            </w:hyperlink>
            <w:r w:rsidRPr="00950A6E">
              <w:rPr>
                <w:rFonts w:cs="Arial"/>
              </w:rPr>
              <w:t xml:space="preserve">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A3F1E">
            <w:pPr>
              <w:rPr>
                <w:rFonts w:cs="Arial"/>
              </w:rPr>
            </w:pPr>
            <w:r w:rsidRPr="00950A6E">
              <w:rPr>
                <w:rFonts w:cs="Arial"/>
              </w:rPr>
              <w:t xml:space="preserve">Information on the review here: </w:t>
            </w:r>
          </w:p>
          <w:p w:rsidR="008B3D74" w:rsidRPr="00950A6E" w:rsidRDefault="008B3D74" w:rsidP="003A3F1E">
            <w:pPr>
              <w:rPr>
                <w:rFonts w:cs="Arial"/>
              </w:rPr>
            </w:pPr>
            <w:hyperlink r:id="rId58" w:history="1">
              <w:r w:rsidRPr="00950A6E">
                <w:rPr>
                  <w:rStyle w:val="Hyperlink"/>
                  <w:rFonts w:cs="Arial"/>
                </w:rPr>
                <w:t>http://www.mfe.govt.nz/publications/water/guide-moh-drinking-water-standards-nz-jun08/html/page11.html</w:t>
              </w:r>
            </w:hyperlink>
            <w:r w:rsidRPr="00950A6E">
              <w:rPr>
                <w:rFonts w:cs="Arial"/>
              </w:rPr>
              <w:t xml:space="preserve"> </w:t>
            </w:r>
          </w:p>
        </w:tc>
      </w:tr>
    </w:tbl>
    <w:p w:rsidR="008B3D74" w:rsidRDefault="008B3D74" w:rsidP="006426F1">
      <w:pPr>
        <w:pStyle w:val="Heading3"/>
        <w:rPr>
          <w:rFonts w:ascii="Calibri" w:hAnsi="Calibri"/>
          <w:b w:val="0"/>
          <w:bCs w:val="0"/>
          <w:color w:val="auto"/>
        </w:rPr>
      </w:pPr>
      <w:bookmarkStart w:id="87" w:name="_Toc219866672"/>
      <w:bookmarkStart w:id="88" w:name="_Toc241038927"/>
    </w:p>
    <w:p w:rsidR="008B3D74" w:rsidRDefault="008B3D74" w:rsidP="006426F1">
      <w:pPr>
        <w:pStyle w:val="Heading3"/>
        <w:rPr>
          <w:rFonts w:ascii="Calibri" w:hAnsi="Calibri"/>
          <w:b w:val="0"/>
          <w:bCs w:val="0"/>
          <w:color w:val="auto"/>
        </w:rPr>
      </w:pPr>
    </w:p>
    <w:p w:rsidR="008B3D74" w:rsidRDefault="008B3D74" w:rsidP="006426F1">
      <w:pPr>
        <w:pStyle w:val="Heading3"/>
        <w:rPr>
          <w:rFonts w:ascii="Calibri" w:hAnsi="Calibri"/>
          <w:b w:val="0"/>
          <w:bCs w:val="0"/>
          <w:color w:val="auto"/>
        </w:rPr>
      </w:pPr>
    </w:p>
    <w:p w:rsidR="008B3D74" w:rsidRPr="006426F1" w:rsidRDefault="008B3D74" w:rsidP="002545A5">
      <w:pPr>
        <w:pStyle w:val="Heading2"/>
      </w:pPr>
      <w:bookmarkStart w:id="89" w:name="_Toc250702740"/>
      <w:r w:rsidRPr="00D357F1">
        <w:t>Water Resources</w:t>
      </w:r>
      <w:r>
        <w:t xml:space="preserve"> Archive</w:t>
      </w:r>
      <w:bookmarkEnd w:id="87"/>
      <w:bookmarkEnd w:id="88"/>
      <w:r>
        <w:t xml:space="preserve"> </w:t>
      </w:r>
      <w:r w:rsidRPr="009E10AE">
        <w:rPr>
          <w:rStyle w:val="Heading4Char"/>
        </w:rPr>
        <w:t>(A Nationally Significant Collection and Database)</w:t>
      </w:r>
      <w:bookmarkEnd w:id="8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107A9">
            <w:pPr>
              <w:rPr>
                <w:rFonts w:cs="Arial"/>
              </w:rPr>
            </w:pPr>
            <w:r w:rsidRPr="00950A6E">
              <w:rPr>
                <w:rFonts w:cs="Arial"/>
              </w:rPr>
              <w:t>3. Freshwater</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107A9">
            <w:pPr>
              <w:rPr>
                <w:rFonts w:cs="Arial"/>
              </w:rPr>
            </w:pPr>
            <w:r w:rsidRPr="00950A6E">
              <w:rPr>
                <w:rFonts w:cs="Arial"/>
              </w:rPr>
              <w:t>Database/dataset of direct measurements including modelled information</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107A9">
            <w:pPr>
              <w:rPr>
                <w:rFonts w:cs="Arial"/>
              </w:rPr>
            </w:pPr>
            <w:r w:rsidRPr="00950A6E">
              <w:rPr>
                <w:rFonts w:cs="Arial"/>
              </w:rPr>
              <w:t>National Institute of Water and Atmospheric Research</w:t>
            </w:r>
          </w:p>
        </w:tc>
      </w:tr>
      <w:tr w:rsidR="008B3D74" w:rsidRPr="00950A6E" w:rsidTr="00E107A9">
        <w:tc>
          <w:tcPr>
            <w:tcW w:w="2448" w:type="dxa"/>
          </w:tcPr>
          <w:p w:rsidR="008B3D74" w:rsidRPr="00950A6E" w:rsidRDefault="008B3D74" w:rsidP="00876E4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E107A9">
            <w:pPr>
              <w:rPr>
                <w:rFonts w:cs="Arial"/>
              </w:rPr>
            </w:pPr>
            <w:r w:rsidRPr="00950A6E">
              <w:rPr>
                <w:rFonts w:cs="Arial"/>
              </w:rPr>
              <w:t>NA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107A9">
            <w:pPr>
              <w:rPr>
                <w:rFonts w:cs="Arial"/>
              </w:rPr>
            </w:pPr>
            <w:r w:rsidRPr="00950A6E">
              <w:rPr>
                <w:rFonts w:cs="Arial"/>
              </w:rPr>
              <w:t>NA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107A9">
            <w:pPr>
              <w:rPr>
                <w:rFonts w:cs="Arial"/>
              </w:rPr>
            </w:pPr>
            <w:r w:rsidRPr="00950A6E">
              <w:rPr>
                <w:rFonts w:cs="Arial"/>
              </w:rPr>
              <w:t>3 – 6 monthly for QA’d data (some real-time data available on NIWA website, but not QA’d)</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107A9">
            <w:pPr>
              <w:rPr>
                <w:rFonts w:cs="Arial"/>
              </w:rPr>
            </w:pPr>
            <w:r w:rsidRPr="00950A6E">
              <w:rPr>
                <w:rFonts w:cs="Arial"/>
              </w:rPr>
              <w:t>1905 (few stations) to present (ongoing) (water resource) and 1979 to present (water quality)</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107A9">
            <w:pPr>
              <w:rPr>
                <w:rFonts w:cs="Arial"/>
              </w:rPr>
            </w:pPr>
            <w:r w:rsidRPr="00950A6E">
              <w:rPr>
                <w:rFonts w:cs="Arial"/>
              </w:rPr>
              <w:t>Measure temporal and spatial variability in NZ’s freshwater resources and define flood hazard and drought risk</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107A9">
            <w:pPr>
              <w:rPr>
                <w:rFonts w:cs="Arial"/>
              </w:rPr>
            </w:pPr>
            <w:r w:rsidRPr="00950A6E">
              <w:rPr>
                <w:rFonts w:cs="Arial"/>
              </w:rPr>
              <w:t>Coverage – most of New Zealand. 160 stations (plus &gt; 140 externally owned data feeds that might be available following client consent). Also 77 sites of water quality data</w:t>
            </w:r>
          </w:p>
          <w:p w:rsidR="008B3D74" w:rsidRPr="00950A6E" w:rsidRDefault="008B3D74" w:rsidP="00E107A9">
            <w:pPr>
              <w:rPr>
                <w:rFonts w:cs="Arial"/>
              </w:rPr>
            </w:pPr>
            <w:r w:rsidRPr="00950A6E">
              <w:rPr>
                <w:rFonts w:cs="Arial"/>
              </w:rPr>
              <w:t>Key variables: River flows and river and lake levels in a Tideda database, water quality data in relational database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107A9">
            <w:pPr>
              <w:rPr>
                <w:rFonts w:cs="Arial"/>
              </w:rPr>
            </w:pPr>
            <w:r w:rsidRPr="00950A6E">
              <w:rPr>
                <w:rFonts w:cs="Arial"/>
              </w:rPr>
              <w:t xml:space="preserve">Publicly funded data are freely available on the web. </w:t>
            </w:r>
            <w:r w:rsidRPr="00950A6E">
              <w:rPr>
                <w:rFonts w:cs="Arial"/>
              </w:rPr>
              <w:br/>
            </w:r>
            <w:hyperlink r:id="rId59" w:history="1">
              <w:r w:rsidRPr="00950A6E">
                <w:rPr>
                  <w:rStyle w:val="Hyperlink"/>
                  <w:rFonts w:cs="Arial"/>
                </w:rPr>
                <w:t>edenz.niwa.co.nz</w:t>
              </w:r>
            </w:hyperlink>
            <w:r w:rsidRPr="00950A6E">
              <w:rPr>
                <w:rFonts w:cs="Arial"/>
              </w:rPr>
              <w:t xml:space="preserve"> (water resource) </w:t>
            </w:r>
            <w:r w:rsidRPr="00950A6E">
              <w:rPr>
                <w:rFonts w:cs="Arial"/>
              </w:rPr>
              <w:br/>
            </w:r>
            <w:hyperlink r:id="rId60" w:history="1">
              <w:r w:rsidRPr="00950A6E">
                <w:rPr>
                  <w:rStyle w:val="Hyperlink"/>
                  <w:rFonts w:cs="Arial"/>
                </w:rPr>
                <w:t>wqis.niwa.co.nz</w:t>
              </w:r>
            </w:hyperlink>
            <w:r w:rsidRPr="00950A6E">
              <w:rPr>
                <w:rFonts w:cs="Arial"/>
              </w:rPr>
              <w:t xml:space="preserve"> (water quality)</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107A9">
            <w:pPr>
              <w:rPr>
                <w:rFonts w:cs="Arial"/>
              </w:rPr>
            </w:pPr>
            <w:r w:rsidRPr="00950A6E">
              <w:rPr>
                <w:rFonts w:cs="Arial"/>
              </w:rPr>
              <w:t xml:space="preserve">National Water Resources Centre: </w:t>
            </w:r>
            <w:hyperlink r:id="rId61" w:history="1">
              <w:r w:rsidRPr="00950A6E">
                <w:rPr>
                  <w:rStyle w:val="Hyperlink"/>
                  <w:rFonts w:cs="Arial"/>
                </w:rPr>
                <w:t>http://www.niwa.co.nz/ncwr</w:t>
              </w:r>
            </w:hyperlink>
            <w:r w:rsidRPr="00950A6E">
              <w:rPr>
                <w:rFonts w:cs="Arial"/>
              </w:rPr>
              <w:t xml:space="preserve"> </w:t>
            </w:r>
          </w:p>
        </w:tc>
      </w:tr>
    </w:tbl>
    <w:p w:rsidR="008B3D74" w:rsidRPr="00D357F1" w:rsidRDefault="008B3D74" w:rsidP="00E107A9">
      <w:pPr>
        <w:rPr>
          <w:rFonts w:ascii="Arial" w:hAnsi="Arial" w:cs="Arial"/>
        </w:rPr>
      </w:pPr>
    </w:p>
    <w:p w:rsidR="008B3D74" w:rsidRPr="00D357F1" w:rsidRDefault="008B3D74" w:rsidP="00E107A9">
      <w:pPr>
        <w:rPr>
          <w:rFonts w:ascii="Arial" w:hAnsi="Arial" w:cs="Arial"/>
        </w:rPr>
      </w:pPr>
      <w:r w:rsidRPr="00D357F1">
        <w:rPr>
          <w:rFonts w:ascii="Arial" w:hAnsi="Arial" w:cs="Arial"/>
        </w:rPr>
        <w:br w:type="page"/>
      </w:r>
    </w:p>
    <w:p w:rsidR="008B3D74" w:rsidRPr="006426F1" w:rsidRDefault="008B3D74" w:rsidP="002545A5">
      <w:pPr>
        <w:pStyle w:val="Heading2"/>
      </w:pPr>
      <w:bookmarkStart w:id="90" w:name="_Toc241038928"/>
      <w:bookmarkStart w:id="91" w:name="_Toc250702741"/>
      <w:r>
        <w:t>Freshwater O</w:t>
      </w:r>
      <w:r w:rsidRPr="00D357F1">
        <w:t>rganisms</w:t>
      </w:r>
      <w:bookmarkEnd w:id="90"/>
      <w:bookmarkEnd w:id="9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107A9">
            <w:pPr>
              <w:rPr>
                <w:rFonts w:cs="Arial"/>
              </w:rPr>
            </w:pPr>
            <w:r w:rsidRPr="00950A6E">
              <w:rPr>
                <w:rFonts w:cs="Arial"/>
              </w:rPr>
              <w:t xml:space="preserve">3. Freshwater, </w:t>
            </w:r>
          </w:p>
          <w:p w:rsidR="008B3D74" w:rsidRPr="00950A6E" w:rsidRDefault="008B3D74" w:rsidP="00E107A9">
            <w:pPr>
              <w:rPr>
                <w:rFonts w:cs="Arial"/>
              </w:rPr>
            </w:pPr>
            <w:r w:rsidRPr="00950A6E">
              <w:rPr>
                <w:rFonts w:cs="Arial"/>
              </w:rPr>
              <w:t xml:space="preserve">9. Ecosystems and Biodiversity, Biosecurity </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107A9">
            <w:pPr>
              <w:rPr>
                <w:rFonts w:cs="Arial"/>
              </w:rPr>
            </w:pPr>
            <w:r w:rsidRPr="00950A6E">
              <w:rPr>
                <w:rFonts w:cs="Arial"/>
              </w:rPr>
              <w:t>Database/dataset of direct measurements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107A9">
            <w:pPr>
              <w:rPr>
                <w:rFonts w:cs="Arial"/>
              </w:rPr>
            </w:pPr>
            <w:r w:rsidRPr="00950A6E">
              <w:rPr>
                <w:rFonts w:cs="Arial"/>
              </w:rPr>
              <w:t>National Institute of Water and Atmospheric Research</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E107A9">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E107A9">
            <w:pPr>
              <w:rPr>
                <w:rFonts w:cs="Arial"/>
              </w:rPr>
            </w:pPr>
            <w:r w:rsidRPr="00950A6E">
              <w:rPr>
                <w:rFonts w:cs="Arial"/>
              </w:rPr>
              <w:t>A wide range of freshwater research projects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107A9">
            <w:pPr>
              <w:rPr>
                <w:rFonts w:cs="Arial"/>
              </w:rPr>
            </w:pPr>
            <w:r w:rsidRPr="00950A6E">
              <w:rPr>
                <w:rFonts w:cs="Arial"/>
              </w:rPr>
              <w:t>Database of direct measurements</w:t>
            </w:r>
          </w:p>
          <w:p w:rsidR="008B3D74" w:rsidRPr="00950A6E" w:rsidRDefault="008B3D74" w:rsidP="00E107A9">
            <w:pPr>
              <w:rPr>
                <w:rFonts w:cs="Arial"/>
              </w:rPr>
            </w:pPr>
            <w:r w:rsidRPr="00950A6E">
              <w:rPr>
                <w:rFonts w:cs="Arial"/>
              </w:rPr>
              <w:t>Mainly species geospatial locality data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107A9">
            <w:pPr>
              <w:rPr>
                <w:rFonts w:cs="Arial"/>
              </w:rPr>
            </w:pPr>
            <w:r w:rsidRPr="00950A6E">
              <w:rPr>
                <w:rFonts w:cs="Arial"/>
              </w:rPr>
              <w:t>Variable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107A9">
            <w:pPr>
              <w:rPr>
                <w:rFonts w:cs="Arial"/>
              </w:rPr>
            </w:pPr>
            <w:r w:rsidRPr="00950A6E">
              <w:rPr>
                <w:rFonts w:cs="Arial"/>
              </w:rPr>
              <w:t>1960’s - ongoing</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107A9">
            <w:pPr>
              <w:rPr>
                <w:rFonts w:cs="Arial"/>
              </w:rPr>
            </w:pPr>
            <w:r w:rsidRPr="00950A6E">
              <w:rPr>
                <w:rFonts w:cs="Arial"/>
              </w:rPr>
              <w:t>Measure temporal and spatial availability in NZ’s freshwater biota as a function of environmental change.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107A9">
            <w:pPr>
              <w:rPr>
                <w:rFonts w:cs="Arial"/>
              </w:rPr>
            </w:pPr>
            <w:r w:rsidRPr="00950A6E">
              <w:rPr>
                <w:rFonts w:cs="Arial"/>
              </w:rPr>
              <w:t>Presence/abundance of algae, macrophytes, invertebrates and fish.</w:t>
            </w:r>
          </w:p>
          <w:p w:rsidR="008B3D74" w:rsidRPr="00950A6E" w:rsidRDefault="008B3D74" w:rsidP="00E107A9">
            <w:pPr>
              <w:rPr>
                <w:rFonts w:cs="Arial"/>
              </w:rPr>
            </w:pPr>
            <w:r w:rsidRPr="00950A6E">
              <w:rPr>
                <w:rFonts w:cs="Arial"/>
              </w:rPr>
              <w:t>The coverage extends to most of NZ with a large network (thousands) of sites.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107A9">
            <w:pPr>
              <w:rPr>
                <w:rFonts w:cs="Arial"/>
              </w:rPr>
            </w:pPr>
            <w:r w:rsidRPr="00950A6E">
              <w:rPr>
                <w:rFonts w:cs="Arial"/>
              </w:rPr>
              <w:t xml:space="preserve">Mostly freely available on line. Restricted use available if required for selected data sets. </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107A9">
            <w:pPr>
              <w:rPr>
                <w:rFonts w:cs="Arial"/>
              </w:rPr>
            </w:pPr>
            <w:hyperlink r:id="rId62" w:history="1">
              <w:r w:rsidRPr="00950A6E">
                <w:rPr>
                  <w:rStyle w:val="Hyperlink"/>
                  <w:rFonts w:cs="Arial"/>
                </w:rPr>
                <w:t>https://secure.niwa.co.nz/fbis/index.do</w:t>
              </w:r>
            </w:hyperlink>
            <w:r w:rsidRPr="00950A6E">
              <w:rPr>
                <w:rFonts w:cs="Arial"/>
              </w:rPr>
              <w:t xml:space="preserve"> </w:t>
            </w:r>
          </w:p>
        </w:tc>
      </w:tr>
    </w:tbl>
    <w:p w:rsidR="008B3D74" w:rsidRPr="00D357F1" w:rsidRDefault="008B3D74" w:rsidP="00E107A9">
      <w:pPr>
        <w:rPr>
          <w:rFonts w:ascii="Arial" w:hAnsi="Arial" w:cs="Arial"/>
        </w:rPr>
      </w:pPr>
    </w:p>
    <w:p w:rsidR="008B3D74" w:rsidRPr="00D357F1" w:rsidRDefault="008B3D74" w:rsidP="00E107A9">
      <w:pPr>
        <w:rPr>
          <w:rFonts w:ascii="Arial" w:hAnsi="Arial" w:cs="Arial"/>
        </w:rPr>
      </w:pPr>
      <w:r w:rsidRPr="00D357F1">
        <w:rPr>
          <w:rFonts w:ascii="Arial" w:hAnsi="Arial" w:cs="Arial"/>
        </w:rPr>
        <w:br w:type="page"/>
      </w:r>
    </w:p>
    <w:p w:rsidR="008B3D74" w:rsidRPr="00D357F1" w:rsidRDefault="008B3D74" w:rsidP="002545A5">
      <w:pPr>
        <w:pStyle w:val="Heading2"/>
      </w:pPr>
      <w:bookmarkStart w:id="92" w:name="_Toc219866674"/>
      <w:bookmarkStart w:id="93" w:name="_Toc241038929"/>
      <w:bookmarkStart w:id="94" w:name="_Toc250702742"/>
      <w:r w:rsidRPr="00D357F1">
        <w:t>River Water Quality</w:t>
      </w:r>
      <w:bookmarkEnd w:id="92"/>
      <w:bookmarkEnd w:id="93"/>
      <w:bookmarkEnd w:id="9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6C1530">
            <w:pPr>
              <w:spacing w:after="0"/>
              <w:rPr>
                <w:rFonts w:cs="Arial"/>
                <w:sz w:val="20"/>
                <w:szCs w:val="20"/>
              </w:rPr>
            </w:pPr>
            <w:r w:rsidRPr="00950A6E">
              <w:rPr>
                <w:rFonts w:cs="Arial"/>
                <w:sz w:val="20"/>
                <w:szCs w:val="20"/>
              </w:rPr>
              <w:t xml:space="preserve">3. Freshwater, </w:t>
            </w:r>
          </w:p>
          <w:p w:rsidR="008B3D74" w:rsidRPr="00950A6E" w:rsidRDefault="008B3D74" w:rsidP="006C1530">
            <w:pPr>
              <w:spacing w:after="0"/>
              <w:rPr>
                <w:rFonts w:cs="Arial"/>
                <w:sz w:val="20"/>
                <w:szCs w:val="20"/>
              </w:rPr>
            </w:pPr>
            <w:r w:rsidRPr="00950A6E">
              <w:rPr>
                <w:rFonts w:cs="Arial"/>
                <w:sz w:val="20"/>
                <w:szCs w:val="20"/>
              </w:rPr>
              <w:t>9. Ecosystems &amp; biodiversity</w:t>
            </w:r>
          </w:p>
        </w:tc>
      </w:tr>
      <w:tr w:rsidR="008B3D74" w:rsidRPr="00950A6E" w:rsidTr="00E107A9">
        <w:tc>
          <w:tcPr>
            <w:tcW w:w="2448" w:type="dxa"/>
          </w:tcPr>
          <w:p w:rsidR="008B3D74" w:rsidRPr="00950A6E" w:rsidRDefault="008B3D74" w:rsidP="006C1530">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6C1530">
            <w:pPr>
              <w:spacing w:after="0"/>
              <w:rPr>
                <w:rFonts w:cs="Arial"/>
                <w:sz w:val="20"/>
                <w:szCs w:val="20"/>
              </w:rPr>
            </w:pPr>
            <w:r w:rsidRPr="00950A6E">
              <w:rPr>
                <w:rFonts w:cs="Arial"/>
                <w:sz w:val="20"/>
                <w:szCs w:val="20"/>
              </w:rPr>
              <w:t>Dataset/database of direct measurements (monthly survey)</w:t>
            </w:r>
          </w:p>
        </w:tc>
      </w:tr>
      <w:tr w:rsidR="008B3D74" w:rsidRPr="00950A6E" w:rsidTr="00E107A9">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6C1530">
            <w:pPr>
              <w:spacing w:after="0"/>
              <w:rPr>
                <w:rFonts w:cs="Arial"/>
                <w:sz w:val="20"/>
                <w:szCs w:val="20"/>
              </w:rPr>
            </w:pPr>
            <w:r w:rsidRPr="00950A6E">
              <w:rPr>
                <w:rFonts w:cs="Arial"/>
                <w:sz w:val="20"/>
                <w:szCs w:val="20"/>
              </w:rPr>
              <w:t>National Institute of Water and Atmospheric Research</w:t>
            </w:r>
          </w:p>
        </w:tc>
      </w:tr>
      <w:tr w:rsidR="008B3D74" w:rsidRPr="00950A6E" w:rsidTr="00E107A9">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6C1530">
            <w:pPr>
              <w:spacing w:after="0"/>
              <w:rPr>
                <w:rFonts w:cs="Arial"/>
                <w:sz w:val="20"/>
                <w:szCs w:val="20"/>
              </w:rPr>
            </w:pPr>
            <w:r w:rsidRPr="00950A6E">
              <w:rPr>
                <w:rFonts w:cs="Arial"/>
                <w:sz w:val="20"/>
                <w:szCs w:val="20"/>
              </w:rPr>
              <w:t>NA</w:t>
            </w:r>
          </w:p>
        </w:tc>
      </w:tr>
      <w:tr w:rsidR="008B3D74" w:rsidRPr="00950A6E" w:rsidTr="00E107A9">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6C1530">
            <w:pPr>
              <w:spacing w:after="0"/>
              <w:rPr>
                <w:rFonts w:cs="Arial"/>
                <w:sz w:val="20"/>
                <w:szCs w:val="20"/>
              </w:rPr>
            </w:pPr>
            <w:r w:rsidRPr="00950A6E">
              <w:rPr>
                <w:rFonts w:cs="Arial"/>
                <w:sz w:val="20"/>
                <w:szCs w:val="20"/>
              </w:rPr>
              <w:t>NA</w:t>
            </w:r>
          </w:p>
        </w:tc>
      </w:tr>
      <w:tr w:rsidR="008B3D74" w:rsidRPr="00950A6E" w:rsidTr="00E107A9">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6C1530">
            <w:pPr>
              <w:spacing w:after="0"/>
              <w:rPr>
                <w:rFonts w:cs="Arial"/>
                <w:sz w:val="20"/>
                <w:szCs w:val="20"/>
              </w:rPr>
            </w:pPr>
            <w:r w:rsidRPr="00950A6E">
              <w:rPr>
                <w:rFonts w:cs="Arial"/>
                <w:sz w:val="20"/>
                <w:szCs w:val="20"/>
              </w:rPr>
              <w:t>Monthly sampling</w:t>
            </w:r>
          </w:p>
        </w:tc>
      </w:tr>
      <w:tr w:rsidR="008B3D74" w:rsidRPr="00950A6E" w:rsidTr="00E107A9">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107A9">
            <w:pPr>
              <w:rPr>
                <w:rFonts w:cs="Arial"/>
                <w:sz w:val="20"/>
                <w:szCs w:val="20"/>
              </w:rPr>
            </w:pPr>
            <w:r w:rsidRPr="00950A6E">
              <w:rPr>
                <w:rFonts w:cs="Arial"/>
                <w:sz w:val="20"/>
                <w:szCs w:val="20"/>
              </w:rPr>
              <w:t>January 1989 to present (monthly)</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6C1530">
            <w:pPr>
              <w:spacing w:after="0"/>
              <w:rPr>
                <w:rFonts w:cs="Arial"/>
                <w:sz w:val="20"/>
                <w:szCs w:val="20"/>
              </w:rPr>
            </w:pPr>
            <w:r w:rsidRPr="00950A6E">
              <w:rPr>
                <w:rFonts w:cs="Arial"/>
                <w:sz w:val="20"/>
                <w:szCs w:val="20"/>
              </w:rPr>
              <w:t>Measure temporal and spatial variability in the water quality of NZ freshwaters (rivers) (state and trends)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207BCE">
            <w:pPr>
              <w:numPr>
                <w:ilvl w:val="0"/>
                <w:numId w:val="39"/>
              </w:numPr>
              <w:spacing w:before="100" w:beforeAutospacing="1" w:after="100" w:afterAutospacing="1" w:line="240" w:lineRule="auto"/>
              <w:rPr>
                <w:rFonts w:cs="Arial"/>
                <w:sz w:val="20"/>
                <w:szCs w:val="20"/>
              </w:rPr>
            </w:pPr>
            <w:r w:rsidRPr="00950A6E">
              <w:rPr>
                <w:rFonts w:cs="Arial"/>
                <w:i/>
                <w:sz w:val="20"/>
                <w:szCs w:val="20"/>
              </w:rPr>
              <w:t>Nutrients</w:t>
            </w:r>
            <w:r w:rsidRPr="00950A6E">
              <w:rPr>
                <w:rFonts w:cs="Arial"/>
                <w:sz w:val="20"/>
                <w:szCs w:val="20"/>
              </w:rPr>
              <w:t>.  5 forms:  total phosphorus (TP ) and dissolved reactive phosphorus (DRP), total nitrogen (TN), oxidised nitrogen (NOx = nitrate-N plus nitrite-N) and ammoniacal nitrogen (Am-N)</w:t>
            </w:r>
          </w:p>
          <w:p w:rsidR="008B3D74" w:rsidRPr="00950A6E" w:rsidRDefault="008B3D74" w:rsidP="00207BCE">
            <w:pPr>
              <w:numPr>
                <w:ilvl w:val="0"/>
                <w:numId w:val="39"/>
              </w:numPr>
              <w:spacing w:before="100" w:beforeAutospacing="1" w:after="100" w:afterAutospacing="1" w:line="240" w:lineRule="auto"/>
              <w:rPr>
                <w:rFonts w:cs="Arial"/>
                <w:sz w:val="20"/>
                <w:szCs w:val="20"/>
              </w:rPr>
            </w:pPr>
            <w:r w:rsidRPr="00950A6E">
              <w:rPr>
                <w:rFonts w:cs="Arial"/>
                <w:i/>
                <w:sz w:val="20"/>
                <w:szCs w:val="20"/>
              </w:rPr>
              <w:t>Major cations</w:t>
            </w:r>
            <w:r w:rsidRPr="00950A6E">
              <w:rPr>
                <w:rFonts w:cs="Arial"/>
                <w:sz w:val="20"/>
                <w:szCs w:val="20"/>
              </w:rPr>
              <w:t xml:space="preserve"> (Na, K, Ca, Mg) and </w:t>
            </w:r>
            <w:r w:rsidRPr="00950A6E">
              <w:rPr>
                <w:rFonts w:cs="Arial"/>
                <w:i/>
                <w:sz w:val="20"/>
                <w:szCs w:val="20"/>
              </w:rPr>
              <w:t>anions</w:t>
            </w:r>
            <w:r w:rsidRPr="00950A6E">
              <w:rPr>
                <w:rFonts w:cs="Arial"/>
                <w:sz w:val="20"/>
                <w:szCs w:val="20"/>
              </w:rPr>
              <w:t xml:space="preserve"> (bicarbonate, chloride, sulphate) were analysed monthly for 1989 only.  </w:t>
            </w:r>
            <w:r w:rsidRPr="00950A6E">
              <w:rPr>
                <w:rFonts w:cs="Arial"/>
                <w:i/>
                <w:sz w:val="20"/>
                <w:szCs w:val="20"/>
              </w:rPr>
              <w:t>Conductivity</w:t>
            </w:r>
            <w:r w:rsidRPr="00950A6E">
              <w:rPr>
                <w:rFonts w:cs="Arial"/>
                <w:sz w:val="20"/>
                <w:szCs w:val="20"/>
              </w:rPr>
              <w:t xml:space="preserve"> measurement (in the laboratory) continues as an index of total ionic content.</w:t>
            </w:r>
          </w:p>
          <w:p w:rsidR="008B3D74" w:rsidRPr="00950A6E" w:rsidRDefault="008B3D74" w:rsidP="00207BCE">
            <w:pPr>
              <w:numPr>
                <w:ilvl w:val="0"/>
                <w:numId w:val="39"/>
              </w:numPr>
              <w:spacing w:before="100" w:beforeAutospacing="1" w:after="100" w:afterAutospacing="1" w:line="240" w:lineRule="auto"/>
              <w:rPr>
                <w:rFonts w:cs="Arial"/>
                <w:sz w:val="20"/>
                <w:szCs w:val="20"/>
              </w:rPr>
            </w:pPr>
            <w:r w:rsidRPr="00950A6E">
              <w:rPr>
                <w:rFonts w:cs="Arial"/>
                <w:i/>
                <w:sz w:val="20"/>
                <w:szCs w:val="20"/>
              </w:rPr>
              <w:t>Dissolved oxygen</w:t>
            </w:r>
            <w:r w:rsidRPr="00950A6E">
              <w:rPr>
                <w:rFonts w:cs="Arial"/>
                <w:sz w:val="20"/>
                <w:szCs w:val="20"/>
              </w:rPr>
              <w:t xml:space="preserve"> is measured in the field as percent saturation, then converted to ppm by calculation taking into account pressure and altitude corrections as required. </w:t>
            </w:r>
          </w:p>
          <w:p w:rsidR="008B3D74" w:rsidRPr="00950A6E" w:rsidRDefault="008B3D74" w:rsidP="00207BCE">
            <w:pPr>
              <w:numPr>
                <w:ilvl w:val="0"/>
                <w:numId w:val="39"/>
              </w:numPr>
              <w:spacing w:before="100" w:beforeAutospacing="1" w:after="100" w:afterAutospacing="1" w:line="240" w:lineRule="auto"/>
              <w:rPr>
                <w:rFonts w:cs="Arial"/>
                <w:sz w:val="20"/>
                <w:szCs w:val="20"/>
              </w:rPr>
            </w:pPr>
            <w:r w:rsidRPr="00950A6E">
              <w:rPr>
                <w:rFonts w:cs="Arial"/>
                <w:i/>
                <w:sz w:val="20"/>
                <w:szCs w:val="20"/>
              </w:rPr>
              <w:t>Water temperature</w:t>
            </w:r>
            <w:r w:rsidRPr="00950A6E">
              <w:rPr>
                <w:rFonts w:cs="Arial"/>
                <w:sz w:val="20"/>
                <w:szCs w:val="20"/>
              </w:rPr>
              <w:t xml:space="preserve"> is measured in the field at the same time as dissolved oxygen</w:t>
            </w:r>
          </w:p>
          <w:p w:rsidR="008B3D74" w:rsidRPr="00950A6E" w:rsidRDefault="008B3D74" w:rsidP="00207BCE">
            <w:pPr>
              <w:numPr>
                <w:ilvl w:val="0"/>
                <w:numId w:val="39"/>
              </w:numPr>
              <w:spacing w:before="100" w:beforeAutospacing="1" w:after="100" w:afterAutospacing="1" w:line="240" w:lineRule="auto"/>
              <w:rPr>
                <w:rFonts w:cs="Arial"/>
                <w:i/>
                <w:sz w:val="20"/>
                <w:szCs w:val="20"/>
              </w:rPr>
            </w:pPr>
            <w:r w:rsidRPr="00950A6E">
              <w:rPr>
                <w:rFonts w:cs="Arial"/>
                <w:i/>
                <w:sz w:val="20"/>
                <w:szCs w:val="20"/>
              </w:rPr>
              <w:t>Visual clarity</w:t>
            </w:r>
            <w:r w:rsidRPr="00950A6E">
              <w:rPr>
                <w:rFonts w:cs="Arial"/>
                <w:sz w:val="20"/>
                <w:szCs w:val="20"/>
              </w:rPr>
              <w:t xml:space="preserve"> is measured in the field as the visual range of a </w:t>
            </w:r>
            <w:r w:rsidRPr="00950A6E">
              <w:rPr>
                <w:rFonts w:cs="Arial"/>
                <w:i/>
                <w:sz w:val="20"/>
                <w:szCs w:val="20"/>
              </w:rPr>
              <w:t>black disc target</w:t>
            </w:r>
          </w:p>
          <w:p w:rsidR="008B3D74" w:rsidRPr="00950A6E" w:rsidRDefault="008B3D74" w:rsidP="00207BCE">
            <w:pPr>
              <w:numPr>
                <w:ilvl w:val="0"/>
                <w:numId w:val="39"/>
              </w:numPr>
              <w:spacing w:before="100" w:beforeAutospacing="1" w:after="100" w:afterAutospacing="1" w:line="240" w:lineRule="auto"/>
              <w:rPr>
                <w:rFonts w:cs="Arial"/>
                <w:sz w:val="20"/>
                <w:szCs w:val="20"/>
              </w:rPr>
            </w:pPr>
            <w:r w:rsidRPr="00950A6E">
              <w:rPr>
                <w:rFonts w:cs="Arial"/>
                <w:i/>
                <w:sz w:val="20"/>
                <w:szCs w:val="20"/>
              </w:rPr>
              <w:t>Turbidity</w:t>
            </w:r>
            <w:r w:rsidRPr="00950A6E">
              <w:rPr>
                <w:rFonts w:cs="Arial"/>
                <w:sz w:val="20"/>
                <w:szCs w:val="20"/>
              </w:rPr>
              <w:t xml:space="preserve"> is measured by nephelometry in the laboratory - as a backup to field visibility measurement   </w:t>
            </w:r>
          </w:p>
          <w:p w:rsidR="008B3D74" w:rsidRPr="00950A6E" w:rsidRDefault="008B3D74" w:rsidP="00207BCE">
            <w:pPr>
              <w:numPr>
                <w:ilvl w:val="0"/>
                <w:numId w:val="39"/>
              </w:numPr>
              <w:spacing w:before="100" w:beforeAutospacing="1" w:after="100" w:afterAutospacing="1" w:line="240" w:lineRule="auto"/>
              <w:rPr>
                <w:rFonts w:cs="Arial"/>
                <w:sz w:val="20"/>
                <w:szCs w:val="20"/>
              </w:rPr>
            </w:pPr>
            <w:r w:rsidRPr="00950A6E">
              <w:rPr>
                <w:rFonts w:cs="Arial"/>
                <w:i/>
                <w:sz w:val="20"/>
                <w:szCs w:val="20"/>
              </w:rPr>
              <w:t>Biochemical oxygen demand</w:t>
            </w:r>
            <w:r w:rsidRPr="00950A6E">
              <w:rPr>
                <w:rFonts w:cs="Arial"/>
                <w:sz w:val="20"/>
                <w:szCs w:val="20"/>
              </w:rPr>
              <w:t xml:space="preserve"> after 5 days (BOD</w:t>
            </w:r>
            <w:r w:rsidRPr="00950A6E">
              <w:rPr>
                <w:rFonts w:cs="Arial"/>
                <w:sz w:val="20"/>
                <w:szCs w:val="20"/>
                <w:vertAlign w:val="subscript"/>
              </w:rPr>
              <w:t>5</w:t>
            </w:r>
            <w:r w:rsidRPr="00950A6E">
              <w:rPr>
                <w:rFonts w:cs="Arial"/>
                <w:sz w:val="20"/>
                <w:szCs w:val="20"/>
              </w:rPr>
              <w:t xml:space="preserve">) analysis ceased for all but 3 sites (AK2, RO2, WA9) as at August 2002. </w:t>
            </w:r>
          </w:p>
          <w:p w:rsidR="008B3D74" w:rsidRPr="00950A6E" w:rsidRDefault="008B3D74" w:rsidP="00207BCE">
            <w:pPr>
              <w:numPr>
                <w:ilvl w:val="0"/>
                <w:numId w:val="39"/>
              </w:numPr>
              <w:spacing w:before="100" w:beforeAutospacing="1" w:after="100" w:afterAutospacing="1" w:line="240" w:lineRule="auto"/>
              <w:rPr>
                <w:rFonts w:cs="Arial"/>
                <w:sz w:val="20"/>
                <w:szCs w:val="20"/>
              </w:rPr>
            </w:pPr>
            <w:r w:rsidRPr="00950A6E">
              <w:rPr>
                <w:rFonts w:cs="Arial"/>
                <w:i/>
                <w:sz w:val="20"/>
                <w:szCs w:val="20"/>
              </w:rPr>
              <w:t>Faecal indicator bacteria</w:t>
            </w:r>
            <w:r w:rsidRPr="00950A6E">
              <w:rPr>
                <w:rFonts w:cs="Arial"/>
                <w:sz w:val="20"/>
                <w:szCs w:val="20"/>
              </w:rPr>
              <w:t xml:space="preserve"> testing (Total coliforms &amp; </w:t>
            </w:r>
            <w:r w:rsidRPr="00950A6E">
              <w:rPr>
                <w:rFonts w:cs="Arial"/>
                <w:i/>
                <w:sz w:val="20"/>
                <w:szCs w:val="20"/>
              </w:rPr>
              <w:t>E. coli</w:t>
            </w:r>
            <w:r w:rsidRPr="00950A6E">
              <w:rPr>
                <w:rFonts w:cs="Arial"/>
                <w:sz w:val="20"/>
                <w:szCs w:val="20"/>
              </w:rPr>
              <w:t>) commenced February 2005.</w:t>
            </w:r>
          </w:p>
          <w:p w:rsidR="008B3D74" w:rsidRPr="00950A6E" w:rsidRDefault="008B3D74" w:rsidP="00207BCE">
            <w:pPr>
              <w:numPr>
                <w:ilvl w:val="0"/>
                <w:numId w:val="39"/>
              </w:numPr>
              <w:spacing w:before="100" w:beforeAutospacing="1" w:after="100" w:afterAutospacing="1" w:line="240" w:lineRule="auto"/>
              <w:rPr>
                <w:rFonts w:cs="Arial"/>
                <w:sz w:val="20"/>
                <w:szCs w:val="20"/>
              </w:rPr>
            </w:pPr>
            <w:r w:rsidRPr="00950A6E">
              <w:rPr>
                <w:rFonts w:cs="Arial"/>
                <w:i/>
                <w:sz w:val="20"/>
                <w:szCs w:val="20"/>
              </w:rPr>
              <w:t>Benthic algae</w:t>
            </w:r>
            <w:r w:rsidRPr="00950A6E">
              <w:rPr>
                <w:rFonts w:cs="Arial"/>
                <w:sz w:val="20"/>
                <w:szCs w:val="20"/>
              </w:rPr>
              <w:t xml:space="preserve"> (periphyton) are assessed in the field (monthly) on a visual abundance scale</w:t>
            </w:r>
          </w:p>
          <w:p w:rsidR="008B3D74" w:rsidRPr="00950A6E" w:rsidRDefault="008B3D74" w:rsidP="00207BCE">
            <w:pPr>
              <w:numPr>
                <w:ilvl w:val="0"/>
                <w:numId w:val="39"/>
              </w:numPr>
              <w:spacing w:before="100" w:beforeAutospacing="1" w:after="100" w:afterAutospacing="1" w:line="240" w:lineRule="auto"/>
              <w:rPr>
                <w:rFonts w:cs="Arial"/>
                <w:sz w:val="20"/>
                <w:szCs w:val="20"/>
              </w:rPr>
            </w:pPr>
            <w:r w:rsidRPr="00950A6E">
              <w:rPr>
                <w:rFonts w:cs="Arial"/>
                <w:i/>
                <w:sz w:val="20"/>
                <w:szCs w:val="20"/>
              </w:rPr>
              <w:t>Benthic macroinvertebrates</w:t>
            </w:r>
            <w:r w:rsidRPr="00950A6E">
              <w:rPr>
                <w:rFonts w:cs="Arial"/>
                <w:sz w:val="20"/>
                <w:szCs w:val="20"/>
              </w:rPr>
              <w:t xml:space="preserve"> are collected annually (by Surber sampler) – and analysed to provide an index of overall river ecological ‘health’.</w:t>
            </w:r>
          </w:p>
          <w:p w:rsidR="008B3D74" w:rsidRPr="00950A6E" w:rsidRDefault="008B3D74" w:rsidP="00E107A9">
            <w:pPr>
              <w:spacing w:before="100" w:beforeAutospacing="1" w:after="100" w:afterAutospacing="1"/>
              <w:rPr>
                <w:rFonts w:cs="Arial"/>
                <w:sz w:val="20"/>
                <w:szCs w:val="20"/>
              </w:rPr>
            </w:pPr>
            <w:r w:rsidRPr="00950A6E">
              <w:rPr>
                <w:rFonts w:cs="Arial"/>
                <w:sz w:val="20"/>
                <w:szCs w:val="20"/>
              </w:rPr>
              <w:t>Coverage: most of NZ – 77 representative stations on rivers draining about half of the New Zealand land area.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rPr>
            </w:pPr>
            <w:r w:rsidRPr="00950A6E">
              <w:rPr>
                <w:rFonts w:cs="Arial"/>
              </w:rPr>
              <w:t>Data access</w:t>
            </w:r>
          </w:p>
        </w:tc>
        <w:tc>
          <w:tcPr>
            <w:tcW w:w="6840" w:type="dxa"/>
          </w:tcPr>
          <w:p w:rsidR="008B3D74" w:rsidRPr="00950A6E" w:rsidRDefault="008B3D74" w:rsidP="006C1530">
            <w:pPr>
              <w:spacing w:after="0"/>
              <w:rPr>
                <w:rFonts w:cs="Arial"/>
                <w:sz w:val="20"/>
                <w:szCs w:val="20"/>
              </w:rPr>
            </w:pPr>
            <w:r w:rsidRPr="00950A6E">
              <w:rPr>
                <w:rFonts w:cs="Arial"/>
                <w:sz w:val="20"/>
                <w:szCs w:val="20"/>
              </w:rPr>
              <w:t>Via NIWA website using the Water Quality Information System (WQIS) once a signed End User Licensing Agreement (EULA) form is on file.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rPr>
            </w:pPr>
            <w:r w:rsidRPr="00950A6E">
              <w:rPr>
                <w:rFonts w:cs="Arial"/>
              </w:rPr>
              <w:t>Further information</w:t>
            </w:r>
          </w:p>
        </w:tc>
        <w:tc>
          <w:tcPr>
            <w:tcW w:w="6840" w:type="dxa"/>
          </w:tcPr>
          <w:p w:rsidR="008B3D74" w:rsidRPr="00950A6E" w:rsidRDefault="008B3D74" w:rsidP="00E107A9">
            <w:pPr>
              <w:rPr>
                <w:rFonts w:cs="Arial"/>
                <w:sz w:val="20"/>
                <w:szCs w:val="20"/>
              </w:rPr>
            </w:pPr>
            <w:r w:rsidRPr="00950A6E">
              <w:rPr>
                <w:rFonts w:cs="Arial"/>
                <w:sz w:val="20"/>
                <w:szCs w:val="20"/>
              </w:rPr>
              <w:t xml:space="preserve">Refer to NRQWN publications, particularly - </w:t>
            </w:r>
          </w:p>
          <w:p w:rsidR="008B3D74" w:rsidRPr="00950A6E" w:rsidRDefault="008B3D74" w:rsidP="00E107A9">
            <w:pPr>
              <w:rPr>
                <w:rFonts w:cs="Arial"/>
                <w:sz w:val="20"/>
                <w:szCs w:val="20"/>
                <w:lang w:val="en-GB" w:eastAsia="en-GB"/>
              </w:rPr>
            </w:pPr>
            <w:r w:rsidRPr="00950A6E">
              <w:rPr>
                <w:rFonts w:cs="Arial"/>
                <w:sz w:val="20"/>
                <w:szCs w:val="20"/>
                <w:lang w:eastAsia="en-GB"/>
              </w:rPr>
              <w:t>1.</w:t>
            </w:r>
            <w:r w:rsidRPr="00950A6E">
              <w:rPr>
                <w:rFonts w:cs="Arial"/>
                <w:sz w:val="20"/>
                <w:szCs w:val="20"/>
                <w:lang w:val="en-GB" w:eastAsia="en-GB"/>
              </w:rPr>
              <w:t xml:space="preserve"> Smith, D. G.; McBride, G. B. 1990:  New Zealand's national water quality monitoring network - Design and first year's operation.  </w:t>
            </w:r>
            <w:r w:rsidRPr="00950A6E">
              <w:rPr>
                <w:rFonts w:cs="Arial"/>
                <w:i/>
                <w:iCs/>
                <w:sz w:val="20"/>
                <w:szCs w:val="20"/>
                <w:lang w:val="en-GB" w:eastAsia="en-GB"/>
              </w:rPr>
              <w:t>Water resources bulletin 26</w:t>
            </w:r>
            <w:r w:rsidRPr="00950A6E">
              <w:rPr>
                <w:rFonts w:cs="Arial"/>
                <w:sz w:val="20"/>
                <w:szCs w:val="20"/>
                <w:lang w:val="en-GB" w:eastAsia="en-GB"/>
              </w:rPr>
              <w:t>: 767-775.</w:t>
            </w:r>
          </w:p>
          <w:p w:rsidR="008B3D74" w:rsidRPr="00950A6E" w:rsidRDefault="008B3D74" w:rsidP="00E107A9">
            <w:pPr>
              <w:rPr>
                <w:rFonts w:cs="Arial"/>
                <w:sz w:val="20"/>
                <w:szCs w:val="20"/>
                <w:lang w:val="en-GB" w:eastAsia="en-GB"/>
              </w:rPr>
            </w:pPr>
            <w:r w:rsidRPr="00950A6E">
              <w:rPr>
                <w:rFonts w:cs="Arial"/>
                <w:sz w:val="20"/>
                <w:szCs w:val="20"/>
                <w:lang w:val="en-GB" w:eastAsia="en-GB"/>
              </w:rPr>
              <w:t xml:space="preserve">2. Smith, D. G.; Maasdam, R. 1994:  New Zealand's National River Water Quality Network 1. Design and physico-chemical characterisation.  </w:t>
            </w:r>
            <w:r w:rsidRPr="00950A6E">
              <w:rPr>
                <w:rFonts w:cs="Arial"/>
                <w:i/>
                <w:iCs/>
                <w:sz w:val="20"/>
                <w:szCs w:val="20"/>
                <w:lang w:val="en-GB" w:eastAsia="en-GB"/>
              </w:rPr>
              <w:t>New Zealand Journal of Marine and Freshwater Research 28</w:t>
            </w:r>
            <w:r w:rsidRPr="00950A6E">
              <w:rPr>
                <w:rFonts w:cs="Arial"/>
                <w:sz w:val="20"/>
                <w:szCs w:val="20"/>
                <w:lang w:val="en-GB" w:eastAsia="en-GB"/>
              </w:rPr>
              <w:t>: 19-25.</w:t>
            </w:r>
          </w:p>
        </w:tc>
      </w:tr>
    </w:tbl>
    <w:p w:rsidR="008B3D74" w:rsidRPr="00D357F1" w:rsidRDefault="008B3D74" w:rsidP="00E107A9">
      <w:pPr>
        <w:rPr>
          <w:rFonts w:ascii="Arial" w:hAnsi="Arial" w:cs="Arial"/>
        </w:rPr>
      </w:pPr>
    </w:p>
    <w:p w:rsidR="008B3D74" w:rsidRPr="00D357F1" w:rsidRDefault="008B3D74" w:rsidP="002545A5">
      <w:pPr>
        <w:pStyle w:val="Heading2"/>
      </w:pPr>
      <w:bookmarkStart w:id="95" w:name="_Toc219869036"/>
      <w:bookmarkStart w:id="96" w:name="_Toc241038936"/>
      <w:bookmarkStart w:id="97" w:name="_Toc250702743"/>
      <w:r w:rsidRPr="00D357F1">
        <w:t>Water Physical Stock Account</w:t>
      </w:r>
      <w:bookmarkEnd w:id="95"/>
      <w:bookmarkEnd w:id="96"/>
      <w:bookmarkEnd w:id="9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6C1530">
            <w:pPr>
              <w:keepNext/>
              <w:keepLines/>
              <w:autoSpaceDE w:val="0"/>
              <w:autoSpaceDN w:val="0"/>
              <w:adjustRightInd w:val="0"/>
              <w:spacing w:after="0"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6C1530">
            <w:pPr>
              <w:spacing w:after="0"/>
              <w:rPr>
                <w:rFonts w:cs="Arial"/>
                <w:sz w:val="20"/>
                <w:szCs w:val="20"/>
              </w:rPr>
            </w:pPr>
            <w:r w:rsidRPr="00950A6E">
              <w:rPr>
                <w:rFonts w:cs="Arial"/>
                <w:sz w:val="20"/>
                <w:szCs w:val="20"/>
              </w:rPr>
              <w:t>3. Freshwater</w:t>
            </w:r>
          </w:p>
        </w:tc>
      </w:tr>
      <w:tr w:rsidR="008B3D74" w:rsidRPr="00950A6E" w:rsidTr="003F0FB0">
        <w:tc>
          <w:tcPr>
            <w:tcW w:w="2448" w:type="dxa"/>
          </w:tcPr>
          <w:p w:rsidR="008B3D74" w:rsidRPr="00950A6E" w:rsidRDefault="008B3D74" w:rsidP="006C1530">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6C1530">
            <w:pPr>
              <w:spacing w:after="0"/>
              <w:rPr>
                <w:rFonts w:cs="Arial"/>
                <w:sz w:val="20"/>
                <w:szCs w:val="20"/>
              </w:rPr>
            </w:pPr>
            <w:r w:rsidRPr="00950A6E">
              <w:rPr>
                <w:rFonts w:cs="Arial"/>
                <w:sz w:val="20"/>
                <w:szCs w:val="20"/>
              </w:rPr>
              <w:t>Environment and Economic Account</w:t>
            </w:r>
          </w:p>
        </w:tc>
      </w:tr>
      <w:tr w:rsidR="008B3D74" w:rsidRPr="00950A6E" w:rsidTr="003F0FB0">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6C1530">
            <w:pPr>
              <w:spacing w:after="0"/>
              <w:rPr>
                <w:rFonts w:cs="Arial"/>
                <w:sz w:val="20"/>
                <w:szCs w:val="20"/>
              </w:rPr>
            </w:pPr>
            <w:r w:rsidRPr="00950A6E">
              <w:rPr>
                <w:rFonts w:cs="Arial"/>
                <w:sz w:val="20"/>
                <w:szCs w:val="20"/>
              </w:rPr>
              <w:t>Statistics New Zealand</w:t>
            </w:r>
          </w:p>
        </w:tc>
      </w:tr>
      <w:tr w:rsidR="008B3D74" w:rsidRPr="00950A6E" w:rsidTr="003F0FB0">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p w:rsidR="008B3D74" w:rsidRPr="00950A6E" w:rsidRDefault="008B3D74" w:rsidP="003F0FB0">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3F0FB0">
            <w:pPr>
              <w:rPr>
                <w:rFonts w:cs="Arial"/>
                <w:sz w:val="20"/>
                <w:szCs w:val="20"/>
              </w:rPr>
            </w:pPr>
            <w:r w:rsidRPr="00950A6E">
              <w:rPr>
                <w:rFonts w:cs="Arial"/>
                <w:sz w:val="20"/>
                <w:szCs w:val="20"/>
              </w:rPr>
              <w:t xml:space="preserve">The information source for this report was datasets supplied by NIWA and GNS. The following reports accompanied the datasets (supplied for both releases of the account) and a available at StatNZ’s website. The majority  of the fields in the original datasets were reproduced in a series of downloadable tables also available on the StatsNZ website.  </w:t>
            </w:r>
          </w:p>
          <w:p w:rsidR="008B3D74" w:rsidRPr="00950A6E" w:rsidRDefault="008B3D74" w:rsidP="003F0FB0">
            <w:pPr>
              <w:rPr>
                <w:rFonts w:cs="Arial"/>
                <w:b/>
                <w:sz w:val="20"/>
                <w:szCs w:val="20"/>
              </w:rPr>
            </w:pPr>
            <w:r w:rsidRPr="00950A6E">
              <w:rPr>
                <w:rFonts w:cs="Arial"/>
                <w:b/>
                <w:sz w:val="20"/>
                <w:szCs w:val="20"/>
              </w:rPr>
              <w:t>Reports prepared for the Statistics New Zealand water accounts</w:t>
            </w:r>
          </w:p>
          <w:p w:rsidR="008B3D74" w:rsidRPr="00950A6E" w:rsidRDefault="008B3D74" w:rsidP="006C1530">
            <w:pPr>
              <w:spacing w:after="0"/>
              <w:rPr>
                <w:rFonts w:cs="Arial"/>
                <w:sz w:val="20"/>
                <w:szCs w:val="20"/>
              </w:rPr>
            </w:pPr>
            <w:r w:rsidRPr="00950A6E">
              <w:rPr>
                <w:rFonts w:cs="Arial"/>
                <w:sz w:val="20"/>
                <w:szCs w:val="20"/>
              </w:rPr>
              <w:t>Surfacewater components of New Zealand’s National Water Accounts, 1995–2005 (NIWA)</w:t>
            </w:r>
          </w:p>
          <w:p w:rsidR="008B3D74" w:rsidRPr="00950A6E" w:rsidRDefault="008B3D74" w:rsidP="006C1530">
            <w:pPr>
              <w:spacing w:after="0"/>
              <w:rPr>
                <w:rFonts w:cs="Arial"/>
                <w:sz w:val="20"/>
                <w:szCs w:val="20"/>
              </w:rPr>
            </w:pPr>
            <w:r w:rsidRPr="00950A6E">
              <w:rPr>
                <w:rFonts w:cs="Arial"/>
                <w:sz w:val="20"/>
                <w:szCs w:val="20"/>
              </w:rPr>
              <w:t>Surfacewater components of New Zealand’s National Water Accounts, 1995–2001 (NIWA)</w:t>
            </w:r>
          </w:p>
          <w:p w:rsidR="008B3D74" w:rsidRPr="00950A6E" w:rsidRDefault="008B3D74" w:rsidP="006C1530">
            <w:pPr>
              <w:spacing w:after="0"/>
              <w:rPr>
                <w:rFonts w:cs="Arial"/>
                <w:sz w:val="20"/>
                <w:szCs w:val="20"/>
              </w:rPr>
            </w:pPr>
            <w:r w:rsidRPr="00950A6E">
              <w:rPr>
                <w:rFonts w:cs="Arial"/>
                <w:sz w:val="20"/>
                <w:szCs w:val="20"/>
              </w:rPr>
              <w:t>The volume of groundwater in New Zealand 1994 to 2001 – report by Institute of Geological &amp; Nuclear Sciences Ltd (GNS)</w:t>
            </w:r>
          </w:p>
          <w:p w:rsidR="008B3D74" w:rsidRPr="00950A6E" w:rsidRDefault="008B3D74" w:rsidP="006C1530">
            <w:pPr>
              <w:spacing w:after="0"/>
              <w:rPr>
                <w:rFonts w:cs="Arial"/>
                <w:sz w:val="20"/>
                <w:szCs w:val="20"/>
              </w:rPr>
            </w:pPr>
            <w:r w:rsidRPr="00950A6E">
              <w:rPr>
                <w:rFonts w:cs="Arial"/>
                <w:sz w:val="20"/>
                <w:szCs w:val="20"/>
              </w:rPr>
              <w:t>Snow Accounts for New Zealand 1995-2001(Professor Blair Fitzharris (University of Otago)</w:t>
            </w:r>
          </w:p>
          <w:p w:rsidR="008B3D74" w:rsidRPr="00950A6E" w:rsidRDefault="008B3D74" w:rsidP="006C1530">
            <w:pPr>
              <w:spacing w:after="0"/>
              <w:rPr>
                <w:rFonts w:cs="Arial"/>
                <w:sz w:val="20"/>
                <w:szCs w:val="20"/>
              </w:rPr>
            </w:pPr>
            <w:r w:rsidRPr="00950A6E">
              <w:rPr>
                <w:rFonts w:cs="Arial"/>
                <w:sz w:val="20"/>
                <w:szCs w:val="20"/>
              </w:rPr>
              <w:t>Annual Glacier Ice Volumes in New Zealand 1993-2001 (Salinger &amp; Willsman – NIWA)</w:t>
            </w:r>
          </w:p>
          <w:p w:rsidR="008B3D74" w:rsidRPr="00950A6E" w:rsidRDefault="008B3D74" w:rsidP="006C1530">
            <w:pPr>
              <w:spacing w:after="0"/>
              <w:rPr>
                <w:rFonts w:cs="Arial"/>
                <w:sz w:val="20"/>
                <w:szCs w:val="20"/>
              </w:rPr>
            </w:pPr>
            <w:r w:rsidRPr="00950A6E">
              <w:rPr>
                <w:rFonts w:cs="Arial"/>
                <w:sz w:val="20"/>
                <w:szCs w:val="20"/>
              </w:rPr>
              <w:t>Annual Glacier Ice Volumes in New Zealand 1995-2005 (Salinger &amp; Willsman – NIWA)</w:t>
            </w:r>
          </w:p>
          <w:p w:rsidR="008B3D74" w:rsidRPr="00950A6E" w:rsidRDefault="008B3D74" w:rsidP="006C1530">
            <w:pPr>
              <w:spacing w:after="0"/>
              <w:rPr>
                <w:rFonts w:cs="Arial"/>
                <w:sz w:val="20"/>
                <w:szCs w:val="20"/>
              </w:rPr>
            </w:pPr>
            <w:hyperlink r:id="rId63" w:history="1">
              <w:r w:rsidRPr="00950A6E">
                <w:rPr>
                  <w:rStyle w:val="Hyperlink"/>
                  <w:rFonts w:cs="Arial"/>
                  <w:sz w:val="20"/>
                  <w:szCs w:val="20"/>
                </w:rPr>
                <w:t>http://www.stats.govt.nz/analytical-reports/water-physical-stock-account-1995–2001.htm</w:t>
              </w:r>
            </w:hyperlink>
          </w:p>
          <w:p w:rsidR="008B3D74" w:rsidRPr="00950A6E" w:rsidRDefault="008B3D74" w:rsidP="003F0FB0">
            <w:pPr>
              <w:rPr>
                <w:rFonts w:cs="Arial"/>
                <w:sz w:val="20"/>
                <w:szCs w:val="20"/>
              </w:rPr>
            </w:pPr>
            <w:hyperlink r:id="rId64" w:history="1">
              <w:r w:rsidRPr="00950A6E">
                <w:rPr>
                  <w:rStyle w:val="Hyperlink"/>
                  <w:rFonts w:cs="Arial"/>
                  <w:sz w:val="20"/>
                  <w:szCs w:val="20"/>
                </w:rPr>
                <w:t>http://www.stats.govt.nz/analytical-reports/water-physical-stock-account-1995–2005.htm</w:t>
              </w:r>
            </w:hyperlink>
          </w:p>
        </w:tc>
      </w:tr>
      <w:tr w:rsidR="008B3D74" w:rsidRPr="00950A6E" w:rsidTr="003F0FB0">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6C1530">
            <w:pPr>
              <w:spacing w:after="0"/>
              <w:rPr>
                <w:rFonts w:cs="Arial"/>
                <w:sz w:val="20"/>
                <w:szCs w:val="20"/>
              </w:rPr>
            </w:pPr>
            <w:r w:rsidRPr="00950A6E">
              <w:rPr>
                <w:rFonts w:cs="Arial"/>
                <w:sz w:val="20"/>
                <w:szCs w:val="20"/>
              </w:rPr>
              <w:t>Dataset – compiled from NIWAs hydrological databases of direct measurements and modelled information.</w:t>
            </w:r>
          </w:p>
        </w:tc>
      </w:tr>
      <w:tr w:rsidR="008B3D74" w:rsidRPr="00950A6E" w:rsidTr="003F0FB0">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6C1530">
            <w:pPr>
              <w:spacing w:after="0"/>
              <w:rPr>
                <w:rFonts w:cs="Arial"/>
                <w:sz w:val="20"/>
                <w:szCs w:val="20"/>
              </w:rPr>
            </w:pPr>
            <w:r w:rsidRPr="00950A6E">
              <w:rPr>
                <w:rFonts w:cs="Arial"/>
                <w:sz w:val="20"/>
                <w:szCs w:val="20"/>
              </w:rPr>
              <w:t>This report has been produced in 2004 and 2007; it is likely that it will be released in the future on a five yearly basis.</w:t>
            </w:r>
          </w:p>
        </w:tc>
      </w:tr>
      <w:tr w:rsidR="008B3D74" w:rsidRPr="00950A6E" w:rsidTr="003F0FB0">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6C1530">
            <w:pPr>
              <w:spacing w:after="0"/>
              <w:rPr>
                <w:rFonts w:cs="Arial"/>
                <w:sz w:val="20"/>
                <w:szCs w:val="20"/>
              </w:rPr>
            </w:pPr>
            <w:r w:rsidRPr="00950A6E">
              <w:rPr>
                <w:rFonts w:cs="Arial"/>
                <w:sz w:val="20"/>
                <w:szCs w:val="20"/>
              </w:rPr>
              <w:t>1995-2005</w:t>
            </w:r>
          </w:p>
        </w:tc>
      </w:tr>
      <w:tr w:rsidR="008B3D74" w:rsidRPr="00950A6E" w:rsidTr="003F0FB0">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207BCE">
            <w:pPr>
              <w:numPr>
                <w:ilvl w:val="0"/>
                <w:numId w:val="42"/>
              </w:numPr>
              <w:spacing w:after="0" w:line="240" w:lineRule="auto"/>
              <w:rPr>
                <w:rFonts w:cs="Arial"/>
                <w:sz w:val="20"/>
                <w:szCs w:val="20"/>
              </w:rPr>
            </w:pPr>
            <w:r w:rsidRPr="00950A6E">
              <w:rPr>
                <w:rFonts w:cs="Arial"/>
                <w:sz w:val="20"/>
                <w:szCs w:val="20"/>
              </w:rPr>
              <w:t xml:space="preserve">Provides information on quantities of water in the inland part of the hydrological system at national and regional levels </w:t>
            </w:r>
          </w:p>
          <w:p w:rsidR="008B3D74" w:rsidRPr="00950A6E" w:rsidRDefault="008B3D74" w:rsidP="00207BCE">
            <w:pPr>
              <w:numPr>
                <w:ilvl w:val="0"/>
                <w:numId w:val="43"/>
              </w:numPr>
              <w:spacing w:after="0" w:line="240" w:lineRule="auto"/>
              <w:rPr>
                <w:rFonts w:cs="Arial"/>
                <w:sz w:val="20"/>
                <w:szCs w:val="20"/>
              </w:rPr>
            </w:pPr>
            <w:r w:rsidRPr="00950A6E">
              <w:rPr>
                <w:rFonts w:cs="Arial"/>
                <w:sz w:val="20"/>
                <w:szCs w:val="20"/>
              </w:rPr>
              <w:t>Shows the amount of inflows and outflows of water and changes in the amount of water held in soil, lakes, glaciers and groundwater</w:t>
            </w:r>
          </w:p>
          <w:p w:rsidR="008B3D74" w:rsidRPr="00950A6E" w:rsidRDefault="008B3D74" w:rsidP="00207BCE">
            <w:pPr>
              <w:numPr>
                <w:ilvl w:val="0"/>
                <w:numId w:val="44"/>
              </w:numPr>
              <w:spacing w:after="0" w:line="240" w:lineRule="auto"/>
              <w:rPr>
                <w:rFonts w:cs="Arial"/>
                <w:sz w:val="20"/>
                <w:szCs w:val="20"/>
              </w:rPr>
            </w:pPr>
            <w:r w:rsidRPr="00950A6E">
              <w:rPr>
                <w:rFonts w:cs="Arial"/>
                <w:sz w:val="20"/>
                <w:szCs w:val="20"/>
              </w:rPr>
              <w:t>Provides baseline estimates for long term trend analysis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3F0FB0">
            <w:pPr>
              <w:rPr>
                <w:rFonts w:cs="Arial"/>
                <w:sz w:val="20"/>
                <w:szCs w:val="20"/>
              </w:rPr>
            </w:pPr>
            <w:r w:rsidRPr="00950A6E">
              <w:rPr>
                <w:rFonts w:cs="Arial"/>
                <w:sz w:val="20"/>
                <w:szCs w:val="20"/>
              </w:rPr>
              <w:t>Components of the Account: precipitation, inflow from other regions, total inflows, evapotranspiration, outflow to other regions, abstraction for hydroelectricity generation, discharge from hydroelectricity generation, outflow to sea and net abstraction, total outflows, changes in soil moisture, changes in lakes and reservoirs, changes in groundwater, changes in snow, changes in ice, total change in storage.</w:t>
            </w:r>
          </w:p>
        </w:tc>
      </w:tr>
      <w:tr w:rsidR="008B3D74" w:rsidRPr="00950A6E" w:rsidTr="003F0FB0">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6C1530">
            <w:pPr>
              <w:spacing w:after="0"/>
              <w:rPr>
                <w:rFonts w:cs="Arial"/>
                <w:sz w:val="20"/>
                <w:szCs w:val="20"/>
              </w:rPr>
            </w:pPr>
            <w:r w:rsidRPr="00950A6E">
              <w:rPr>
                <w:rFonts w:cs="Arial"/>
                <w:sz w:val="20"/>
                <w:szCs w:val="20"/>
              </w:rPr>
              <w:t>Published on Statistics New Zealand’s website</w:t>
            </w:r>
          </w:p>
        </w:tc>
      </w:tr>
      <w:tr w:rsidR="008B3D74" w:rsidRPr="00950A6E" w:rsidTr="003F0FB0">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F0FB0">
            <w:pPr>
              <w:rPr>
                <w:rFonts w:cs="Arial"/>
                <w:sz w:val="20"/>
                <w:szCs w:val="20"/>
              </w:rPr>
            </w:pPr>
            <w:hyperlink r:id="rId65" w:history="1">
              <w:r w:rsidRPr="00950A6E">
                <w:rPr>
                  <w:rStyle w:val="Hyperlink"/>
                  <w:rFonts w:cs="Arial"/>
                  <w:sz w:val="20"/>
                  <w:szCs w:val="20"/>
                </w:rPr>
                <w:t>http://www.stats.govt.nz/environment/environmental-accounts/water.htm</w:t>
              </w:r>
            </w:hyperlink>
          </w:p>
        </w:tc>
      </w:tr>
    </w:tbl>
    <w:p w:rsidR="008B3D74" w:rsidRPr="00D357F1" w:rsidRDefault="008B3D74" w:rsidP="00E107A9">
      <w:pPr>
        <w:rPr>
          <w:rFonts w:ascii="Arial" w:hAnsi="Arial" w:cs="Arial"/>
        </w:rPr>
      </w:pPr>
      <w:r w:rsidRPr="006C1530">
        <w:rPr>
          <w:rFonts w:ascii="Arial" w:hAnsi="Arial" w:cs="Arial"/>
          <w:sz w:val="20"/>
          <w:szCs w:val="20"/>
        </w:rPr>
        <w:br w:type="page"/>
      </w:r>
    </w:p>
    <w:p w:rsidR="008B3D74" w:rsidRPr="006909A9" w:rsidRDefault="008B3D74" w:rsidP="002545A5">
      <w:pPr>
        <w:pStyle w:val="Heading1"/>
      </w:pPr>
      <w:bookmarkStart w:id="98" w:name="_Toc250702744"/>
      <w:r>
        <w:t>Marine Environment</w:t>
      </w:r>
      <w:bookmarkEnd w:id="98"/>
    </w:p>
    <w:p w:rsidR="008B3D74" w:rsidRPr="00D357F1" w:rsidRDefault="008B3D74" w:rsidP="002545A5">
      <w:pPr>
        <w:pStyle w:val="Heading2"/>
      </w:pPr>
      <w:bookmarkStart w:id="99" w:name="_Toc219799542"/>
      <w:bookmarkStart w:id="100" w:name="_Toc241038828"/>
      <w:bookmarkStart w:id="101" w:name="_Toc250702745"/>
      <w:r w:rsidRPr="00D357F1">
        <w:t>Nearshore Marine Classification and Inventory</w:t>
      </w:r>
      <w:bookmarkEnd w:id="99"/>
      <w:bookmarkEnd w:id="100"/>
      <w:bookmarkEnd w:id="10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DE2CA4">
            <w:pPr>
              <w:rPr>
                <w:rFonts w:cs="Arial"/>
              </w:rPr>
            </w:pPr>
            <w:r w:rsidRPr="00950A6E">
              <w:rPr>
                <w:rFonts w:cs="Arial"/>
              </w:rPr>
              <w:t>4. Marine environment</w:t>
            </w:r>
          </w:p>
        </w:tc>
      </w:tr>
      <w:tr w:rsidR="008B3D74" w:rsidRPr="00950A6E" w:rsidTr="00DE2CA4">
        <w:tc>
          <w:tcPr>
            <w:tcW w:w="2448" w:type="dxa"/>
          </w:tcPr>
          <w:p w:rsidR="008B3D74" w:rsidRPr="00950A6E" w:rsidRDefault="008B3D74" w:rsidP="00614976">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614976">
            <w:pPr>
              <w:spacing w:after="0"/>
              <w:rPr>
                <w:rFonts w:cs="Arial"/>
              </w:rPr>
            </w:pPr>
            <w:bookmarkStart w:id="102" w:name="OLE_LINK1"/>
            <w:bookmarkStart w:id="103" w:name="OLE_LINK2"/>
            <w:r w:rsidRPr="00950A6E">
              <w:rPr>
                <w:rFonts w:cs="Arial"/>
              </w:rPr>
              <w:t>dataset/database of direct measurements including modelled information</w:t>
            </w:r>
            <w:bookmarkEnd w:id="102"/>
            <w:bookmarkEnd w:id="103"/>
          </w:p>
        </w:tc>
      </w:tr>
      <w:tr w:rsidR="008B3D74" w:rsidRPr="00950A6E" w:rsidTr="00DE2CA4">
        <w:tc>
          <w:tcPr>
            <w:tcW w:w="2448" w:type="dxa"/>
          </w:tcPr>
          <w:p w:rsidR="008B3D74" w:rsidRPr="00950A6E" w:rsidRDefault="008B3D74" w:rsidP="00614976">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614976">
            <w:pPr>
              <w:spacing w:after="0"/>
              <w:rPr>
                <w:rFonts w:cs="Arial"/>
              </w:rPr>
            </w:pPr>
            <w:r w:rsidRPr="00950A6E">
              <w:rPr>
                <w:rFonts w:cs="Arial"/>
              </w:rPr>
              <w:t>Department of Conservation</w:t>
            </w:r>
          </w:p>
        </w:tc>
      </w:tr>
      <w:tr w:rsidR="008B3D74" w:rsidRPr="00950A6E" w:rsidTr="00DE2CA4">
        <w:tc>
          <w:tcPr>
            <w:tcW w:w="2448" w:type="dxa"/>
          </w:tcPr>
          <w:p w:rsidR="008B3D74" w:rsidRPr="00950A6E" w:rsidRDefault="008B3D74" w:rsidP="00614976">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614976">
            <w:pPr>
              <w:spacing w:after="0"/>
              <w:rPr>
                <w:rFonts w:cs="Arial"/>
              </w:rPr>
            </w:pPr>
            <w:r w:rsidRPr="00950A6E">
              <w:rPr>
                <w:rFonts w:cs="Arial"/>
              </w:rPr>
              <w:t>NA</w:t>
            </w:r>
          </w:p>
        </w:tc>
      </w:tr>
      <w:tr w:rsidR="008B3D74" w:rsidRPr="00950A6E" w:rsidTr="00DE2CA4">
        <w:tc>
          <w:tcPr>
            <w:tcW w:w="2448" w:type="dxa"/>
          </w:tcPr>
          <w:p w:rsidR="008B3D74" w:rsidRPr="00950A6E" w:rsidRDefault="008B3D74" w:rsidP="00614976">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614976">
            <w:pPr>
              <w:spacing w:after="0"/>
              <w:rPr>
                <w:rFonts w:cs="Arial"/>
              </w:rPr>
            </w:pPr>
            <w:r w:rsidRPr="00950A6E">
              <w:rPr>
                <w:rFonts w:cs="Arial"/>
              </w:rPr>
              <w:t>NA</w:t>
            </w:r>
          </w:p>
        </w:tc>
      </w:tr>
      <w:tr w:rsidR="008B3D74" w:rsidRPr="00950A6E" w:rsidTr="00DE2CA4">
        <w:tc>
          <w:tcPr>
            <w:tcW w:w="2448" w:type="dxa"/>
          </w:tcPr>
          <w:p w:rsidR="008B3D74" w:rsidRPr="00950A6E" w:rsidRDefault="008B3D74" w:rsidP="00614976">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614976">
            <w:pPr>
              <w:spacing w:after="0"/>
              <w:rPr>
                <w:rFonts w:cs="Arial"/>
              </w:rPr>
            </w:pPr>
            <w:r w:rsidRPr="00950A6E">
              <w:rPr>
                <w:rFonts w:cs="Arial"/>
              </w:rPr>
              <w:t>One off</w:t>
            </w:r>
          </w:p>
        </w:tc>
      </w:tr>
      <w:tr w:rsidR="008B3D74" w:rsidRPr="00950A6E" w:rsidTr="00DE2CA4">
        <w:tc>
          <w:tcPr>
            <w:tcW w:w="2448" w:type="dxa"/>
          </w:tcPr>
          <w:p w:rsidR="008B3D74" w:rsidRPr="00950A6E" w:rsidRDefault="008B3D74" w:rsidP="00614976">
            <w:pPr>
              <w:keepNext/>
              <w:keepLines/>
              <w:autoSpaceDE w:val="0"/>
              <w:autoSpaceDN w:val="0"/>
              <w:adjustRightInd w:val="0"/>
              <w:spacing w:after="0" w:line="240" w:lineRule="atLeast"/>
              <w:ind w:left="15"/>
              <w:rPr>
                <w:rFonts w:cs="Arial"/>
              </w:rPr>
            </w:pPr>
            <w:r w:rsidRPr="00950A6E">
              <w:rPr>
                <w:rFonts w:cs="Arial"/>
              </w:rPr>
              <w:t>Reference period</w:t>
            </w:r>
          </w:p>
        </w:tc>
        <w:tc>
          <w:tcPr>
            <w:tcW w:w="6840" w:type="dxa"/>
          </w:tcPr>
          <w:p w:rsidR="008B3D74" w:rsidRPr="00950A6E" w:rsidRDefault="008B3D74" w:rsidP="00614976">
            <w:pPr>
              <w:spacing w:after="0"/>
              <w:rPr>
                <w:rFonts w:cs="Arial"/>
              </w:rPr>
            </w:pPr>
            <w:r w:rsidRPr="00950A6E">
              <w:rPr>
                <w:rFonts w:cs="Arial"/>
              </w:rPr>
              <w:t>2006</w:t>
            </w:r>
          </w:p>
        </w:tc>
      </w:tr>
      <w:tr w:rsidR="008B3D74" w:rsidRPr="00950A6E" w:rsidTr="00DE2CA4">
        <w:tc>
          <w:tcPr>
            <w:tcW w:w="2448" w:type="dxa"/>
          </w:tcPr>
          <w:p w:rsidR="008B3D74" w:rsidRPr="00950A6E" w:rsidRDefault="008B3D74" w:rsidP="00614976">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6C1530">
            <w:pPr>
              <w:keepNext/>
              <w:keepLines/>
              <w:autoSpaceDE w:val="0"/>
              <w:autoSpaceDN w:val="0"/>
              <w:adjustRightInd w:val="0"/>
              <w:spacing w:after="0"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6C1530">
            <w:pPr>
              <w:spacing w:after="0"/>
              <w:rPr>
                <w:rFonts w:cs="Arial"/>
              </w:rPr>
            </w:pPr>
            <w:r w:rsidRPr="00950A6E">
              <w:rPr>
                <w:rFonts w:cs="Arial"/>
              </w:rPr>
              <w:t>A planning tool to help identify potential marine protected areas</w:t>
            </w:r>
          </w:p>
        </w:tc>
      </w:tr>
      <w:tr w:rsidR="008B3D74" w:rsidRPr="00950A6E" w:rsidTr="00DE2CA4">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 xml:space="preserve">Data collected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DE2CA4">
            <w:pPr>
              <w:rPr>
                <w:rFonts w:cs="Arial"/>
              </w:rPr>
            </w:pPr>
            <w:r w:rsidRPr="00950A6E">
              <w:rPr>
                <w:rFonts w:cs="Arial"/>
              </w:rPr>
              <w:t xml:space="preserve">While this is possibly more of an </w:t>
            </w:r>
            <w:r w:rsidRPr="00950A6E">
              <w:rPr>
                <w:rFonts w:cs="Arial"/>
                <w:color w:val="FF0000"/>
              </w:rPr>
              <w:t>SOP</w:t>
            </w:r>
            <w:r w:rsidRPr="00950A6E">
              <w:rPr>
                <w:rFonts w:cs="Arial"/>
              </w:rPr>
              <w:t xml:space="preserve"> than a data source, its appendices do have extensive detail on the nearshore marine environment, classifying the coastal environment into units with similar characteristics. More descriptive than being hard data.</w:t>
            </w:r>
          </w:p>
          <w:p w:rsidR="008B3D74" w:rsidRPr="00950A6E" w:rsidRDefault="008B3D74" w:rsidP="00DE2CA4">
            <w:pPr>
              <w:autoSpaceDE w:val="0"/>
              <w:autoSpaceDN w:val="0"/>
              <w:adjustRightInd w:val="0"/>
              <w:spacing w:line="240" w:lineRule="atLeast"/>
              <w:rPr>
                <w:rFonts w:cs="Arial"/>
                <w:color w:val="000000"/>
              </w:rPr>
            </w:pPr>
            <w:r w:rsidRPr="00950A6E">
              <w:rPr>
                <w:rFonts w:cs="Arial"/>
                <w:color w:val="000000"/>
              </w:rPr>
              <w:t>General</w:t>
            </w:r>
          </w:p>
          <w:p w:rsidR="008B3D74" w:rsidRPr="00950A6E" w:rsidRDefault="008B3D74" w:rsidP="00614976">
            <w:pPr>
              <w:autoSpaceDE w:val="0"/>
              <w:autoSpaceDN w:val="0"/>
              <w:adjustRightInd w:val="0"/>
              <w:spacing w:after="0" w:line="240" w:lineRule="atLeast"/>
              <w:rPr>
                <w:rFonts w:cs="Arial"/>
                <w:color w:val="000000"/>
              </w:rPr>
            </w:pPr>
            <w:r w:rsidRPr="00950A6E">
              <w:rPr>
                <w:rFonts w:ascii="Arial" w:hAnsi="Arial" w:cs="Arial"/>
                <w:color w:val="000000"/>
              </w:rPr>
              <w:t>●</w:t>
            </w:r>
            <w:r w:rsidRPr="00950A6E">
              <w:rPr>
                <w:rFonts w:cs="Arial"/>
                <w:color w:val="000000"/>
              </w:rPr>
              <w:t xml:space="preserve"> The locality</w:t>
            </w:r>
          </w:p>
          <w:p w:rsidR="008B3D74" w:rsidRPr="00950A6E" w:rsidRDefault="008B3D74" w:rsidP="00614976">
            <w:pPr>
              <w:autoSpaceDE w:val="0"/>
              <w:autoSpaceDN w:val="0"/>
              <w:adjustRightInd w:val="0"/>
              <w:spacing w:after="0" w:line="240" w:lineRule="atLeast"/>
              <w:rPr>
                <w:rFonts w:cs="Arial"/>
                <w:color w:val="000000"/>
              </w:rPr>
            </w:pPr>
            <w:r w:rsidRPr="00950A6E">
              <w:rPr>
                <w:rFonts w:ascii="Arial" w:hAnsi="Arial" w:cs="Arial"/>
                <w:color w:val="000000"/>
              </w:rPr>
              <w:t>●</w:t>
            </w:r>
            <w:r w:rsidRPr="00950A6E">
              <w:rPr>
                <w:rFonts w:cs="Arial"/>
                <w:color w:val="000000"/>
              </w:rPr>
              <w:t xml:space="preserve"> Natural features of the coastline and/or embayment</w:t>
            </w:r>
          </w:p>
          <w:p w:rsidR="008B3D74" w:rsidRPr="00950A6E" w:rsidRDefault="008B3D74" w:rsidP="00614976">
            <w:pPr>
              <w:autoSpaceDE w:val="0"/>
              <w:autoSpaceDN w:val="0"/>
              <w:adjustRightInd w:val="0"/>
              <w:spacing w:line="240" w:lineRule="atLeast"/>
              <w:rPr>
                <w:rFonts w:cs="Arial"/>
                <w:color w:val="000000"/>
              </w:rPr>
            </w:pPr>
            <w:r w:rsidRPr="00950A6E">
              <w:rPr>
                <w:rFonts w:ascii="Arial" w:hAnsi="Arial" w:cs="Arial"/>
                <w:color w:val="000000"/>
              </w:rPr>
              <w:t>●</w:t>
            </w:r>
            <w:r w:rsidRPr="00950A6E">
              <w:rPr>
                <w:rFonts w:cs="Arial"/>
                <w:color w:val="000000"/>
              </w:rPr>
              <w:t xml:space="preserve"> Natural features of the subtidal area</w:t>
            </w:r>
          </w:p>
          <w:p w:rsidR="008B3D74" w:rsidRPr="00950A6E" w:rsidRDefault="008B3D74" w:rsidP="00614976">
            <w:pPr>
              <w:autoSpaceDE w:val="0"/>
              <w:autoSpaceDN w:val="0"/>
              <w:adjustRightInd w:val="0"/>
              <w:spacing w:line="240" w:lineRule="atLeast"/>
              <w:rPr>
                <w:rFonts w:cs="Arial"/>
                <w:color w:val="000000"/>
              </w:rPr>
            </w:pPr>
            <w:r w:rsidRPr="00950A6E">
              <w:rPr>
                <w:rFonts w:cs="Arial"/>
                <w:color w:val="000000"/>
              </w:rPr>
              <w:t>Oceanography</w:t>
            </w:r>
          </w:p>
          <w:p w:rsidR="008B3D74" w:rsidRPr="00950A6E" w:rsidRDefault="008B3D74" w:rsidP="00614976">
            <w:pPr>
              <w:autoSpaceDE w:val="0"/>
              <w:autoSpaceDN w:val="0"/>
              <w:adjustRightInd w:val="0"/>
              <w:spacing w:after="0" w:line="240" w:lineRule="atLeast"/>
              <w:rPr>
                <w:rFonts w:cs="Arial"/>
                <w:color w:val="000000"/>
              </w:rPr>
            </w:pPr>
            <w:r w:rsidRPr="00950A6E">
              <w:rPr>
                <w:rFonts w:ascii="Arial" w:hAnsi="Arial" w:cs="Arial"/>
                <w:color w:val="000000"/>
              </w:rPr>
              <w:t>●</w:t>
            </w:r>
            <w:r w:rsidRPr="00950A6E">
              <w:rPr>
                <w:rFonts w:cs="Arial"/>
                <w:color w:val="000000"/>
              </w:rPr>
              <w:t xml:space="preserve"> Exposure of the coast (where relevant)</w:t>
            </w:r>
          </w:p>
          <w:p w:rsidR="008B3D74" w:rsidRPr="00950A6E" w:rsidRDefault="008B3D74" w:rsidP="00614976">
            <w:pPr>
              <w:autoSpaceDE w:val="0"/>
              <w:autoSpaceDN w:val="0"/>
              <w:adjustRightInd w:val="0"/>
              <w:spacing w:after="0" w:line="240" w:lineRule="atLeast"/>
              <w:rPr>
                <w:rFonts w:cs="Arial"/>
                <w:color w:val="000000"/>
              </w:rPr>
            </w:pPr>
            <w:r w:rsidRPr="00950A6E">
              <w:rPr>
                <w:rFonts w:ascii="Arial" w:hAnsi="Arial" w:cs="Arial"/>
                <w:color w:val="000000"/>
              </w:rPr>
              <w:t>●</w:t>
            </w:r>
            <w:r w:rsidRPr="00950A6E">
              <w:rPr>
                <w:rFonts w:cs="Arial"/>
                <w:color w:val="000000"/>
              </w:rPr>
              <w:t xml:space="preserve"> Predominant oceanographic features (e.g. currents)</w:t>
            </w:r>
          </w:p>
          <w:p w:rsidR="008B3D74" w:rsidRPr="00950A6E" w:rsidRDefault="008B3D74" w:rsidP="00614976">
            <w:pPr>
              <w:autoSpaceDE w:val="0"/>
              <w:autoSpaceDN w:val="0"/>
              <w:adjustRightInd w:val="0"/>
              <w:spacing w:after="0" w:line="240" w:lineRule="atLeast"/>
              <w:rPr>
                <w:rFonts w:cs="Arial"/>
                <w:color w:val="000000"/>
              </w:rPr>
            </w:pPr>
            <w:r w:rsidRPr="00950A6E">
              <w:rPr>
                <w:rFonts w:ascii="Arial" w:hAnsi="Arial" w:cs="Arial"/>
                <w:color w:val="000000"/>
              </w:rPr>
              <w:t>●</w:t>
            </w:r>
            <w:r w:rsidRPr="00950A6E">
              <w:rPr>
                <w:rFonts w:cs="Arial"/>
                <w:color w:val="000000"/>
              </w:rPr>
              <w:t xml:space="preserve"> Water temperature</w:t>
            </w:r>
          </w:p>
          <w:p w:rsidR="008B3D74" w:rsidRPr="00950A6E" w:rsidRDefault="008B3D74" w:rsidP="00614976">
            <w:pPr>
              <w:autoSpaceDE w:val="0"/>
              <w:autoSpaceDN w:val="0"/>
              <w:adjustRightInd w:val="0"/>
              <w:spacing w:after="0" w:line="240" w:lineRule="atLeast"/>
              <w:rPr>
                <w:rFonts w:cs="Arial"/>
                <w:color w:val="000000"/>
              </w:rPr>
            </w:pPr>
            <w:r w:rsidRPr="00950A6E">
              <w:rPr>
                <w:rFonts w:ascii="Arial" w:hAnsi="Arial" w:cs="Arial"/>
                <w:color w:val="000000"/>
              </w:rPr>
              <w:t>●</w:t>
            </w:r>
            <w:r w:rsidRPr="00950A6E">
              <w:rPr>
                <w:rFonts w:cs="Arial"/>
                <w:color w:val="000000"/>
              </w:rPr>
              <w:t xml:space="preserve"> Tidal range</w:t>
            </w:r>
          </w:p>
          <w:p w:rsidR="008B3D74" w:rsidRPr="00950A6E" w:rsidRDefault="008B3D74" w:rsidP="00614976">
            <w:pPr>
              <w:autoSpaceDE w:val="0"/>
              <w:autoSpaceDN w:val="0"/>
              <w:adjustRightInd w:val="0"/>
              <w:spacing w:line="240" w:lineRule="atLeast"/>
              <w:rPr>
                <w:rFonts w:cs="Arial"/>
                <w:color w:val="000000"/>
              </w:rPr>
            </w:pPr>
            <w:r w:rsidRPr="00950A6E">
              <w:rPr>
                <w:rFonts w:ascii="Arial" w:hAnsi="Arial" w:cs="Arial"/>
                <w:color w:val="000000"/>
              </w:rPr>
              <w:t>●</w:t>
            </w:r>
            <w:r w:rsidRPr="00950A6E">
              <w:rPr>
                <w:rFonts w:cs="Arial"/>
                <w:color w:val="000000"/>
              </w:rPr>
              <w:t xml:space="preserve"> Other</w:t>
            </w:r>
          </w:p>
          <w:p w:rsidR="008B3D74" w:rsidRPr="00950A6E" w:rsidRDefault="008B3D74" w:rsidP="00614976">
            <w:pPr>
              <w:autoSpaceDE w:val="0"/>
              <w:autoSpaceDN w:val="0"/>
              <w:adjustRightInd w:val="0"/>
              <w:spacing w:line="240" w:lineRule="atLeast"/>
              <w:rPr>
                <w:rFonts w:cs="Arial"/>
                <w:color w:val="000000"/>
              </w:rPr>
            </w:pPr>
            <w:r w:rsidRPr="00950A6E">
              <w:rPr>
                <w:rFonts w:cs="Arial"/>
                <w:color w:val="000000"/>
              </w:rPr>
              <w:t>Biota (where information is available)</w:t>
            </w:r>
          </w:p>
          <w:p w:rsidR="008B3D74" w:rsidRPr="00950A6E" w:rsidRDefault="008B3D74" w:rsidP="00614976">
            <w:pPr>
              <w:autoSpaceDE w:val="0"/>
              <w:autoSpaceDN w:val="0"/>
              <w:adjustRightInd w:val="0"/>
              <w:spacing w:after="0" w:line="240" w:lineRule="atLeast"/>
              <w:rPr>
                <w:rFonts w:cs="Arial"/>
                <w:color w:val="000000"/>
              </w:rPr>
            </w:pPr>
            <w:r w:rsidRPr="00950A6E">
              <w:rPr>
                <w:rFonts w:ascii="Arial" w:hAnsi="Arial" w:cs="Arial"/>
                <w:color w:val="000000"/>
              </w:rPr>
              <w:t>●</w:t>
            </w:r>
            <w:r w:rsidRPr="00950A6E">
              <w:rPr>
                <w:rFonts w:cs="Arial"/>
                <w:color w:val="000000"/>
              </w:rPr>
              <w:t xml:space="preserve"> Intertidal habitats</w:t>
            </w:r>
          </w:p>
          <w:p w:rsidR="008B3D74" w:rsidRPr="00950A6E" w:rsidRDefault="008B3D74" w:rsidP="00614976">
            <w:pPr>
              <w:autoSpaceDE w:val="0"/>
              <w:autoSpaceDN w:val="0"/>
              <w:adjustRightInd w:val="0"/>
              <w:spacing w:after="0" w:line="240" w:lineRule="atLeast"/>
              <w:rPr>
                <w:rFonts w:cs="Arial"/>
                <w:color w:val="000000"/>
              </w:rPr>
            </w:pPr>
            <w:r w:rsidRPr="00950A6E">
              <w:rPr>
                <w:rFonts w:ascii="Arial" w:hAnsi="Arial" w:cs="Arial"/>
                <w:color w:val="000000"/>
              </w:rPr>
              <w:t>●</w:t>
            </w:r>
            <w:r w:rsidRPr="00950A6E">
              <w:rPr>
                <w:rFonts w:cs="Arial"/>
                <w:color w:val="000000"/>
              </w:rPr>
              <w:t xml:space="preserve"> Subtidal habitats</w:t>
            </w:r>
          </w:p>
          <w:p w:rsidR="008B3D74" w:rsidRPr="00950A6E" w:rsidRDefault="008B3D74" w:rsidP="00614976">
            <w:pPr>
              <w:autoSpaceDE w:val="0"/>
              <w:autoSpaceDN w:val="0"/>
              <w:adjustRightInd w:val="0"/>
              <w:spacing w:after="0" w:line="240" w:lineRule="atLeast"/>
              <w:rPr>
                <w:rFonts w:cs="Arial"/>
                <w:color w:val="000000"/>
              </w:rPr>
            </w:pPr>
            <w:r w:rsidRPr="00950A6E">
              <w:rPr>
                <w:rFonts w:ascii="Arial" w:hAnsi="Arial" w:cs="Arial"/>
                <w:color w:val="000000"/>
              </w:rPr>
              <w:t>●</w:t>
            </w:r>
            <w:r w:rsidRPr="00950A6E">
              <w:rPr>
                <w:rFonts w:cs="Arial"/>
                <w:color w:val="000000"/>
              </w:rPr>
              <w:t xml:space="preserve"> Intertidal and subtidal invertebrate assemblages</w:t>
            </w:r>
          </w:p>
          <w:p w:rsidR="008B3D74" w:rsidRPr="00950A6E" w:rsidRDefault="008B3D74" w:rsidP="00614976">
            <w:pPr>
              <w:autoSpaceDE w:val="0"/>
              <w:autoSpaceDN w:val="0"/>
              <w:adjustRightInd w:val="0"/>
              <w:spacing w:after="0" w:line="240" w:lineRule="atLeast"/>
              <w:rPr>
                <w:rFonts w:cs="Arial"/>
                <w:color w:val="000000"/>
              </w:rPr>
            </w:pPr>
            <w:r w:rsidRPr="00950A6E">
              <w:rPr>
                <w:rFonts w:ascii="Arial" w:hAnsi="Arial" w:cs="Arial"/>
                <w:color w:val="000000"/>
              </w:rPr>
              <w:t>●</w:t>
            </w:r>
            <w:r w:rsidRPr="00950A6E">
              <w:rPr>
                <w:rFonts w:cs="Arial"/>
                <w:color w:val="000000"/>
              </w:rPr>
              <w:t xml:space="preserve"> Intertidal and subtidal algal assemblages</w:t>
            </w:r>
          </w:p>
          <w:p w:rsidR="008B3D74" w:rsidRPr="00950A6E" w:rsidRDefault="008B3D74" w:rsidP="00614976">
            <w:pPr>
              <w:autoSpaceDE w:val="0"/>
              <w:autoSpaceDN w:val="0"/>
              <w:adjustRightInd w:val="0"/>
              <w:spacing w:after="0" w:line="240" w:lineRule="atLeast"/>
              <w:rPr>
                <w:rFonts w:cs="Arial"/>
                <w:color w:val="000000"/>
              </w:rPr>
            </w:pPr>
            <w:r w:rsidRPr="00950A6E">
              <w:rPr>
                <w:rFonts w:ascii="Arial" w:hAnsi="Arial" w:cs="Arial"/>
                <w:color w:val="000000"/>
              </w:rPr>
              <w:t>●</w:t>
            </w:r>
            <w:r w:rsidRPr="00950A6E">
              <w:rPr>
                <w:rFonts w:cs="Arial"/>
                <w:color w:val="000000"/>
              </w:rPr>
              <w:t xml:space="preserve"> Fish fauna</w:t>
            </w:r>
          </w:p>
          <w:p w:rsidR="008B3D74" w:rsidRPr="00950A6E" w:rsidRDefault="008B3D74" w:rsidP="00614976">
            <w:pPr>
              <w:spacing w:after="0"/>
              <w:rPr>
                <w:rFonts w:cs="Arial"/>
              </w:rPr>
            </w:pPr>
            <w:r w:rsidRPr="00950A6E">
              <w:rPr>
                <w:rFonts w:ascii="Arial" w:hAnsi="Arial" w:cs="Arial"/>
                <w:color w:val="000000"/>
              </w:rPr>
              <w:t>●</w:t>
            </w:r>
            <w:r w:rsidRPr="00950A6E">
              <w:rPr>
                <w:rFonts w:cs="Arial"/>
                <w:color w:val="000000"/>
              </w:rPr>
              <w:t xml:space="preserve"> Marine mammals</w:t>
            </w:r>
          </w:p>
        </w:tc>
      </w:tr>
      <w:tr w:rsidR="008B3D74" w:rsidRPr="00950A6E" w:rsidTr="00DE2CA4">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6C1530">
            <w:pPr>
              <w:spacing w:after="0"/>
              <w:rPr>
                <w:rFonts w:cs="Arial"/>
              </w:rPr>
            </w:pPr>
            <w:r w:rsidRPr="00950A6E">
              <w:rPr>
                <w:rFonts w:cs="Arial"/>
              </w:rPr>
              <w:t>With permission</w:t>
            </w:r>
          </w:p>
        </w:tc>
      </w:tr>
      <w:tr w:rsidR="008B3D74" w:rsidRPr="00950A6E" w:rsidTr="00DE2CA4">
        <w:tc>
          <w:tcPr>
            <w:tcW w:w="2448" w:type="dxa"/>
          </w:tcPr>
          <w:p w:rsidR="008B3D74" w:rsidRPr="00950A6E" w:rsidRDefault="008B3D74" w:rsidP="006C1530">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6C1530">
            <w:pPr>
              <w:spacing w:after="0"/>
              <w:rPr>
                <w:rFonts w:cs="Arial"/>
              </w:rPr>
            </w:pPr>
            <w:r w:rsidRPr="00950A6E">
              <w:rPr>
                <w:rFonts w:cs="Arial"/>
              </w:rPr>
              <w:t xml:space="preserve">DOC </w:t>
            </w:r>
            <w:r w:rsidRPr="00950A6E">
              <w:rPr>
                <w:rFonts w:cs="Arial"/>
                <w:color w:val="000000"/>
              </w:rPr>
              <w:t>Marine Conservation Manager, Aquatic and Threats Unit</w:t>
            </w:r>
          </w:p>
        </w:tc>
      </w:tr>
    </w:tbl>
    <w:p w:rsidR="008B3D74" w:rsidRDefault="008B3D74" w:rsidP="006C1530">
      <w:pPr>
        <w:spacing w:after="0"/>
      </w:pPr>
    </w:p>
    <w:p w:rsidR="008B3D74" w:rsidRPr="006426F1" w:rsidRDefault="008B3D74" w:rsidP="002545A5">
      <w:pPr>
        <w:pStyle w:val="Heading2"/>
      </w:pPr>
      <w:bookmarkStart w:id="104" w:name="_Toc241038854"/>
      <w:bookmarkStart w:id="105" w:name="_Toc250702746"/>
      <w:r w:rsidRPr="007C5189">
        <w:t>Register of Dumping Permits Issued in New Zealand by MNZ</w:t>
      </w:r>
      <w:bookmarkEnd w:id="104"/>
      <w:bookmarkEnd w:id="10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 xml:space="preserve">4. Marine Environment, </w:t>
            </w:r>
          </w:p>
          <w:p w:rsidR="008B3D74" w:rsidRPr="00950A6E" w:rsidRDefault="008B3D74" w:rsidP="00B8107E">
            <w:pPr>
              <w:rPr>
                <w:rFonts w:cs="Arial"/>
              </w:rPr>
            </w:pPr>
            <w:r w:rsidRPr="00950A6E">
              <w:rPr>
                <w:rFonts w:cs="Arial"/>
              </w:rPr>
              <w:t>6. Materials and Waste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Table containing Administrative Data – a register of Dumping Permits issued in New Zealand by Maritime New Zealand. Includes lat/long information on dumping locations.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Maritime New Zealand</w:t>
            </w:r>
          </w:p>
        </w:tc>
      </w:tr>
      <w:tr w:rsidR="008B3D74" w:rsidRPr="00950A6E" w:rsidTr="00B8107E">
        <w:tc>
          <w:tcPr>
            <w:tcW w:w="2448" w:type="dxa"/>
          </w:tcPr>
          <w:p w:rsidR="008B3D74" w:rsidRPr="00950A6E" w:rsidRDefault="008B3D74" w:rsidP="00285D01">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B8107E">
            <w:pPr>
              <w:rPr>
                <w:rFonts w:cs="Arial"/>
              </w:rPr>
            </w:pPr>
            <w:r w:rsidRPr="00950A6E">
              <w:rPr>
                <w:rFonts w:cs="Arial"/>
              </w:rPr>
              <w:t>NA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B8107E">
            <w:pPr>
              <w:rPr>
                <w:rFonts w:cs="Arial"/>
              </w:rPr>
            </w:pPr>
            <w:r w:rsidRPr="00950A6E">
              <w:rPr>
                <w:rFonts w:cs="Arial"/>
              </w:rPr>
              <w:t>NA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Regularly updated in response to applications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1999 - ongoing</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285D01">
            <w:pPr>
              <w:autoSpaceDE w:val="0"/>
              <w:autoSpaceDN w:val="0"/>
              <w:adjustRightInd w:val="0"/>
              <w:spacing w:after="0" w:line="240" w:lineRule="auto"/>
              <w:rPr>
                <w:rFonts w:cs="Courier"/>
              </w:rPr>
            </w:pPr>
            <w:r w:rsidRPr="00950A6E">
              <w:rPr>
                <w:rFonts w:cs="Courier"/>
              </w:rPr>
              <w:t>It records details of dumping operations (including the name of the permit holder, type and quantity of waste and coordinates of disposal sites), within the EEZ under permits issued under the Maritime Transport Act 1994.  It does not cover dumping permitted in the coastal marine area under the authority of regional councils working with the Resource Management Act 1991.</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8107E">
            <w:pPr>
              <w:rPr>
                <w:rFonts w:cs="Arial"/>
              </w:rPr>
            </w:pPr>
            <w:r w:rsidRPr="00950A6E">
              <w:rPr>
                <w:rFonts w:cs="Arial"/>
              </w:rPr>
              <w:t>Date of application, name of applicant, geographic location of activity (lat/long), waste properties, dumping frequency, maximum approved quantity, period of permit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r w:rsidRPr="00950A6E">
              <w:rPr>
                <w:rFonts w:cs="Arial"/>
              </w:rPr>
              <w:t>Available on request from Maritime New Zealand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8107E">
            <w:pPr>
              <w:rPr>
                <w:rFonts w:cs="Arial"/>
              </w:rPr>
            </w:pPr>
            <w:r w:rsidRPr="00950A6E">
              <w:rPr>
                <w:rFonts w:cs="Arial"/>
              </w:rPr>
              <w:t>Environmental Research and Analysis team (</w:t>
            </w:r>
            <w:hyperlink r:id="rId66" w:history="1">
              <w:r w:rsidRPr="00950A6E">
                <w:rPr>
                  <w:rStyle w:val="Hyperlink"/>
                  <w:rFonts w:cs="Arial"/>
                </w:rPr>
                <w:t>rules.coordinator@maritimenz.govt.nz</w:t>
              </w:r>
            </w:hyperlink>
            <w:r w:rsidRPr="00950A6E">
              <w:rPr>
                <w:rFonts w:cs="Arial"/>
              </w:rPr>
              <w:t xml:space="preserve"> )</w:t>
            </w:r>
          </w:p>
        </w:tc>
      </w:tr>
    </w:tbl>
    <w:p w:rsidR="008B3D74" w:rsidRDefault="008B3D74" w:rsidP="00B8107E">
      <w:pPr>
        <w:rPr>
          <w:rFonts w:ascii="Arial" w:hAnsi="Arial" w:cs="Arial"/>
          <w:bCs/>
          <w:sz w:val="27"/>
          <w:szCs w:val="27"/>
          <w:lang w:eastAsia="en-GB"/>
        </w:rPr>
      </w:pPr>
    </w:p>
    <w:p w:rsidR="008B3D74" w:rsidRPr="006426F1" w:rsidRDefault="008B3D74" w:rsidP="002545A5">
      <w:pPr>
        <w:pStyle w:val="Heading2"/>
      </w:pPr>
      <w:bookmarkStart w:id="106" w:name="_Toc241038855"/>
      <w:bookmarkStart w:id="107" w:name="_Toc250702747"/>
      <w:r w:rsidRPr="007C5189">
        <w:t>New Zealand National Report for Marine Disposal</w:t>
      </w:r>
      <w:bookmarkEnd w:id="106"/>
      <w:bookmarkEnd w:id="10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 xml:space="preserve">4. Marine Environment, </w:t>
            </w:r>
          </w:p>
          <w:p w:rsidR="008B3D74" w:rsidRPr="00950A6E" w:rsidRDefault="008B3D74" w:rsidP="00B8107E">
            <w:pPr>
              <w:rPr>
                <w:rFonts w:cs="Arial"/>
              </w:rPr>
            </w:pPr>
            <w:r w:rsidRPr="00950A6E">
              <w:rPr>
                <w:rFonts w:cs="Arial"/>
              </w:rPr>
              <w:t>6. Materials and Waste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Report – contains tables that summarize national marine disposal activity, including information by region</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Maritime New Zealand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B8107E">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B8107E">
            <w:pPr>
              <w:rPr>
                <w:rFonts w:cs="Arial"/>
              </w:rPr>
            </w:pPr>
            <w:r w:rsidRPr="00950A6E">
              <w:rPr>
                <w:rFonts w:cs="Arial"/>
              </w:rPr>
              <w:t>Reports from regional authorities and data from MNZ’s Register of Dumping Permits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B8107E">
            <w:pPr>
              <w:rPr>
                <w:rFonts w:cs="Arial"/>
              </w:rPr>
            </w:pPr>
            <w:r w:rsidRPr="00950A6E">
              <w:rPr>
                <w:rFonts w:cs="Arial"/>
              </w:rPr>
              <w:t>Administrative data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Annual</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1999 - ongoing</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B8107E">
            <w:pPr>
              <w:rPr>
                <w:rFonts w:cs="Arial"/>
              </w:rPr>
            </w:pPr>
            <w:r w:rsidRPr="00950A6E">
              <w:rPr>
                <w:rFonts w:cs="Arial"/>
              </w:rPr>
              <w:t xml:space="preserve">Fulfil obligations as party to the 1996 Protocol of the </w:t>
            </w:r>
            <w:r w:rsidRPr="00950A6E">
              <w:rPr>
                <w:rFonts w:cs="Arial"/>
                <w:bCs/>
              </w:rPr>
              <w:t xml:space="preserve">Convention on the Prevention of Marine Pollution by Dumping of Wastes and Other Matter </w:t>
            </w:r>
            <w:r w:rsidRPr="00950A6E">
              <w:rPr>
                <w:rFonts w:cs="Arial"/>
              </w:rPr>
              <w:t xml:space="preserve">1972 </w:t>
            </w:r>
            <w:r w:rsidRPr="00950A6E">
              <w:rPr>
                <w:rFonts w:cs="Arial"/>
                <w:bCs/>
              </w:rPr>
              <w:t>(London Convention)</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8107E">
            <w:pPr>
              <w:rPr>
                <w:rFonts w:cs="Arial"/>
              </w:rPr>
            </w:pPr>
            <w:r w:rsidRPr="00950A6E">
              <w:rPr>
                <w:rFonts w:cs="Arial"/>
              </w:rPr>
              <w:t>Categories of waste, deposit sites, dredging operation type, weight of waste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hyperlink r:id="rId67" w:history="1">
              <w:r w:rsidRPr="00950A6E">
                <w:rPr>
                  <w:rStyle w:val="Hyperlink"/>
                  <w:rFonts w:cs="Arial"/>
                </w:rPr>
                <w:t>International Maritime Organisation</w:t>
              </w:r>
            </w:hyperlink>
            <w:r w:rsidRPr="00950A6E">
              <w:rPr>
                <w:rFonts w:cs="Arial"/>
              </w:rPr>
              <w:t xml:space="preserve"> website or from Maritime New Zealand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8107E">
            <w:pPr>
              <w:rPr>
                <w:rFonts w:cs="Arial"/>
              </w:rPr>
            </w:pPr>
            <w:r w:rsidRPr="00950A6E">
              <w:rPr>
                <w:rFonts w:cs="Arial"/>
              </w:rPr>
              <w:t>Environmental Research and Analysis team (</w:t>
            </w:r>
            <w:hyperlink r:id="rId68" w:history="1">
              <w:r w:rsidRPr="00950A6E">
                <w:rPr>
                  <w:rStyle w:val="Hyperlink"/>
                  <w:rFonts w:cs="Arial"/>
                </w:rPr>
                <w:t>rules.coordinator@maritimenz.govt.nz</w:t>
              </w:r>
            </w:hyperlink>
            <w:r w:rsidRPr="00950A6E">
              <w:rPr>
                <w:rFonts w:cs="Arial"/>
              </w:rPr>
              <w:t xml:space="preserve"> )</w:t>
            </w:r>
          </w:p>
        </w:tc>
      </w:tr>
    </w:tbl>
    <w:p w:rsidR="008B3D74" w:rsidRPr="007C5189" w:rsidRDefault="008B3D74" w:rsidP="00B8107E"/>
    <w:p w:rsidR="008B3D74" w:rsidRPr="006426F1" w:rsidRDefault="008B3D74" w:rsidP="002545A5">
      <w:pPr>
        <w:pStyle w:val="Heading2"/>
      </w:pPr>
      <w:bookmarkStart w:id="108" w:name="_Toc241038856"/>
      <w:bookmarkStart w:id="109" w:name="_Toc250702748"/>
      <w:r w:rsidRPr="007C5189">
        <w:t>Marine Pollution Response Services Database</w:t>
      </w:r>
      <w:bookmarkEnd w:id="108"/>
      <w:bookmarkEnd w:id="10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 xml:space="preserve">4. Marine Environment, </w:t>
            </w:r>
          </w:p>
          <w:p w:rsidR="008B3D74" w:rsidRPr="00950A6E" w:rsidRDefault="008B3D74" w:rsidP="00B8107E">
            <w:pPr>
              <w:rPr>
                <w:rFonts w:cs="Arial"/>
              </w:rPr>
            </w:pPr>
            <w:r w:rsidRPr="00950A6E">
              <w:rPr>
                <w:rFonts w:cs="Arial"/>
              </w:rPr>
              <w:t>10. Environmental Protection Effort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Integrated Database – records oil spill incidents, details of trained oil spill responders, response exercises and financial records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Marine Pollution Response Services (MPRS) team from Maritime New Zealand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w:t>
            </w:r>
          </w:p>
        </w:tc>
        <w:tc>
          <w:tcPr>
            <w:tcW w:w="6840" w:type="dxa"/>
          </w:tcPr>
          <w:p w:rsidR="008B3D74" w:rsidRPr="00950A6E" w:rsidRDefault="008B3D74" w:rsidP="00B8107E">
            <w:pPr>
              <w:rPr>
                <w:rFonts w:cs="Arial"/>
              </w:rPr>
            </w:pPr>
            <w:r w:rsidRPr="00950A6E">
              <w:rPr>
                <w:rFonts w:cs="Arial"/>
              </w:rPr>
              <w:t>Oil spills recorded by the Oil Spill Duty Officer (MPRS) – from observations by regional authorities, public and maritime operators. Database also contains MPRS operational data for activities funded by the Oil Pollution Fund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B8107E">
            <w:pPr>
              <w:rPr>
                <w:rFonts w:cs="Arial"/>
              </w:rPr>
            </w:pPr>
            <w:r w:rsidRPr="00950A6E">
              <w:rPr>
                <w:rFonts w:cs="Arial"/>
              </w:rPr>
              <w:t>NA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Regularly updated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2007 – ongoing</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B8107E">
            <w:pPr>
              <w:rPr>
                <w:rFonts w:cs="Arial"/>
              </w:rPr>
            </w:pPr>
            <w:r w:rsidRPr="00950A6E">
              <w:rPr>
                <w:rFonts w:cs="Arial"/>
              </w:rPr>
              <w:t>Part 332 of the Maritime Transport Act requires an expenditure budget to be prepared in order for marine pollution response services to be funded by the Oil Pollution Fund. The database records all activities undertaken by this service and all spills that occur nationally.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8107E">
            <w:pPr>
              <w:rPr>
                <w:rFonts w:cs="Arial"/>
              </w:rPr>
            </w:pPr>
            <w:r w:rsidRPr="00950A6E">
              <w:rPr>
                <w:rFonts w:cs="Arial"/>
              </w:rPr>
              <w:t>Oil spills by location, volume, source, oil type. Details for people trained in response, spill response exercises and training programmes are recorded.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r w:rsidRPr="00950A6E">
              <w:rPr>
                <w:rFonts w:cs="Arial"/>
              </w:rPr>
              <w:t>Databases for oil spill equipment and oil spill responses are kept internally and for own use at Maritime NZ.</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8107E">
            <w:pPr>
              <w:rPr>
                <w:rFonts w:cs="Arial"/>
              </w:rPr>
            </w:pPr>
            <w:hyperlink r:id="rId69" w:history="1">
              <w:r w:rsidRPr="00950A6E">
                <w:rPr>
                  <w:rStyle w:val="Hyperlink"/>
                  <w:rFonts w:cs="Arial"/>
                </w:rPr>
                <w:t>operations.mprs@maritimenz.govt.nz</w:t>
              </w:r>
            </w:hyperlink>
            <w:r w:rsidRPr="00950A6E">
              <w:rPr>
                <w:rFonts w:cs="Arial"/>
              </w:rPr>
              <w:t xml:space="preserve"> </w:t>
            </w:r>
          </w:p>
        </w:tc>
      </w:tr>
    </w:tbl>
    <w:p w:rsidR="008B3D74" w:rsidRDefault="008B3D74" w:rsidP="00B8107E"/>
    <w:p w:rsidR="008B3D74" w:rsidRDefault="008B3D74" w:rsidP="00B8107E"/>
    <w:p w:rsidR="008B3D74" w:rsidRDefault="008B3D74" w:rsidP="00B8107E">
      <w:pPr>
        <w:rPr>
          <w:rFonts w:ascii="Arial" w:hAnsi="Arial" w:cs="Arial"/>
          <w:bCs/>
          <w:sz w:val="27"/>
          <w:szCs w:val="27"/>
          <w:lang w:eastAsia="en-GB"/>
        </w:rPr>
      </w:pPr>
      <w:r>
        <w:rPr>
          <w:rFonts w:ascii="Arial" w:hAnsi="Arial" w:cs="Arial"/>
          <w:b/>
        </w:rPr>
        <w:br w:type="page"/>
      </w:r>
    </w:p>
    <w:p w:rsidR="008B3D74" w:rsidRPr="006426F1" w:rsidRDefault="008B3D74" w:rsidP="002545A5">
      <w:pPr>
        <w:pStyle w:val="Heading2"/>
      </w:pPr>
      <w:bookmarkStart w:id="110" w:name="_Toc241038857"/>
      <w:bookmarkStart w:id="111" w:name="_Toc250702749"/>
      <w:r>
        <w:t>“Mainstay” Organizational D</w:t>
      </w:r>
      <w:r w:rsidRPr="007C5189">
        <w:t>atabase for Maritime New Zealand</w:t>
      </w:r>
      <w:bookmarkEnd w:id="110"/>
      <w:bookmarkEnd w:id="11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 xml:space="preserve">4. Marine Environment, </w:t>
            </w:r>
          </w:p>
          <w:p w:rsidR="008B3D74" w:rsidRPr="00950A6E" w:rsidRDefault="008B3D74" w:rsidP="00B8107E">
            <w:pPr>
              <w:rPr>
                <w:rFonts w:cs="Arial"/>
              </w:rPr>
            </w:pPr>
            <w:r w:rsidRPr="00950A6E">
              <w:rPr>
                <w:rFonts w:cs="Arial"/>
              </w:rPr>
              <w:t>10. Environmental Protection Effort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Integrated Database – records oil spill incidents, vessel inspections and ship registration data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Maritime New Zealand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w:t>
            </w:r>
          </w:p>
        </w:tc>
        <w:tc>
          <w:tcPr>
            <w:tcW w:w="6840" w:type="dxa"/>
          </w:tcPr>
          <w:p w:rsidR="008B3D74" w:rsidRPr="00950A6E" w:rsidRDefault="008B3D74" w:rsidP="00B8107E">
            <w:pPr>
              <w:rPr>
                <w:rFonts w:cs="Arial"/>
              </w:rPr>
            </w:pPr>
            <w:r w:rsidRPr="00950A6E">
              <w:rPr>
                <w:rFonts w:cs="Arial"/>
              </w:rPr>
              <w:t>Oil spills recorded by the Oil Spill Duty Officer (MPRS) – from observations by regional authorities, public and maritime operators. Database also contains MNZ Operational data and Ship registration data for commercial New Zealand vessels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B8107E">
            <w:pPr>
              <w:rPr>
                <w:rFonts w:cs="Arial"/>
              </w:rPr>
            </w:pPr>
            <w:r w:rsidRPr="00950A6E">
              <w:rPr>
                <w:rFonts w:cs="Arial"/>
              </w:rPr>
              <w:t>NA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Regularly updated but oil spill data now collected in the Marine Pollution Response Service Database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1991 - 2007</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B8107E">
            <w:pPr>
              <w:rPr>
                <w:rFonts w:cs="Arial"/>
              </w:rPr>
            </w:pPr>
            <w:r w:rsidRPr="00950A6E">
              <w:rPr>
                <w:rFonts w:cs="Arial"/>
              </w:rPr>
              <w:t xml:space="preserve">Organizational database for Maritime New Zealand. Soon to be replaced. </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8107E">
            <w:pPr>
              <w:rPr>
                <w:rFonts w:cs="Arial"/>
              </w:rPr>
            </w:pPr>
            <w:r w:rsidRPr="00950A6E">
              <w:rPr>
                <w:rFonts w:cs="Arial"/>
              </w:rPr>
              <w:t>Oil spills by location, volume, source, oil type.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r w:rsidRPr="00950A6E">
              <w:rPr>
                <w:rFonts w:cs="Arial"/>
              </w:rPr>
              <w:t>Environmental Research and Analysis team (</w:t>
            </w:r>
            <w:hyperlink r:id="rId70" w:history="1">
              <w:r w:rsidRPr="00950A6E">
                <w:rPr>
                  <w:rStyle w:val="Hyperlink"/>
                  <w:rFonts w:cs="Arial"/>
                </w:rPr>
                <w:t>rules.coordinator@maritimenz.govt.nz</w:t>
              </w:r>
            </w:hyperlink>
            <w:r w:rsidRPr="00950A6E">
              <w:rPr>
                <w:rFonts w:cs="Arial"/>
              </w:rPr>
              <w:t xml:space="preserve"> )</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674C97">
            <w:pPr>
              <w:autoSpaceDE w:val="0"/>
              <w:autoSpaceDN w:val="0"/>
              <w:adjustRightInd w:val="0"/>
              <w:spacing w:after="0" w:line="240" w:lineRule="auto"/>
              <w:rPr>
                <w:rFonts w:cs="Courier"/>
              </w:rPr>
            </w:pPr>
            <w:r w:rsidRPr="00950A6E">
              <w:rPr>
                <w:rFonts w:cs="Courier"/>
              </w:rPr>
              <w:t xml:space="preserve">Note that the organisational Mainstay (now being superseded by a new system), does not contain environmental information as such.  It does, however, indicate the survey and inspection status of ships, including compliance with applicable marine protection rules.  </w:t>
            </w:r>
          </w:p>
          <w:p w:rsidR="008B3D74" w:rsidRPr="00950A6E" w:rsidRDefault="008B3D74" w:rsidP="00674C97">
            <w:pPr>
              <w:autoSpaceDE w:val="0"/>
              <w:autoSpaceDN w:val="0"/>
              <w:adjustRightInd w:val="0"/>
              <w:spacing w:after="0" w:line="240" w:lineRule="auto"/>
              <w:rPr>
                <w:rFonts w:cs="Courier"/>
              </w:rPr>
            </w:pPr>
          </w:p>
          <w:p w:rsidR="008B3D74" w:rsidRPr="00950A6E" w:rsidRDefault="008B3D74" w:rsidP="00674C97">
            <w:pPr>
              <w:autoSpaceDE w:val="0"/>
              <w:autoSpaceDN w:val="0"/>
              <w:adjustRightInd w:val="0"/>
              <w:spacing w:line="240" w:lineRule="auto"/>
              <w:rPr>
                <w:rFonts w:cs="Courier"/>
                <w:color w:val="00B050"/>
                <w:highlight w:val="yellow"/>
              </w:rPr>
            </w:pPr>
            <w:r w:rsidRPr="00950A6E">
              <w:rPr>
                <w:rFonts w:cs="Courier"/>
              </w:rPr>
              <w:t>Note marine oil spill data is also collected by MNZ in a discrete database.</w:t>
            </w:r>
          </w:p>
        </w:tc>
      </w:tr>
    </w:tbl>
    <w:p w:rsidR="008B3D74" w:rsidRDefault="008B3D74" w:rsidP="00B8107E"/>
    <w:p w:rsidR="008B3D74" w:rsidRDefault="008B3D74" w:rsidP="00B8107E"/>
    <w:p w:rsidR="008B3D74" w:rsidRDefault="008B3D74" w:rsidP="00B8107E">
      <w:pPr>
        <w:rPr>
          <w:rFonts w:ascii="Arial" w:hAnsi="Arial" w:cs="Arial"/>
          <w:bCs/>
          <w:sz w:val="27"/>
          <w:szCs w:val="27"/>
          <w:lang w:eastAsia="en-GB"/>
        </w:rPr>
      </w:pPr>
      <w:bookmarkStart w:id="112" w:name="_Toc219799540"/>
      <w:r>
        <w:rPr>
          <w:rFonts w:ascii="Arial" w:hAnsi="Arial" w:cs="Arial"/>
          <w:b/>
        </w:rPr>
        <w:br w:type="page"/>
      </w:r>
    </w:p>
    <w:p w:rsidR="008B3D74" w:rsidRPr="008C42E4" w:rsidRDefault="008B3D74" w:rsidP="002545A5">
      <w:pPr>
        <w:pStyle w:val="Heading2"/>
      </w:pPr>
      <w:bookmarkStart w:id="113" w:name="_Toc241038858"/>
      <w:bookmarkStart w:id="114" w:name="_Toc250702750"/>
      <w:r w:rsidRPr="00D357F1">
        <w:t>Coastal Resources Database and GIS: A report to the NZ Maritime Safety Authority</w:t>
      </w:r>
      <w:bookmarkStart w:id="115" w:name="_Toc219799580"/>
      <w:bookmarkStart w:id="116" w:name="_Toc241038866"/>
      <w:bookmarkEnd w:id="112"/>
      <w:bookmarkEnd w:id="113"/>
      <w:bookmarkEnd w:id="114"/>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165"/>
      </w:tblGrid>
      <w:tr w:rsidR="008B3D74" w:rsidRPr="00950A6E" w:rsidTr="00452358">
        <w:tc>
          <w:tcPr>
            <w:tcW w:w="2448" w:type="dxa"/>
          </w:tcPr>
          <w:p w:rsidR="008B3D74" w:rsidRPr="00950A6E" w:rsidRDefault="008B3D74" w:rsidP="00452358">
            <w:pPr>
              <w:keepNext/>
              <w:keepLines/>
              <w:autoSpaceDE w:val="0"/>
              <w:autoSpaceDN w:val="0"/>
              <w:adjustRightInd w:val="0"/>
              <w:spacing w:after="0" w:line="240" w:lineRule="atLeast"/>
              <w:ind w:left="15"/>
              <w:rPr>
                <w:rFonts w:cs="Arial"/>
                <w:bCs/>
                <w:color w:val="000000"/>
              </w:rPr>
            </w:pPr>
            <w:r w:rsidRPr="00950A6E">
              <w:rPr>
                <w:rFonts w:cs="Arial"/>
                <w:bCs/>
                <w:color w:val="000000"/>
              </w:rPr>
              <w:t>Topic</w:t>
            </w:r>
          </w:p>
        </w:tc>
        <w:tc>
          <w:tcPr>
            <w:tcW w:w="6165" w:type="dxa"/>
          </w:tcPr>
          <w:p w:rsidR="008B3D74" w:rsidRPr="00950A6E" w:rsidRDefault="008B3D74" w:rsidP="00452358">
            <w:pPr>
              <w:rPr>
                <w:rFonts w:cs="Arial"/>
                <w:sz w:val="20"/>
                <w:szCs w:val="20"/>
              </w:rPr>
            </w:pPr>
            <w:r w:rsidRPr="00950A6E">
              <w:rPr>
                <w:rFonts w:cs="Arial"/>
                <w:sz w:val="20"/>
                <w:szCs w:val="20"/>
              </w:rPr>
              <w:t>4.Marine Environment</w:t>
            </w:r>
          </w:p>
        </w:tc>
      </w:tr>
      <w:tr w:rsidR="008B3D74" w:rsidRPr="00950A6E" w:rsidTr="00452358">
        <w:tc>
          <w:tcPr>
            <w:tcW w:w="2448" w:type="dxa"/>
          </w:tcPr>
          <w:p w:rsidR="008B3D74" w:rsidRPr="00950A6E" w:rsidRDefault="008B3D74" w:rsidP="00452358">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165" w:type="dxa"/>
          </w:tcPr>
          <w:p w:rsidR="008B3D74" w:rsidRPr="00950A6E" w:rsidRDefault="008B3D74" w:rsidP="00452358">
            <w:pPr>
              <w:autoSpaceDE w:val="0"/>
              <w:autoSpaceDN w:val="0"/>
              <w:adjustRightInd w:val="0"/>
              <w:spacing w:after="0" w:line="240" w:lineRule="auto"/>
              <w:rPr>
                <w:rFonts w:cs="Arial"/>
                <w:color w:val="000000"/>
                <w:sz w:val="20"/>
                <w:szCs w:val="20"/>
              </w:rPr>
            </w:pPr>
            <w:r w:rsidRPr="00950A6E">
              <w:rPr>
                <w:rFonts w:cs="Arial"/>
                <w:color w:val="000000"/>
                <w:sz w:val="20"/>
                <w:szCs w:val="20"/>
              </w:rPr>
              <w:t xml:space="preserve">Derived statistics </w:t>
            </w:r>
          </w:p>
          <w:p w:rsidR="008B3D74" w:rsidRPr="00950A6E" w:rsidRDefault="008B3D74" w:rsidP="00452358">
            <w:pPr>
              <w:autoSpaceDE w:val="0"/>
              <w:autoSpaceDN w:val="0"/>
              <w:adjustRightInd w:val="0"/>
              <w:spacing w:after="0" w:line="240" w:lineRule="auto"/>
              <w:rPr>
                <w:rFonts w:cs="Arial"/>
                <w:color w:val="000000"/>
                <w:sz w:val="20"/>
                <w:szCs w:val="20"/>
              </w:rPr>
            </w:pPr>
            <w:r w:rsidRPr="00950A6E">
              <w:rPr>
                <w:rFonts w:cs="Arial"/>
                <w:color w:val="000000"/>
                <w:sz w:val="20"/>
                <w:szCs w:val="20"/>
              </w:rPr>
              <w:t xml:space="preserve">Report </w:t>
            </w:r>
          </w:p>
        </w:tc>
      </w:tr>
      <w:tr w:rsidR="008B3D74" w:rsidRPr="00950A6E" w:rsidTr="00452358">
        <w:tc>
          <w:tcPr>
            <w:tcW w:w="2448" w:type="dxa"/>
          </w:tcPr>
          <w:p w:rsidR="008B3D74" w:rsidRPr="00950A6E" w:rsidRDefault="008B3D74" w:rsidP="00452358">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165" w:type="dxa"/>
          </w:tcPr>
          <w:p w:rsidR="008B3D74" w:rsidRPr="00950A6E" w:rsidRDefault="008B3D74" w:rsidP="00452358">
            <w:pPr>
              <w:autoSpaceDE w:val="0"/>
              <w:autoSpaceDN w:val="0"/>
              <w:adjustRightInd w:val="0"/>
              <w:spacing w:after="0" w:line="240" w:lineRule="auto"/>
              <w:rPr>
                <w:rFonts w:cs="Arial"/>
                <w:color w:val="000000"/>
                <w:sz w:val="20"/>
                <w:szCs w:val="20"/>
              </w:rPr>
            </w:pPr>
            <w:r w:rsidRPr="00950A6E">
              <w:rPr>
                <w:rFonts w:cs="Arial"/>
                <w:color w:val="000000"/>
                <w:sz w:val="20"/>
                <w:szCs w:val="20"/>
              </w:rPr>
              <w:t>Ministry for the Environment/Maritime NZ</w:t>
            </w:r>
          </w:p>
        </w:tc>
      </w:tr>
      <w:tr w:rsidR="008B3D74" w:rsidRPr="00950A6E" w:rsidTr="00452358">
        <w:tc>
          <w:tcPr>
            <w:tcW w:w="2448" w:type="dxa"/>
          </w:tcPr>
          <w:p w:rsidR="008B3D74" w:rsidRPr="00950A6E" w:rsidRDefault="008B3D74" w:rsidP="00452358">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165" w:type="dxa"/>
          </w:tcPr>
          <w:p w:rsidR="008B3D74" w:rsidRPr="00950A6E" w:rsidRDefault="008B3D74" w:rsidP="00207BCE">
            <w:pPr>
              <w:pStyle w:val="ListParagraph"/>
              <w:numPr>
                <w:ilvl w:val="0"/>
                <w:numId w:val="52"/>
              </w:numPr>
              <w:autoSpaceDE w:val="0"/>
              <w:autoSpaceDN w:val="0"/>
              <w:adjustRightInd w:val="0"/>
              <w:spacing w:after="0" w:line="240" w:lineRule="auto"/>
              <w:rPr>
                <w:rFonts w:cs="Arial"/>
                <w:color w:val="000000"/>
                <w:sz w:val="20"/>
                <w:szCs w:val="20"/>
              </w:rPr>
            </w:pPr>
            <w:r w:rsidRPr="00950A6E">
              <w:rPr>
                <w:rFonts w:cs="Arial"/>
                <w:color w:val="000000"/>
                <w:sz w:val="20"/>
                <w:szCs w:val="20"/>
              </w:rPr>
              <w:t xml:space="preserve">A review for the Ministry of Fisheries of data sets that may be incorporated into the National Aquatic Biodiversity Information System (NABIS) - a centralised decision-making tool containing layers of aquatic biodiversity information </w:t>
            </w:r>
          </w:p>
          <w:p w:rsidR="008B3D74" w:rsidRPr="00950A6E" w:rsidRDefault="008B3D74" w:rsidP="00452358">
            <w:pPr>
              <w:autoSpaceDE w:val="0"/>
              <w:autoSpaceDN w:val="0"/>
              <w:adjustRightInd w:val="0"/>
              <w:spacing w:after="0" w:line="240" w:lineRule="auto"/>
              <w:rPr>
                <w:rFonts w:cs="Arial"/>
                <w:color w:val="000000"/>
                <w:sz w:val="20"/>
                <w:szCs w:val="20"/>
              </w:rPr>
            </w:pPr>
          </w:p>
          <w:p w:rsidR="008B3D74" w:rsidRPr="00950A6E" w:rsidRDefault="008B3D74" w:rsidP="00207BCE">
            <w:pPr>
              <w:pStyle w:val="ListParagraph"/>
              <w:numPr>
                <w:ilvl w:val="0"/>
                <w:numId w:val="51"/>
              </w:numPr>
              <w:autoSpaceDE w:val="0"/>
              <w:autoSpaceDN w:val="0"/>
              <w:adjustRightInd w:val="0"/>
              <w:spacing w:after="0" w:line="240" w:lineRule="auto"/>
              <w:rPr>
                <w:rFonts w:cs="Arial"/>
                <w:color w:val="000000"/>
                <w:sz w:val="20"/>
                <w:szCs w:val="20"/>
              </w:rPr>
            </w:pPr>
            <w:r w:rsidRPr="00950A6E">
              <w:rPr>
                <w:rFonts w:cs="Arial"/>
                <w:color w:val="000000"/>
                <w:sz w:val="20"/>
                <w:szCs w:val="20"/>
              </w:rPr>
              <w:t xml:space="preserve">Marine Research in New Zealand: A survey and analysis (Chapman and Lough, 2003) </w:t>
            </w:r>
          </w:p>
          <w:p w:rsidR="008B3D74" w:rsidRPr="00950A6E" w:rsidRDefault="008B3D74" w:rsidP="00452358">
            <w:pPr>
              <w:autoSpaceDE w:val="0"/>
              <w:autoSpaceDN w:val="0"/>
              <w:adjustRightInd w:val="0"/>
              <w:spacing w:after="0" w:line="240" w:lineRule="auto"/>
              <w:rPr>
                <w:rFonts w:cs="Arial"/>
                <w:color w:val="000000"/>
                <w:sz w:val="20"/>
                <w:szCs w:val="20"/>
              </w:rPr>
            </w:pPr>
          </w:p>
          <w:p w:rsidR="008B3D74" w:rsidRPr="00950A6E" w:rsidRDefault="008B3D74" w:rsidP="00207BCE">
            <w:pPr>
              <w:pStyle w:val="ListParagraph"/>
              <w:numPr>
                <w:ilvl w:val="0"/>
                <w:numId w:val="51"/>
              </w:numPr>
              <w:autoSpaceDE w:val="0"/>
              <w:autoSpaceDN w:val="0"/>
              <w:adjustRightInd w:val="0"/>
              <w:spacing w:after="0" w:line="240" w:lineRule="auto"/>
              <w:rPr>
                <w:rFonts w:cs="Arial"/>
                <w:color w:val="000000"/>
                <w:sz w:val="20"/>
                <w:szCs w:val="20"/>
              </w:rPr>
            </w:pPr>
            <w:r w:rsidRPr="00950A6E">
              <w:rPr>
                <w:rFonts w:cs="Arial"/>
                <w:color w:val="000000"/>
                <w:sz w:val="20"/>
                <w:szCs w:val="20"/>
              </w:rPr>
              <w:t xml:space="preserve">Setting Course for a Sustainable Future: The management of New Zealand's marine environment' (Parliamentary Commissioner for the Environment, 1999) </w:t>
            </w:r>
          </w:p>
          <w:p w:rsidR="008B3D74" w:rsidRPr="00950A6E" w:rsidRDefault="008B3D74" w:rsidP="00452358">
            <w:pPr>
              <w:autoSpaceDE w:val="0"/>
              <w:autoSpaceDN w:val="0"/>
              <w:adjustRightInd w:val="0"/>
              <w:spacing w:after="0" w:line="240" w:lineRule="auto"/>
              <w:rPr>
                <w:rFonts w:cs="Arial"/>
                <w:color w:val="000000"/>
                <w:sz w:val="20"/>
                <w:szCs w:val="20"/>
              </w:rPr>
            </w:pPr>
          </w:p>
          <w:p w:rsidR="008B3D74" w:rsidRPr="00950A6E" w:rsidRDefault="008B3D74" w:rsidP="00207BCE">
            <w:pPr>
              <w:pStyle w:val="ListParagraph"/>
              <w:numPr>
                <w:ilvl w:val="0"/>
                <w:numId w:val="51"/>
              </w:numPr>
              <w:autoSpaceDE w:val="0"/>
              <w:autoSpaceDN w:val="0"/>
              <w:adjustRightInd w:val="0"/>
              <w:spacing w:after="0" w:line="240" w:lineRule="auto"/>
              <w:rPr>
                <w:rFonts w:cs="Arial"/>
                <w:color w:val="000000"/>
                <w:sz w:val="20"/>
                <w:szCs w:val="20"/>
              </w:rPr>
            </w:pPr>
            <w:r w:rsidRPr="00950A6E">
              <w:rPr>
                <w:rFonts w:cs="Arial"/>
                <w:color w:val="000000"/>
                <w:sz w:val="20"/>
                <w:szCs w:val="20"/>
              </w:rPr>
              <w:t xml:space="preserve">Review of National Databases Relating to the New Zealand Marine Environment (Froude, 2000) </w:t>
            </w:r>
          </w:p>
          <w:p w:rsidR="008B3D74" w:rsidRPr="00950A6E" w:rsidRDefault="008B3D74" w:rsidP="00452358">
            <w:pPr>
              <w:autoSpaceDE w:val="0"/>
              <w:autoSpaceDN w:val="0"/>
              <w:adjustRightInd w:val="0"/>
              <w:spacing w:after="0" w:line="240" w:lineRule="auto"/>
              <w:rPr>
                <w:rFonts w:cs="Arial"/>
                <w:color w:val="000000"/>
                <w:sz w:val="20"/>
                <w:szCs w:val="20"/>
              </w:rPr>
            </w:pPr>
          </w:p>
          <w:p w:rsidR="008B3D74" w:rsidRPr="00950A6E" w:rsidRDefault="008B3D74" w:rsidP="00207BCE">
            <w:pPr>
              <w:pStyle w:val="ListParagraph"/>
              <w:numPr>
                <w:ilvl w:val="0"/>
                <w:numId w:val="51"/>
              </w:numPr>
              <w:autoSpaceDE w:val="0"/>
              <w:autoSpaceDN w:val="0"/>
              <w:adjustRightInd w:val="0"/>
              <w:spacing w:after="0" w:line="240" w:lineRule="auto"/>
              <w:rPr>
                <w:rFonts w:cs="Arial"/>
                <w:color w:val="000000"/>
                <w:sz w:val="20"/>
                <w:szCs w:val="20"/>
              </w:rPr>
            </w:pPr>
            <w:r w:rsidRPr="00950A6E">
              <w:rPr>
                <w:rFonts w:cs="Arial"/>
                <w:color w:val="000000"/>
                <w:sz w:val="20"/>
                <w:szCs w:val="20"/>
              </w:rPr>
              <w:t>Review of Existing Coastal and Estuarine Monitoring (excluding Regional Council monitoring) (Froude, 1998)</w:t>
            </w:r>
          </w:p>
          <w:p w:rsidR="008B3D74" w:rsidRPr="00950A6E" w:rsidRDefault="008B3D74" w:rsidP="00452358">
            <w:pPr>
              <w:autoSpaceDE w:val="0"/>
              <w:autoSpaceDN w:val="0"/>
              <w:adjustRightInd w:val="0"/>
              <w:spacing w:after="0" w:line="240" w:lineRule="auto"/>
              <w:ind w:firstLine="45"/>
              <w:rPr>
                <w:rFonts w:cs="Arial"/>
                <w:color w:val="000000"/>
                <w:sz w:val="20"/>
                <w:szCs w:val="20"/>
              </w:rPr>
            </w:pPr>
          </w:p>
          <w:p w:rsidR="008B3D74" w:rsidRPr="00950A6E" w:rsidRDefault="008B3D74" w:rsidP="00207BCE">
            <w:pPr>
              <w:pStyle w:val="ListParagraph"/>
              <w:numPr>
                <w:ilvl w:val="0"/>
                <w:numId w:val="51"/>
              </w:numPr>
              <w:autoSpaceDE w:val="0"/>
              <w:autoSpaceDN w:val="0"/>
              <w:adjustRightInd w:val="0"/>
              <w:spacing w:after="0" w:line="240" w:lineRule="auto"/>
              <w:rPr>
                <w:rFonts w:cs="Arial"/>
                <w:color w:val="000000"/>
                <w:sz w:val="20"/>
                <w:szCs w:val="20"/>
              </w:rPr>
            </w:pPr>
            <w:r w:rsidRPr="00950A6E">
              <w:rPr>
                <w:rFonts w:cs="Arial"/>
                <w:color w:val="000000"/>
                <w:sz w:val="20"/>
                <w:szCs w:val="20"/>
              </w:rPr>
              <w:t xml:space="preserve">Coastal Resources Database and GIS: A report to the NZ Maritime Safety Authority (Tortell, 2001) </w:t>
            </w:r>
          </w:p>
          <w:p w:rsidR="008B3D74" w:rsidRPr="00950A6E" w:rsidRDefault="008B3D74" w:rsidP="00452358">
            <w:pPr>
              <w:autoSpaceDE w:val="0"/>
              <w:autoSpaceDN w:val="0"/>
              <w:adjustRightInd w:val="0"/>
              <w:spacing w:after="0" w:line="240" w:lineRule="auto"/>
              <w:rPr>
                <w:rFonts w:cs="Arial"/>
                <w:color w:val="000000"/>
                <w:sz w:val="20"/>
                <w:szCs w:val="20"/>
              </w:rPr>
            </w:pPr>
          </w:p>
          <w:p w:rsidR="008B3D74" w:rsidRPr="00950A6E" w:rsidRDefault="008B3D74" w:rsidP="00207BCE">
            <w:pPr>
              <w:pStyle w:val="ListParagraph"/>
              <w:numPr>
                <w:ilvl w:val="0"/>
                <w:numId w:val="51"/>
              </w:numPr>
              <w:autoSpaceDE w:val="0"/>
              <w:autoSpaceDN w:val="0"/>
              <w:adjustRightInd w:val="0"/>
              <w:spacing w:after="0" w:line="240" w:lineRule="auto"/>
              <w:rPr>
                <w:rFonts w:cs="Arial"/>
                <w:color w:val="000000"/>
                <w:sz w:val="20"/>
                <w:szCs w:val="20"/>
              </w:rPr>
            </w:pPr>
            <w:r w:rsidRPr="00950A6E">
              <w:rPr>
                <w:rFonts w:cs="Arial"/>
                <w:color w:val="000000"/>
                <w:sz w:val="20"/>
                <w:szCs w:val="20"/>
              </w:rPr>
              <w:t xml:space="preserve">an inventory of data sets listed in Shining a Spotlight on the Biodiversity of New Zealand's Marine Ecoregion (WWF-New Zealand, 2004), a report on the results of an experts workshop held in May 2003 to conduct an independent assessment of marine biodiversity in the New Zealand region. </w:t>
            </w:r>
          </w:p>
          <w:p w:rsidR="008B3D74" w:rsidRPr="00950A6E" w:rsidRDefault="008B3D74" w:rsidP="00452358">
            <w:pPr>
              <w:spacing w:after="0"/>
              <w:rPr>
                <w:rFonts w:cs="Arial"/>
              </w:rPr>
            </w:pPr>
          </w:p>
        </w:tc>
      </w:tr>
      <w:tr w:rsidR="008B3D74" w:rsidRPr="00950A6E" w:rsidTr="00452358">
        <w:tc>
          <w:tcPr>
            <w:tcW w:w="2448" w:type="dxa"/>
          </w:tcPr>
          <w:p w:rsidR="008B3D74" w:rsidRPr="00950A6E" w:rsidRDefault="008B3D74" w:rsidP="00452358">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165" w:type="dxa"/>
          </w:tcPr>
          <w:p w:rsidR="008B3D74" w:rsidRPr="00950A6E" w:rsidRDefault="008B3D74" w:rsidP="00452358">
            <w:pPr>
              <w:autoSpaceDE w:val="0"/>
              <w:autoSpaceDN w:val="0"/>
              <w:adjustRightInd w:val="0"/>
              <w:spacing w:after="0" w:line="240" w:lineRule="auto"/>
              <w:rPr>
                <w:rFonts w:cs="Arial"/>
                <w:color w:val="000000"/>
                <w:sz w:val="20"/>
                <w:szCs w:val="20"/>
              </w:rPr>
            </w:pPr>
            <w:r w:rsidRPr="00950A6E">
              <w:rPr>
                <w:rFonts w:cs="Arial"/>
                <w:color w:val="000000"/>
                <w:sz w:val="20"/>
                <w:szCs w:val="20"/>
              </w:rPr>
              <w:t>Reports</w:t>
            </w:r>
          </w:p>
        </w:tc>
      </w:tr>
      <w:tr w:rsidR="008B3D74" w:rsidRPr="00950A6E" w:rsidTr="00452358">
        <w:tc>
          <w:tcPr>
            <w:tcW w:w="2448" w:type="dxa"/>
          </w:tcPr>
          <w:p w:rsidR="008B3D74" w:rsidRPr="00950A6E" w:rsidRDefault="008B3D74" w:rsidP="00452358">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165" w:type="dxa"/>
          </w:tcPr>
          <w:p w:rsidR="008B3D74" w:rsidRPr="00950A6E" w:rsidRDefault="008B3D74" w:rsidP="00452358">
            <w:pPr>
              <w:spacing w:after="0"/>
              <w:rPr>
                <w:rFonts w:cs="Arial"/>
              </w:rPr>
            </w:pPr>
            <w:r w:rsidRPr="00950A6E">
              <w:rPr>
                <w:rFonts w:cs="Arial"/>
              </w:rPr>
              <w:t>One off</w:t>
            </w:r>
          </w:p>
        </w:tc>
      </w:tr>
      <w:tr w:rsidR="008B3D74" w:rsidRPr="00950A6E" w:rsidTr="00452358">
        <w:tc>
          <w:tcPr>
            <w:tcW w:w="2448" w:type="dxa"/>
          </w:tcPr>
          <w:p w:rsidR="008B3D74" w:rsidRPr="00950A6E" w:rsidRDefault="008B3D74" w:rsidP="00452358">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165" w:type="dxa"/>
          </w:tcPr>
          <w:p w:rsidR="008B3D74" w:rsidRPr="00950A6E" w:rsidRDefault="008B3D74" w:rsidP="00452358">
            <w:pPr>
              <w:autoSpaceDE w:val="0"/>
              <w:autoSpaceDN w:val="0"/>
              <w:adjustRightInd w:val="0"/>
              <w:spacing w:after="0" w:line="240" w:lineRule="auto"/>
              <w:rPr>
                <w:rFonts w:cs="Arial"/>
                <w:color w:val="000000"/>
                <w:sz w:val="20"/>
                <w:szCs w:val="20"/>
              </w:rPr>
            </w:pPr>
            <w:r w:rsidRPr="00950A6E">
              <w:rPr>
                <w:rFonts w:cs="Arial"/>
                <w:color w:val="000000"/>
                <w:sz w:val="20"/>
                <w:szCs w:val="20"/>
              </w:rPr>
              <w:t>1999-2005</w:t>
            </w:r>
          </w:p>
        </w:tc>
      </w:tr>
      <w:tr w:rsidR="008B3D74" w:rsidRPr="00950A6E" w:rsidTr="00452358">
        <w:tc>
          <w:tcPr>
            <w:tcW w:w="2448" w:type="dxa"/>
          </w:tcPr>
          <w:p w:rsidR="008B3D74" w:rsidRPr="00950A6E" w:rsidRDefault="008B3D74" w:rsidP="00452358">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452358">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165" w:type="dxa"/>
          </w:tcPr>
          <w:p w:rsidR="008B3D74" w:rsidRPr="00950A6E" w:rsidRDefault="008B3D74" w:rsidP="008C42E4">
            <w:pPr>
              <w:autoSpaceDE w:val="0"/>
              <w:autoSpaceDN w:val="0"/>
              <w:adjustRightInd w:val="0"/>
              <w:spacing w:after="0" w:line="240" w:lineRule="auto"/>
              <w:rPr>
                <w:rFonts w:cs="Arial"/>
                <w:color w:val="000000"/>
                <w:sz w:val="20"/>
                <w:szCs w:val="20"/>
              </w:rPr>
            </w:pPr>
            <w:r w:rsidRPr="00950A6E">
              <w:rPr>
                <w:rFonts w:cs="Arial"/>
                <w:color w:val="000000"/>
                <w:sz w:val="20"/>
                <w:szCs w:val="20"/>
              </w:rPr>
              <w:t>This report looks at the information and tools that will be needed to make smart decisions about the best future uses of our ocean. It assesses the range of information and decision-making tools that we have available now, identifies opportunities to improve requirements, and outlines a way forward.</w:t>
            </w:r>
          </w:p>
        </w:tc>
      </w:tr>
      <w:tr w:rsidR="008B3D74" w:rsidRPr="00950A6E" w:rsidTr="00452358">
        <w:tc>
          <w:tcPr>
            <w:tcW w:w="2448" w:type="dxa"/>
          </w:tcPr>
          <w:p w:rsidR="008B3D74" w:rsidRPr="00950A6E" w:rsidRDefault="008B3D74" w:rsidP="008C42E4">
            <w:pPr>
              <w:keepNext/>
              <w:keepLines/>
              <w:autoSpaceDE w:val="0"/>
              <w:autoSpaceDN w:val="0"/>
              <w:adjustRightInd w:val="0"/>
              <w:spacing w:after="0" w:line="240" w:lineRule="atLeast"/>
              <w:ind w:left="15"/>
              <w:rPr>
                <w:rFonts w:cs="Arial"/>
                <w:color w:val="000000"/>
              </w:rPr>
            </w:pPr>
            <w:r w:rsidRPr="00950A6E">
              <w:rPr>
                <w:rFonts w:cs="Arial"/>
                <w:color w:val="000000"/>
              </w:rPr>
              <w:t xml:space="preserve">Data collected </w:t>
            </w:r>
          </w:p>
          <w:p w:rsidR="008B3D74" w:rsidRPr="00950A6E" w:rsidRDefault="008B3D74" w:rsidP="008C42E4">
            <w:pPr>
              <w:keepNext/>
              <w:keepLines/>
              <w:autoSpaceDE w:val="0"/>
              <w:autoSpaceDN w:val="0"/>
              <w:adjustRightInd w:val="0"/>
              <w:spacing w:after="0" w:line="240" w:lineRule="atLeast"/>
              <w:ind w:left="15"/>
              <w:rPr>
                <w:rFonts w:cs="Arial"/>
                <w:color w:val="000000"/>
                <w:sz w:val="20"/>
                <w:szCs w:val="20"/>
              </w:rPr>
            </w:pPr>
            <w:r w:rsidRPr="00950A6E">
              <w:rPr>
                <w:rFonts w:cs="Arial"/>
                <w:color w:val="000000"/>
                <w:sz w:val="20"/>
                <w:szCs w:val="20"/>
              </w:rPr>
              <w:t>(key variables, outputs)</w:t>
            </w:r>
          </w:p>
        </w:tc>
        <w:tc>
          <w:tcPr>
            <w:tcW w:w="6165" w:type="dxa"/>
          </w:tcPr>
          <w:p w:rsidR="008B3D74" w:rsidRPr="00950A6E" w:rsidRDefault="008B3D74" w:rsidP="008C42E4">
            <w:pPr>
              <w:autoSpaceDE w:val="0"/>
              <w:autoSpaceDN w:val="0"/>
              <w:adjustRightInd w:val="0"/>
              <w:spacing w:after="0" w:line="240" w:lineRule="auto"/>
              <w:rPr>
                <w:rFonts w:cs="Arial"/>
                <w:color w:val="000000"/>
                <w:sz w:val="20"/>
                <w:szCs w:val="20"/>
              </w:rPr>
            </w:pPr>
            <w:r w:rsidRPr="00950A6E">
              <w:rPr>
                <w:rFonts w:cs="Arial"/>
                <w:color w:val="000000"/>
                <w:sz w:val="20"/>
                <w:szCs w:val="20"/>
              </w:rPr>
              <w:t xml:space="preserve">Summarises data sets that might comprise a GIS-based tool to provide comprehensive coastal and marine resource information for the purpose of oil spill response, oil spill contingency planning and oil spill risk assessment.  </w:t>
            </w:r>
          </w:p>
          <w:p w:rsidR="008B3D74" w:rsidRPr="00950A6E" w:rsidRDefault="008B3D74" w:rsidP="008C42E4">
            <w:pPr>
              <w:autoSpaceDE w:val="0"/>
              <w:autoSpaceDN w:val="0"/>
              <w:adjustRightInd w:val="0"/>
              <w:spacing w:after="0"/>
              <w:rPr>
                <w:rFonts w:cs="Arial"/>
                <w:color w:val="000000"/>
              </w:rPr>
            </w:pPr>
          </w:p>
        </w:tc>
      </w:tr>
      <w:tr w:rsidR="008B3D74" w:rsidRPr="00950A6E" w:rsidTr="00452358">
        <w:tc>
          <w:tcPr>
            <w:tcW w:w="2448" w:type="dxa"/>
          </w:tcPr>
          <w:p w:rsidR="008B3D74" w:rsidRPr="00950A6E" w:rsidRDefault="008B3D74" w:rsidP="008C42E4">
            <w:pPr>
              <w:keepNext/>
              <w:keepLines/>
              <w:autoSpaceDE w:val="0"/>
              <w:autoSpaceDN w:val="0"/>
              <w:adjustRightInd w:val="0"/>
              <w:spacing w:after="0" w:line="240" w:lineRule="atLeast"/>
              <w:ind w:left="15"/>
              <w:rPr>
                <w:rFonts w:cs="Arial"/>
                <w:color w:val="000000"/>
              </w:rPr>
            </w:pPr>
            <w:r w:rsidRPr="00950A6E">
              <w:rPr>
                <w:rFonts w:cs="Arial"/>
                <w:color w:val="000000"/>
              </w:rPr>
              <w:t>Data access</w:t>
            </w:r>
          </w:p>
        </w:tc>
        <w:tc>
          <w:tcPr>
            <w:tcW w:w="6165" w:type="dxa"/>
          </w:tcPr>
          <w:p w:rsidR="008B3D74" w:rsidRPr="00950A6E" w:rsidRDefault="008B3D74" w:rsidP="0059228B">
            <w:pPr>
              <w:autoSpaceDE w:val="0"/>
              <w:autoSpaceDN w:val="0"/>
              <w:adjustRightInd w:val="0"/>
              <w:spacing w:after="0" w:line="240" w:lineRule="auto"/>
              <w:rPr>
                <w:rFonts w:cs="Arial"/>
                <w:color w:val="000000"/>
                <w:sz w:val="20"/>
                <w:szCs w:val="20"/>
              </w:rPr>
            </w:pPr>
            <w:r w:rsidRPr="00950A6E">
              <w:rPr>
                <w:rFonts w:cs="Arial"/>
                <w:color w:val="000000"/>
                <w:sz w:val="20"/>
                <w:szCs w:val="20"/>
              </w:rPr>
              <w:t xml:space="preserve">This report is widely available from the Ministry's website.   </w:t>
            </w:r>
          </w:p>
        </w:tc>
      </w:tr>
      <w:tr w:rsidR="008B3D74" w:rsidRPr="00950A6E" w:rsidTr="00452358">
        <w:tc>
          <w:tcPr>
            <w:tcW w:w="2448" w:type="dxa"/>
          </w:tcPr>
          <w:p w:rsidR="008B3D74" w:rsidRPr="00950A6E" w:rsidRDefault="008B3D74" w:rsidP="008C42E4">
            <w:pPr>
              <w:keepNext/>
              <w:keepLines/>
              <w:autoSpaceDE w:val="0"/>
              <w:autoSpaceDN w:val="0"/>
              <w:adjustRightInd w:val="0"/>
              <w:spacing w:after="0" w:line="240" w:lineRule="atLeast"/>
              <w:ind w:left="15"/>
              <w:rPr>
                <w:rFonts w:cs="Arial"/>
                <w:color w:val="000000"/>
                <w:sz w:val="24"/>
                <w:szCs w:val="24"/>
              </w:rPr>
            </w:pPr>
            <w:r w:rsidRPr="00950A6E">
              <w:rPr>
                <w:rFonts w:cs="Arial"/>
                <w:color w:val="000000"/>
                <w:sz w:val="24"/>
                <w:szCs w:val="24"/>
              </w:rPr>
              <w:t>Further information</w:t>
            </w:r>
          </w:p>
        </w:tc>
        <w:tc>
          <w:tcPr>
            <w:tcW w:w="6165" w:type="dxa"/>
          </w:tcPr>
          <w:p w:rsidR="008B3D74" w:rsidRPr="00950A6E" w:rsidRDefault="008B3D74" w:rsidP="00452358">
            <w:pPr>
              <w:autoSpaceDE w:val="0"/>
              <w:autoSpaceDN w:val="0"/>
              <w:adjustRightInd w:val="0"/>
              <w:spacing w:after="0" w:line="240" w:lineRule="auto"/>
              <w:rPr>
                <w:rFonts w:cs="Arial"/>
                <w:color w:val="000000"/>
                <w:sz w:val="20"/>
                <w:szCs w:val="20"/>
              </w:rPr>
            </w:pPr>
            <w:hyperlink r:id="rId71" w:history="1">
              <w:r w:rsidRPr="00950A6E">
                <w:rPr>
                  <w:rStyle w:val="Hyperlink"/>
                  <w:rFonts w:cs="Arial"/>
                  <w:sz w:val="20"/>
                  <w:szCs w:val="20"/>
                </w:rPr>
                <w:t xml:space="preserve">http://www.mfe.govt.nz/publications/oceans/getting-priorities-right-jun05/index.html </w:t>
              </w:r>
            </w:hyperlink>
            <w:r w:rsidRPr="00950A6E">
              <w:rPr>
                <w:rFonts w:cs="Arial"/>
                <w:color w:val="000000"/>
                <w:sz w:val="20"/>
                <w:szCs w:val="20"/>
              </w:rPr>
              <w:t xml:space="preserve"> </w:t>
            </w:r>
          </w:p>
        </w:tc>
      </w:tr>
    </w:tbl>
    <w:p w:rsidR="008B3D74" w:rsidRDefault="008B3D74" w:rsidP="00B8107E">
      <w:pPr>
        <w:pStyle w:val="Heading3"/>
        <w:rPr>
          <w:rFonts w:ascii="Arial" w:hAnsi="Arial" w:cs="Arial"/>
          <w:b w:val="0"/>
        </w:rPr>
      </w:pPr>
    </w:p>
    <w:p w:rsidR="008B3D74" w:rsidRPr="00D357F1" w:rsidRDefault="008B3D74" w:rsidP="002545A5">
      <w:pPr>
        <w:pStyle w:val="Heading2"/>
      </w:pPr>
      <w:bookmarkStart w:id="117" w:name="_Toc250702751"/>
      <w:r w:rsidRPr="00D357F1">
        <w:t>Seasquirt Survey</w:t>
      </w:r>
      <w:bookmarkEnd w:id="115"/>
      <w:bookmarkEnd w:id="116"/>
      <w:bookmarkEnd w:id="11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4. Marine environment</w:t>
            </w:r>
          </w:p>
          <w:p w:rsidR="008B3D74" w:rsidRPr="00950A6E" w:rsidRDefault="008B3D74" w:rsidP="00B8107E">
            <w:pPr>
              <w:rPr>
                <w:rFonts w:cs="Arial"/>
              </w:rPr>
            </w:pPr>
            <w:r w:rsidRPr="00950A6E">
              <w:rPr>
                <w:rFonts w:cs="Arial"/>
              </w:rPr>
              <w:t>9. Ecosystems and biodiversity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Survey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Biosecurity New Zealand / MAF</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Collections Unit</w:t>
            </w:r>
          </w:p>
        </w:tc>
        <w:tc>
          <w:tcPr>
            <w:tcW w:w="6840" w:type="dxa"/>
          </w:tcPr>
          <w:p w:rsidR="008B3D74" w:rsidRPr="00950A6E" w:rsidRDefault="008B3D74" w:rsidP="00B8107E">
            <w:pPr>
              <w:rPr>
                <w:rFonts w:cs="Arial"/>
              </w:rPr>
            </w:pP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B8107E">
            <w:pPr>
              <w:rPr>
                <w:rFonts w:cs="Arial"/>
              </w:rPr>
            </w:pP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One off collection</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2006</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B8107E">
            <w:pPr>
              <w:rPr>
                <w:rFonts w:cs="Arial"/>
              </w:rPr>
            </w:pPr>
            <w:r w:rsidRPr="00950A6E">
              <w:rPr>
                <w:rFonts w:cs="Arial"/>
              </w:rPr>
              <w:t>To ascertain the present level of awareness among marine users (including boat owners) of seasquirt and related biosecurity issues.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8107E">
            <w:pPr>
              <w:rPr>
                <w:rFonts w:cs="Arial"/>
              </w:rPr>
            </w:pPr>
            <w:r w:rsidRPr="00950A6E">
              <w:rPr>
                <w:rFonts w:cs="Arial"/>
              </w:rPr>
              <w:t>Levels of awareness among marine users of seasquirt and related marine biosecurity issues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8107E">
            <w:pPr>
              <w:rPr>
                <w:rFonts w:cs="Arial"/>
              </w:rPr>
            </w:pPr>
          </w:p>
        </w:tc>
      </w:tr>
    </w:tbl>
    <w:p w:rsidR="008B3D74" w:rsidRPr="00150015" w:rsidRDefault="008B3D74" w:rsidP="00B8107E">
      <w:pPr>
        <w:rPr>
          <w:rFonts w:cs="Arial"/>
        </w:rPr>
      </w:pPr>
    </w:p>
    <w:p w:rsidR="008B3D74" w:rsidRPr="006426F1" w:rsidRDefault="008B3D74" w:rsidP="002545A5">
      <w:pPr>
        <w:pStyle w:val="Heading2"/>
      </w:pPr>
      <w:bookmarkStart w:id="118" w:name="_Toc241038878"/>
      <w:bookmarkStart w:id="119" w:name="_Toc250702752"/>
      <w:r>
        <w:t>Marine</w:t>
      </w:r>
      <w:r w:rsidRPr="00CF7490">
        <w:t xml:space="preserve"> Environment Classification</w:t>
      </w:r>
      <w:bookmarkEnd w:id="118"/>
      <w:bookmarkEnd w:id="11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4. Marine environment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Derived Statistics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NIWA</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EE303F">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EE303F">
            <w:pPr>
              <w:rPr>
                <w:rFonts w:cs="Arial"/>
              </w:rPr>
            </w:pPr>
            <w:r w:rsidRPr="00950A6E">
              <w:rPr>
                <w:rFonts w:cs="Arial"/>
              </w:rPr>
              <w:t>Multiple physical, biological and climate databases</w:t>
            </w:r>
          </w:p>
          <w:p w:rsidR="008B3D74" w:rsidRPr="00950A6E" w:rsidRDefault="008B3D74" w:rsidP="00EE303F">
            <w:pPr>
              <w:rPr>
                <w:rFonts w:cs="Arial"/>
              </w:rPr>
            </w:pP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E303F">
            <w:pPr>
              <w:rPr>
                <w:rFonts w:cs="Arial"/>
              </w:rPr>
            </w:pPr>
            <w:r w:rsidRPr="00950A6E">
              <w:rPr>
                <w:rFonts w:cs="Arial"/>
              </w:rPr>
              <w:t>Classification</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E303F">
            <w:pPr>
              <w:rPr>
                <w:rFonts w:cs="Arial"/>
              </w:rPr>
            </w:pPr>
            <w:r w:rsidRPr="00950A6E">
              <w:rPr>
                <w:rFonts w:cs="Arial"/>
              </w:rPr>
              <w:t>One off</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2004</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b/>
              </w:rPr>
            </w:pPr>
            <w:r w:rsidRPr="00950A6E">
              <w:t>The MEC provides a spatial framework for inventories of marine resources, environmental effects assessments, policy development and design of protected area networks.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E303F">
            <w:pPr>
              <w:rPr>
                <w:rFonts w:cs="Arial"/>
              </w:rPr>
            </w:pPr>
            <w:r w:rsidRPr="00950A6E">
              <w:rPr>
                <w:rFonts w:cs="Arial"/>
              </w:rPr>
              <w:t>Marine areas are classified and given an output typology for each of the following features:</w:t>
            </w:r>
          </w:p>
          <w:p w:rsidR="008B3D74" w:rsidRPr="00950A6E" w:rsidRDefault="008B3D74" w:rsidP="00207BCE">
            <w:pPr>
              <w:numPr>
                <w:ilvl w:val="0"/>
                <w:numId w:val="22"/>
              </w:numPr>
              <w:spacing w:after="0" w:line="240" w:lineRule="auto"/>
              <w:rPr>
                <w:rFonts w:cs="Arial"/>
              </w:rPr>
            </w:pPr>
            <w:r w:rsidRPr="00950A6E">
              <w:rPr>
                <w:rFonts w:cs="Arial"/>
              </w:rPr>
              <w:t>Depth</w:t>
            </w:r>
          </w:p>
          <w:p w:rsidR="008B3D74" w:rsidRPr="00950A6E" w:rsidRDefault="008B3D74" w:rsidP="00207BCE">
            <w:pPr>
              <w:numPr>
                <w:ilvl w:val="0"/>
                <w:numId w:val="22"/>
              </w:numPr>
              <w:spacing w:after="0" w:line="240" w:lineRule="auto"/>
              <w:rPr>
                <w:rFonts w:cs="Arial"/>
              </w:rPr>
            </w:pPr>
            <w:r w:rsidRPr="00950A6E">
              <w:rPr>
                <w:rFonts w:cs="Arial"/>
              </w:rPr>
              <w:t>Annual mean solar radiation</w:t>
            </w:r>
          </w:p>
          <w:p w:rsidR="008B3D74" w:rsidRPr="00950A6E" w:rsidRDefault="008B3D74" w:rsidP="00207BCE">
            <w:pPr>
              <w:numPr>
                <w:ilvl w:val="0"/>
                <w:numId w:val="22"/>
              </w:numPr>
              <w:spacing w:after="0" w:line="240" w:lineRule="auto"/>
              <w:rPr>
                <w:rFonts w:cs="Arial"/>
              </w:rPr>
            </w:pPr>
            <w:r w:rsidRPr="00950A6E">
              <w:rPr>
                <w:rFonts w:cs="Arial"/>
              </w:rPr>
              <w:t>Winter solar radiation</w:t>
            </w:r>
          </w:p>
          <w:p w:rsidR="008B3D74" w:rsidRPr="00950A6E" w:rsidRDefault="008B3D74" w:rsidP="00207BCE">
            <w:pPr>
              <w:numPr>
                <w:ilvl w:val="0"/>
                <w:numId w:val="22"/>
              </w:numPr>
              <w:spacing w:after="0" w:line="240" w:lineRule="auto"/>
              <w:rPr>
                <w:rFonts w:cs="Arial"/>
              </w:rPr>
            </w:pPr>
            <w:r w:rsidRPr="00950A6E">
              <w:rPr>
                <w:rFonts w:cs="Arial"/>
              </w:rPr>
              <w:t>Wintertime sea surface temperature</w:t>
            </w:r>
          </w:p>
          <w:p w:rsidR="008B3D74" w:rsidRPr="00950A6E" w:rsidRDefault="008B3D74" w:rsidP="00207BCE">
            <w:pPr>
              <w:numPr>
                <w:ilvl w:val="0"/>
                <w:numId w:val="22"/>
              </w:numPr>
              <w:spacing w:after="0" w:line="240" w:lineRule="auto"/>
              <w:rPr>
                <w:rFonts w:cs="Arial"/>
              </w:rPr>
            </w:pPr>
            <w:r w:rsidRPr="00950A6E">
              <w:rPr>
                <w:rFonts w:cs="Arial"/>
              </w:rPr>
              <w:t>Annual amplitude of sea surface temperature</w:t>
            </w:r>
          </w:p>
          <w:p w:rsidR="008B3D74" w:rsidRPr="00950A6E" w:rsidRDefault="008B3D74" w:rsidP="00207BCE">
            <w:pPr>
              <w:numPr>
                <w:ilvl w:val="0"/>
                <w:numId w:val="22"/>
              </w:numPr>
              <w:spacing w:after="0" w:line="240" w:lineRule="auto"/>
              <w:rPr>
                <w:rFonts w:cs="Arial"/>
              </w:rPr>
            </w:pPr>
            <w:r w:rsidRPr="00950A6E">
              <w:rPr>
                <w:rFonts w:cs="Arial"/>
              </w:rPr>
              <w:t>Spatial gradient annual mean sea surface temperature</w:t>
            </w:r>
          </w:p>
          <w:p w:rsidR="008B3D74" w:rsidRPr="00950A6E" w:rsidRDefault="008B3D74" w:rsidP="00207BCE">
            <w:pPr>
              <w:numPr>
                <w:ilvl w:val="0"/>
                <w:numId w:val="22"/>
              </w:numPr>
              <w:spacing w:after="0" w:line="240" w:lineRule="auto"/>
              <w:rPr>
                <w:rFonts w:cs="Arial"/>
              </w:rPr>
            </w:pPr>
            <w:r w:rsidRPr="00950A6E">
              <w:rPr>
                <w:rFonts w:cs="Arial"/>
              </w:rPr>
              <w:t>Summertime sea surface temperature anomaly</w:t>
            </w:r>
          </w:p>
          <w:p w:rsidR="008B3D74" w:rsidRPr="00950A6E" w:rsidRDefault="008B3D74" w:rsidP="00207BCE">
            <w:pPr>
              <w:numPr>
                <w:ilvl w:val="0"/>
                <w:numId w:val="22"/>
              </w:numPr>
              <w:spacing w:after="0" w:line="240" w:lineRule="auto"/>
              <w:rPr>
                <w:rFonts w:cs="Arial"/>
              </w:rPr>
            </w:pPr>
            <w:r w:rsidRPr="00950A6E">
              <w:rPr>
                <w:rFonts w:cs="Arial"/>
              </w:rPr>
              <w:t>Mean orbital velocity</w:t>
            </w:r>
          </w:p>
          <w:p w:rsidR="008B3D74" w:rsidRPr="00950A6E" w:rsidRDefault="008B3D74" w:rsidP="00207BCE">
            <w:pPr>
              <w:numPr>
                <w:ilvl w:val="0"/>
                <w:numId w:val="22"/>
              </w:numPr>
              <w:spacing w:after="0" w:line="240" w:lineRule="auto"/>
              <w:rPr>
                <w:rFonts w:cs="Arial"/>
              </w:rPr>
            </w:pPr>
            <w:r w:rsidRPr="00950A6E">
              <w:rPr>
                <w:rFonts w:cs="Arial"/>
              </w:rPr>
              <w:t>Extreme orbital velocity</w:t>
            </w:r>
          </w:p>
          <w:p w:rsidR="008B3D74" w:rsidRPr="00950A6E" w:rsidRDefault="008B3D74" w:rsidP="00207BCE">
            <w:pPr>
              <w:numPr>
                <w:ilvl w:val="0"/>
                <w:numId w:val="22"/>
              </w:numPr>
              <w:spacing w:after="0" w:line="240" w:lineRule="auto"/>
              <w:rPr>
                <w:rFonts w:cs="Arial"/>
              </w:rPr>
            </w:pPr>
            <w:r w:rsidRPr="00950A6E">
              <w:rPr>
                <w:rFonts w:cs="Arial"/>
              </w:rPr>
              <w:t>Tidal current</w:t>
            </w:r>
          </w:p>
          <w:p w:rsidR="008B3D74" w:rsidRPr="00950A6E" w:rsidRDefault="008B3D74" w:rsidP="00207BCE">
            <w:pPr>
              <w:numPr>
                <w:ilvl w:val="0"/>
                <w:numId w:val="22"/>
              </w:numPr>
              <w:spacing w:after="0" w:line="240" w:lineRule="auto"/>
              <w:rPr>
                <w:rFonts w:cs="Arial"/>
              </w:rPr>
            </w:pPr>
            <w:r w:rsidRPr="00950A6E">
              <w:rPr>
                <w:rFonts w:cs="Arial"/>
              </w:rPr>
              <w:t>Sediment type (categorical variable)</w:t>
            </w:r>
          </w:p>
          <w:p w:rsidR="008B3D74" w:rsidRPr="00950A6E" w:rsidRDefault="008B3D74" w:rsidP="00207BCE">
            <w:pPr>
              <w:numPr>
                <w:ilvl w:val="0"/>
                <w:numId w:val="22"/>
              </w:numPr>
              <w:spacing w:after="0" w:line="240" w:lineRule="auto"/>
              <w:rPr>
                <w:rFonts w:cs="Arial"/>
              </w:rPr>
            </w:pPr>
            <w:r w:rsidRPr="00950A6E">
              <w:rPr>
                <w:rFonts w:cs="Arial"/>
              </w:rPr>
              <w:t>Seabed rate of change of slope (profile)</w:t>
            </w:r>
          </w:p>
          <w:p w:rsidR="008B3D74" w:rsidRPr="00950A6E" w:rsidRDefault="008B3D74" w:rsidP="00207BCE">
            <w:pPr>
              <w:numPr>
                <w:ilvl w:val="0"/>
                <w:numId w:val="22"/>
              </w:numPr>
              <w:spacing w:after="0" w:line="240" w:lineRule="auto"/>
              <w:rPr>
                <w:rFonts w:cs="Arial"/>
              </w:rPr>
            </w:pPr>
            <w:r w:rsidRPr="00950A6E">
              <w:rPr>
                <w:rFonts w:cs="Arial"/>
              </w:rPr>
              <w:t>Seabed curvature</w:t>
            </w:r>
          </w:p>
          <w:p w:rsidR="008B3D74" w:rsidRPr="00950A6E" w:rsidRDefault="008B3D74" w:rsidP="00207BCE">
            <w:pPr>
              <w:numPr>
                <w:ilvl w:val="0"/>
                <w:numId w:val="22"/>
              </w:numPr>
              <w:spacing w:after="0" w:line="240" w:lineRule="auto"/>
              <w:rPr>
                <w:rFonts w:cs="Arial"/>
              </w:rPr>
            </w:pPr>
            <w:r w:rsidRPr="00950A6E">
              <w:rPr>
                <w:rFonts w:cs="Arial"/>
              </w:rPr>
              <w:t>Seabed planform curvature</w:t>
            </w:r>
          </w:p>
          <w:p w:rsidR="008B3D74" w:rsidRPr="00950A6E" w:rsidRDefault="008B3D74" w:rsidP="00207BCE">
            <w:pPr>
              <w:numPr>
                <w:ilvl w:val="0"/>
                <w:numId w:val="22"/>
              </w:numPr>
              <w:spacing w:after="0" w:line="240" w:lineRule="auto"/>
              <w:rPr>
                <w:rFonts w:cs="Arial"/>
              </w:rPr>
            </w:pPr>
            <w:r w:rsidRPr="00950A6E">
              <w:rPr>
                <w:rFonts w:cs="Arial"/>
              </w:rPr>
              <w:t>Freshwater fraction</w:t>
            </w:r>
          </w:p>
          <w:p w:rsidR="008B3D74" w:rsidRPr="00950A6E" w:rsidRDefault="008B3D74" w:rsidP="00EE303F">
            <w:pPr>
              <w:rPr>
                <w:rFonts w:cs="Arial"/>
              </w:rPr>
            </w:pP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Data is available under license with NIWA</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E303F">
            <w:pPr>
              <w:rPr>
                <w:rFonts w:cs="Arial"/>
              </w:rPr>
            </w:pPr>
            <w:r w:rsidRPr="00950A6E">
              <w:rPr>
                <w:rFonts w:cs="Arial"/>
              </w:rPr>
              <w:t>New Zealand River Environment Classification User Guide (NIWA/MfE)</w:t>
            </w:r>
          </w:p>
          <w:p w:rsidR="008B3D74" w:rsidRPr="00950A6E" w:rsidRDefault="008B3D74" w:rsidP="00EE303F">
            <w:pPr>
              <w:rPr>
                <w:rFonts w:cs="Arial"/>
              </w:rPr>
            </w:pPr>
            <w:hyperlink r:id="rId72" w:history="1">
              <w:r w:rsidRPr="00950A6E">
                <w:rPr>
                  <w:rStyle w:val="Hyperlink"/>
                  <w:rFonts w:cs="Arial"/>
                </w:rPr>
                <w:t>http://www.niwa.co.nz/ncco/mec</w:t>
              </w:r>
            </w:hyperlink>
            <w:r w:rsidRPr="00950A6E">
              <w:rPr>
                <w:rFonts w:cs="Arial"/>
              </w:rPr>
              <w:t xml:space="preserve"> </w:t>
            </w:r>
          </w:p>
        </w:tc>
      </w:tr>
    </w:tbl>
    <w:p w:rsidR="008B3D74" w:rsidRDefault="008B3D74" w:rsidP="00B8107E">
      <w:r w:rsidRPr="00D357F1">
        <w:br w:type="page"/>
      </w:r>
    </w:p>
    <w:p w:rsidR="008B3D74" w:rsidRPr="005D42E0" w:rsidRDefault="008B3D74" w:rsidP="002545A5">
      <w:pPr>
        <w:pStyle w:val="Heading2"/>
        <w:rPr>
          <w:rStyle w:val="Heading4Char"/>
        </w:rPr>
      </w:pPr>
      <w:bookmarkStart w:id="120" w:name="_Toc250702753"/>
      <w:r w:rsidRPr="00C30E79">
        <w:t xml:space="preserve">NIWA Invertebrate Collection and Database </w:t>
      </w:r>
      <w:r w:rsidRPr="005D42E0">
        <w:rPr>
          <w:rStyle w:val="Heading4Char"/>
        </w:rPr>
        <w:t>(A Nationally Significant Collection and Database)</w:t>
      </w:r>
      <w:bookmarkEnd w:id="120"/>
    </w:p>
    <w:p w:rsidR="008B3D74" w:rsidRPr="002545A5" w:rsidRDefault="008B3D74" w:rsidP="001624FF">
      <w:pPr>
        <w:pStyle w:val="Subtitle"/>
      </w:pPr>
      <w:r w:rsidRPr="002545A5">
        <w:t>aka Marine Benthic Biology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6"/>
        <w:gridCol w:w="6806"/>
      </w:tblGrid>
      <w:tr w:rsidR="008B3D74" w:rsidRPr="00950A6E" w:rsidTr="003F0FB0">
        <w:tc>
          <w:tcPr>
            <w:tcW w:w="2436"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06" w:type="dxa"/>
          </w:tcPr>
          <w:p w:rsidR="008B3D74" w:rsidRPr="00950A6E" w:rsidRDefault="008B3D74" w:rsidP="003F0FB0">
            <w:pPr>
              <w:spacing w:after="0" w:line="240" w:lineRule="auto"/>
              <w:rPr>
                <w:rFonts w:cs="Arial"/>
                <w:sz w:val="20"/>
                <w:szCs w:val="20"/>
              </w:rPr>
            </w:pPr>
            <w:r w:rsidRPr="00950A6E">
              <w:rPr>
                <w:rFonts w:cs="Arial"/>
                <w:sz w:val="20"/>
                <w:szCs w:val="20"/>
              </w:rPr>
              <w:t xml:space="preserve">4.Marine environment </w:t>
            </w:r>
          </w:p>
          <w:p w:rsidR="008B3D74" w:rsidRPr="00950A6E" w:rsidRDefault="008B3D74" w:rsidP="003F0FB0">
            <w:pPr>
              <w:spacing w:line="240" w:lineRule="auto"/>
              <w:rPr>
                <w:rFonts w:cs="Arial"/>
                <w:sz w:val="20"/>
                <w:szCs w:val="20"/>
              </w:rPr>
            </w:pPr>
            <w:r w:rsidRPr="00950A6E">
              <w:rPr>
                <w:rFonts w:cs="Arial"/>
                <w:sz w:val="20"/>
                <w:szCs w:val="20"/>
              </w:rPr>
              <w:t>9.Ecosystems and biodiversity</w:t>
            </w:r>
          </w:p>
        </w:tc>
      </w:tr>
      <w:tr w:rsidR="008B3D74" w:rsidRPr="00950A6E" w:rsidTr="003F0FB0">
        <w:tc>
          <w:tcPr>
            <w:tcW w:w="2436"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06" w:type="dxa"/>
          </w:tcPr>
          <w:p w:rsidR="008B3D74" w:rsidRPr="00950A6E" w:rsidRDefault="008B3D74" w:rsidP="003F0FB0">
            <w:pPr>
              <w:rPr>
                <w:rFonts w:cs="Arial"/>
                <w:sz w:val="20"/>
                <w:szCs w:val="20"/>
              </w:rPr>
            </w:pPr>
            <w:r w:rsidRPr="00950A6E">
              <w:rPr>
                <w:rFonts w:cs="Arial"/>
                <w:sz w:val="20"/>
                <w:szCs w:val="20"/>
              </w:rPr>
              <w:t>Database of direct measurements</w:t>
            </w:r>
          </w:p>
          <w:p w:rsidR="008B3D74" w:rsidRPr="00950A6E" w:rsidRDefault="008B3D74" w:rsidP="003F0FB0">
            <w:pPr>
              <w:rPr>
                <w:rFonts w:cs="Arial"/>
                <w:sz w:val="20"/>
                <w:szCs w:val="20"/>
              </w:rPr>
            </w:pPr>
            <w:r w:rsidRPr="00950A6E">
              <w:rPr>
                <w:rFonts w:cs="Arial"/>
                <w:sz w:val="20"/>
                <w:szCs w:val="20"/>
              </w:rPr>
              <w:t xml:space="preserve">However, note that none of the provided categories clearly fits this database. This entity is a huge physical collection of marine invertebrate specimens from all over the NZ EEZ, the Ross Sea and other areas in the SW Pacific region </w:t>
            </w:r>
            <w:r w:rsidRPr="00950A6E">
              <w:rPr>
                <w:rFonts w:cs="Arial"/>
                <w:b/>
                <w:sz w:val="20"/>
                <w:szCs w:val="20"/>
              </w:rPr>
              <w:t>plus</w:t>
            </w:r>
            <w:r w:rsidRPr="00950A6E">
              <w:rPr>
                <w:rFonts w:cs="Arial"/>
                <w:sz w:val="20"/>
                <w:szCs w:val="20"/>
              </w:rPr>
              <w:t xml:space="preserve"> a large database of all information associated with each of the specimens in the collection. </w:t>
            </w:r>
          </w:p>
        </w:tc>
      </w:tr>
      <w:tr w:rsidR="008B3D74" w:rsidRPr="00950A6E" w:rsidTr="003F0FB0">
        <w:tc>
          <w:tcPr>
            <w:tcW w:w="2436"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06" w:type="dxa"/>
          </w:tcPr>
          <w:p w:rsidR="008B3D74" w:rsidRPr="00950A6E" w:rsidRDefault="008B3D74" w:rsidP="003F0FB0">
            <w:pPr>
              <w:rPr>
                <w:rFonts w:cs="Arial"/>
                <w:sz w:val="20"/>
                <w:szCs w:val="20"/>
              </w:rPr>
            </w:pPr>
            <w:r w:rsidRPr="00950A6E">
              <w:rPr>
                <w:rFonts w:cs="Arial"/>
                <w:sz w:val="20"/>
                <w:szCs w:val="20"/>
              </w:rPr>
              <w:t>National Institute of Water &amp; Atmospheric Research (NIWA)</w:t>
            </w:r>
          </w:p>
        </w:tc>
      </w:tr>
      <w:tr w:rsidR="008B3D74" w:rsidRPr="00950A6E" w:rsidTr="003F0FB0">
        <w:tc>
          <w:tcPr>
            <w:tcW w:w="2436" w:type="dxa"/>
          </w:tcPr>
          <w:p w:rsidR="008B3D74" w:rsidRPr="00950A6E" w:rsidRDefault="008B3D74" w:rsidP="003F0FB0">
            <w:pPr>
              <w:keepNext/>
              <w:keepLines/>
              <w:autoSpaceDE w:val="0"/>
              <w:autoSpaceDN w:val="0"/>
              <w:adjustRightInd w:val="0"/>
              <w:spacing w:after="0" w:line="240" w:lineRule="auto"/>
              <w:ind w:left="15"/>
              <w:rPr>
                <w:rFonts w:cs="Arial"/>
                <w:color w:val="000000"/>
              </w:rPr>
            </w:pPr>
            <w:r w:rsidRPr="00950A6E">
              <w:rPr>
                <w:rFonts w:cs="Arial"/>
                <w:color w:val="000000"/>
              </w:rPr>
              <w:t xml:space="preserve">Information source  </w:t>
            </w:r>
          </w:p>
        </w:tc>
        <w:tc>
          <w:tcPr>
            <w:tcW w:w="6806" w:type="dxa"/>
          </w:tcPr>
          <w:p w:rsidR="008B3D74" w:rsidRPr="00950A6E" w:rsidRDefault="008B3D74" w:rsidP="003F0FB0">
            <w:pPr>
              <w:spacing w:after="0" w:line="240" w:lineRule="auto"/>
              <w:rPr>
                <w:rFonts w:cs="Arial"/>
                <w:sz w:val="20"/>
                <w:szCs w:val="20"/>
              </w:rPr>
            </w:pPr>
            <w:r w:rsidRPr="00950A6E">
              <w:rPr>
                <w:rFonts w:cs="Arial"/>
                <w:sz w:val="20"/>
                <w:szCs w:val="20"/>
              </w:rPr>
              <w:t>NA</w:t>
            </w:r>
          </w:p>
        </w:tc>
      </w:tr>
      <w:tr w:rsidR="008B3D74" w:rsidRPr="00950A6E" w:rsidTr="003F0FB0">
        <w:tc>
          <w:tcPr>
            <w:tcW w:w="2436" w:type="dxa"/>
          </w:tcPr>
          <w:p w:rsidR="008B3D74" w:rsidRPr="00950A6E" w:rsidRDefault="008B3D74" w:rsidP="003F0FB0">
            <w:pPr>
              <w:keepNext/>
              <w:keepLines/>
              <w:autoSpaceDE w:val="0"/>
              <w:autoSpaceDN w:val="0"/>
              <w:adjustRightInd w:val="0"/>
              <w:spacing w:after="0" w:line="240" w:lineRule="auto"/>
              <w:ind w:left="15"/>
              <w:rPr>
                <w:rFonts w:cs="Arial"/>
                <w:color w:val="000000"/>
              </w:rPr>
            </w:pPr>
            <w:r w:rsidRPr="00950A6E">
              <w:rPr>
                <w:rFonts w:cs="Arial"/>
                <w:color w:val="000000"/>
              </w:rPr>
              <w:t>Information source type</w:t>
            </w:r>
          </w:p>
        </w:tc>
        <w:tc>
          <w:tcPr>
            <w:tcW w:w="6806" w:type="dxa"/>
          </w:tcPr>
          <w:p w:rsidR="008B3D74" w:rsidRPr="00950A6E" w:rsidRDefault="008B3D74" w:rsidP="003F0FB0">
            <w:pPr>
              <w:spacing w:line="240" w:lineRule="auto"/>
              <w:rPr>
                <w:rFonts w:cs="Arial"/>
                <w:sz w:val="20"/>
                <w:szCs w:val="20"/>
              </w:rPr>
            </w:pPr>
            <w:r w:rsidRPr="00950A6E">
              <w:rPr>
                <w:rFonts w:cs="Arial"/>
                <w:sz w:val="20"/>
                <w:szCs w:val="20"/>
              </w:rPr>
              <w:t>NA</w:t>
            </w:r>
          </w:p>
        </w:tc>
      </w:tr>
      <w:tr w:rsidR="008B3D74" w:rsidRPr="00950A6E" w:rsidTr="003F0FB0">
        <w:tc>
          <w:tcPr>
            <w:tcW w:w="2436"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06" w:type="dxa"/>
          </w:tcPr>
          <w:p w:rsidR="008B3D74" w:rsidRPr="00950A6E" w:rsidRDefault="008B3D74" w:rsidP="003F0FB0">
            <w:pPr>
              <w:rPr>
                <w:rFonts w:cs="Arial"/>
                <w:sz w:val="20"/>
                <w:szCs w:val="20"/>
              </w:rPr>
            </w:pPr>
            <w:r w:rsidRPr="00950A6E">
              <w:rPr>
                <w:rFonts w:cs="Arial"/>
                <w:sz w:val="20"/>
                <w:szCs w:val="20"/>
              </w:rPr>
              <w:t>Daily to weekly – high frequency</w:t>
            </w:r>
          </w:p>
        </w:tc>
      </w:tr>
      <w:tr w:rsidR="008B3D74" w:rsidRPr="00950A6E" w:rsidTr="003F0FB0">
        <w:tc>
          <w:tcPr>
            <w:tcW w:w="2436"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06" w:type="dxa"/>
          </w:tcPr>
          <w:p w:rsidR="008B3D74" w:rsidRPr="00950A6E" w:rsidRDefault="008B3D74" w:rsidP="003F0FB0">
            <w:pPr>
              <w:rPr>
                <w:rFonts w:cs="Arial"/>
                <w:sz w:val="20"/>
                <w:szCs w:val="20"/>
              </w:rPr>
            </w:pPr>
            <w:r w:rsidRPr="00950A6E">
              <w:rPr>
                <w:rFonts w:cs="Arial"/>
                <w:sz w:val="20"/>
                <w:szCs w:val="20"/>
              </w:rPr>
              <w:t>~1955 - present (2009)</w:t>
            </w:r>
          </w:p>
        </w:tc>
      </w:tr>
      <w:tr w:rsidR="008B3D74" w:rsidRPr="00950A6E" w:rsidTr="003F0FB0">
        <w:tc>
          <w:tcPr>
            <w:tcW w:w="2436"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06" w:type="dxa"/>
          </w:tcPr>
          <w:p w:rsidR="008B3D74" w:rsidRPr="00950A6E" w:rsidRDefault="008B3D74" w:rsidP="003F0FB0">
            <w:pPr>
              <w:spacing w:after="0"/>
              <w:rPr>
                <w:rFonts w:cs="Arial"/>
                <w:sz w:val="20"/>
                <w:szCs w:val="20"/>
              </w:rPr>
            </w:pPr>
            <w:r w:rsidRPr="00950A6E">
              <w:rPr>
                <w:rFonts w:cs="Arial"/>
                <w:sz w:val="20"/>
                <w:szCs w:val="20"/>
              </w:rPr>
              <w:t>Purpose is to maintain a large representative physical collection of marine invertebrate specimens from all over the NZ EEZ, the Ross Sea and other areas in the SW Pacific region plus a database of all information associated with each of the specimens in the collection. The specimens and data underpin a wide range of aspects of the marine environment such as distribution, (which species have been located where), biodiversity (how many species are known from each location), type &amp;/or holotype status(do the specimens represent individuals used for original descriptions of the species)</w:t>
            </w:r>
          </w:p>
        </w:tc>
      </w:tr>
      <w:tr w:rsidR="008B3D74" w:rsidRPr="00950A6E" w:rsidTr="003F0FB0">
        <w:tc>
          <w:tcPr>
            <w:tcW w:w="2436"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06" w:type="dxa"/>
          </w:tcPr>
          <w:p w:rsidR="008B3D74" w:rsidRPr="00950A6E" w:rsidRDefault="008B3D74" w:rsidP="003F0FB0">
            <w:pPr>
              <w:rPr>
                <w:rFonts w:cs="Arial"/>
                <w:sz w:val="20"/>
                <w:szCs w:val="20"/>
              </w:rPr>
            </w:pPr>
            <w:r w:rsidRPr="00950A6E">
              <w:rPr>
                <w:rFonts w:cs="Arial"/>
                <w:sz w:val="20"/>
                <w:szCs w:val="20"/>
              </w:rPr>
              <w:t xml:space="preserve">Species name(Genus, species, author/year, family, Order, Phylum), Cruise/station number, locality (latitude, longitude) of collection, method of collection (gear type), depth of collection, date of collection, Register number, name of identifier, number of specimens </w:t>
            </w:r>
          </w:p>
        </w:tc>
      </w:tr>
      <w:tr w:rsidR="008B3D74" w:rsidRPr="00950A6E" w:rsidTr="003F0FB0">
        <w:tc>
          <w:tcPr>
            <w:tcW w:w="2436" w:type="dxa"/>
          </w:tcPr>
          <w:p w:rsidR="008B3D74" w:rsidRPr="00950A6E" w:rsidRDefault="008B3D74" w:rsidP="003F0FB0">
            <w:pPr>
              <w:keepNext/>
              <w:keepLines/>
              <w:autoSpaceDE w:val="0"/>
              <w:autoSpaceDN w:val="0"/>
              <w:adjustRightInd w:val="0"/>
              <w:spacing w:after="0" w:line="240" w:lineRule="atLeast"/>
              <w:ind w:left="15"/>
              <w:rPr>
                <w:rFonts w:cs="Arial"/>
                <w:color w:val="000000"/>
              </w:rPr>
            </w:pPr>
            <w:r w:rsidRPr="00950A6E">
              <w:rPr>
                <w:rFonts w:cs="Arial"/>
                <w:color w:val="000000"/>
              </w:rPr>
              <w:t>Data access</w:t>
            </w:r>
          </w:p>
        </w:tc>
        <w:tc>
          <w:tcPr>
            <w:tcW w:w="6806" w:type="dxa"/>
          </w:tcPr>
          <w:p w:rsidR="008B3D74" w:rsidRPr="00950A6E" w:rsidRDefault="008B3D74" w:rsidP="003F0FB0">
            <w:pPr>
              <w:rPr>
                <w:rFonts w:cs="Arial"/>
                <w:sz w:val="20"/>
                <w:szCs w:val="20"/>
              </w:rPr>
            </w:pPr>
            <w:r w:rsidRPr="00950A6E">
              <w:rPr>
                <w:rFonts w:cs="Arial"/>
                <w:sz w:val="20"/>
                <w:szCs w:val="20"/>
              </w:rPr>
              <w:t xml:space="preserve">For information about access to the NIWA Invertebrate Collection see: </w:t>
            </w:r>
            <w:hyperlink r:id="rId73" w:history="1">
              <w:r w:rsidRPr="00950A6E">
                <w:rPr>
                  <w:rStyle w:val="Hyperlink"/>
                  <w:rFonts w:cs="Arial"/>
                  <w:sz w:val="20"/>
                  <w:szCs w:val="20"/>
                </w:rPr>
                <w:t>http://www.niwa.co.nz/our-science/aquatic-biodiversity-and-biosecurity/tools/marine-databases</w:t>
              </w:r>
            </w:hyperlink>
          </w:p>
          <w:p w:rsidR="008B3D74" w:rsidRPr="00950A6E" w:rsidRDefault="008B3D74" w:rsidP="003F0FB0">
            <w:pPr>
              <w:rPr>
                <w:rFonts w:cs="Arial"/>
                <w:sz w:val="20"/>
                <w:szCs w:val="20"/>
              </w:rPr>
            </w:pPr>
            <w:r w:rsidRPr="00950A6E">
              <w:rPr>
                <w:rFonts w:cs="Arial"/>
                <w:sz w:val="20"/>
                <w:szCs w:val="20"/>
              </w:rPr>
              <w:t>This will provide a link for searching “Type” specimens, i.e. data on specimens that represent the original description of a species. This is only a small section of the specimens and data held on marine species in this collection. Details about the NIC on the NIWA website are currently being updated.</w:t>
            </w:r>
          </w:p>
        </w:tc>
      </w:tr>
      <w:tr w:rsidR="008B3D74" w:rsidRPr="00950A6E" w:rsidTr="003F0FB0">
        <w:tc>
          <w:tcPr>
            <w:tcW w:w="2436" w:type="dxa"/>
          </w:tcPr>
          <w:p w:rsidR="008B3D74" w:rsidRPr="00950A6E" w:rsidRDefault="008B3D74" w:rsidP="003F0FB0">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06" w:type="dxa"/>
          </w:tcPr>
          <w:p w:rsidR="008B3D74" w:rsidRPr="00950A6E" w:rsidRDefault="008B3D74" w:rsidP="003F0FB0">
            <w:pPr>
              <w:rPr>
                <w:rFonts w:cs="Arial"/>
                <w:sz w:val="20"/>
                <w:szCs w:val="20"/>
              </w:rPr>
            </w:pPr>
            <w:r w:rsidRPr="00950A6E">
              <w:rPr>
                <w:rFonts w:cs="Arial"/>
                <w:sz w:val="20"/>
                <w:szCs w:val="20"/>
              </w:rPr>
              <w:t xml:space="preserve">For access to all other data associated with the NIC contact Dr Kareen Schnabel </w:t>
            </w:r>
            <w:hyperlink r:id="rId74" w:history="1">
              <w:r w:rsidRPr="00950A6E">
                <w:rPr>
                  <w:rStyle w:val="Hyperlink"/>
                  <w:rFonts w:cs="Arial"/>
                  <w:sz w:val="20"/>
                  <w:szCs w:val="20"/>
                </w:rPr>
                <w:t>k.schnabel@niwa.co.nz</w:t>
              </w:r>
            </w:hyperlink>
            <w:r w:rsidRPr="00950A6E">
              <w:rPr>
                <w:rFonts w:cs="Arial"/>
                <w:sz w:val="20"/>
                <w:szCs w:val="20"/>
              </w:rPr>
              <w:t xml:space="preserve"> </w:t>
            </w:r>
          </w:p>
        </w:tc>
      </w:tr>
    </w:tbl>
    <w:p w:rsidR="008B3D74" w:rsidRDefault="008B3D74" w:rsidP="003F0FB0"/>
    <w:p w:rsidR="008B3D74" w:rsidRDefault="008B3D74" w:rsidP="002946C9">
      <w:pPr>
        <w:pStyle w:val="Heading2"/>
      </w:pPr>
      <w:bookmarkStart w:id="121" w:name="_Toc241038889"/>
      <w:bookmarkStart w:id="122" w:name="_Toc250702754"/>
      <w:r w:rsidRPr="009E49E7">
        <w:t>Recreational Water Quality</w:t>
      </w:r>
      <w:bookmarkEnd w:id="121"/>
      <w:bookmarkEnd w:id="12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E303F">
            <w:pPr>
              <w:rPr>
                <w:rFonts w:cs="Arial"/>
              </w:rPr>
            </w:pPr>
            <w:r w:rsidRPr="00950A6E">
              <w:rPr>
                <w:rFonts w:cs="Arial"/>
              </w:rPr>
              <w:t>3. Freshwater</w:t>
            </w:r>
          </w:p>
          <w:p w:rsidR="008B3D74" w:rsidRPr="00950A6E" w:rsidRDefault="008B3D74" w:rsidP="00EE303F">
            <w:pPr>
              <w:rPr>
                <w:rFonts w:cs="Arial"/>
              </w:rPr>
            </w:pPr>
            <w:r w:rsidRPr="00950A6E">
              <w:rPr>
                <w:rFonts w:cs="Arial"/>
              </w:rPr>
              <w:t>4. Marine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E303F">
            <w:pPr>
              <w:rPr>
                <w:rFonts w:cs="Arial"/>
              </w:rPr>
            </w:pPr>
            <w:r w:rsidRPr="00950A6E">
              <w:rPr>
                <w:rFonts w:cs="Arial"/>
              </w:rPr>
              <w:t>Report (online)</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E303F">
            <w:pPr>
              <w:rPr>
                <w:rFonts w:cs="Arial"/>
              </w:rPr>
            </w:pPr>
            <w:r w:rsidRPr="00950A6E">
              <w:rPr>
                <w:rFonts w:cs="Arial"/>
              </w:rPr>
              <w:t>Ministry for the Environment</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EE303F">
            <w:pPr>
              <w:rPr>
                <w:rFonts w:cs="Arial"/>
              </w:rPr>
            </w:pPr>
            <w:r w:rsidRPr="00950A6E">
              <w:rPr>
                <w:rFonts w:cs="Arial"/>
              </w:rPr>
              <w:t>Regional, district and city councils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E303F">
            <w:pPr>
              <w:rPr>
                <w:rFonts w:cs="Arial"/>
              </w:rPr>
            </w:pPr>
            <w:r w:rsidRPr="00950A6E">
              <w:rPr>
                <w:rFonts w:cs="Arial"/>
              </w:rPr>
              <w:t>NA</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E303F">
            <w:pPr>
              <w:rPr>
                <w:rFonts w:cs="Arial"/>
              </w:rPr>
            </w:pPr>
            <w:r w:rsidRPr="00950A6E">
              <w:rPr>
                <w:rFonts w:cs="Arial"/>
              </w:rPr>
              <w:t>Ad hoc (generally updated every two years)</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E303F">
            <w:pPr>
              <w:rPr>
                <w:rFonts w:cs="Arial"/>
              </w:rPr>
            </w:pPr>
            <w:r w:rsidRPr="00950A6E">
              <w:rPr>
                <w:rFonts w:cs="Arial"/>
              </w:rPr>
              <w:t>2003 to 2007</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E303F">
            <w:pPr>
              <w:rPr>
                <w:rFonts w:cs="Arial"/>
              </w:rPr>
            </w:pPr>
            <w:r w:rsidRPr="00950A6E">
              <w:rPr>
                <w:rFonts w:cs="Arial"/>
              </w:rPr>
              <w:t>State of environment reporting</w:t>
            </w:r>
          </w:p>
          <w:p w:rsidR="008B3D74" w:rsidRPr="00950A6E" w:rsidRDefault="008B3D74" w:rsidP="00EE303F">
            <w:pPr>
              <w:rPr>
                <w:rFonts w:cs="Arial"/>
              </w:rPr>
            </w:pPr>
          </w:p>
          <w:p w:rsidR="008B3D74" w:rsidRPr="00950A6E" w:rsidRDefault="008B3D74" w:rsidP="00EE303F">
            <w:pPr>
              <w:rPr>
                <w:rFonts w:cs="Arial"/>
              </w:rPr>
            </w:pPr>
            <w:r w:rsidRPr="00950A6E">
              <w:rPr>
                <w:rFonts w:cs="Arial"/>
              </w:rPr>
              <w:t>Present a national picture of recreational water quality in NZ. Assess overall levels of compliance of beaches around the country with national guidelines for recreational water quality</w:t>
            </w:r>
          </w:p>
          <w:p w:rsidR="008B3D74" w:rsidRPr="00950A6E" w:rsidRDefault="008B3D74" w:rsidP="00EE303F">
            <w:pPr>
              <w:rPr>
                <w:rFonts w:cs="Arial"/>
              </w:rPr>
            </w:pP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E303F">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E303F">
            <w:pPr>
              <w:rPr>
                <w:rFonts w:cs="Arial"/>
              </w:rPr>
            </w:pPr>
            <w:r w:rsidRPr="00950A6E">
              <w:rPr>
                <w:rFonts w:cs="Arial"/>
              </w:rPr>
              <w:t>Summaries of single sample data for:</w:t>
            </w:r>
          </w:p>
          <w:p w:rsidR="008B3D74" w:rsidRPr="00950A6E" w:rsidRDefault="008B3D74" w:rsidP="00207BCE">
            <w:pPr>
              <w:numPr>
                <w:ilvl w:val="0"/>
                <w:numId w:val="28"/>
              </w:numPr>
              <w:spacing w:after="0" w:line="240" w:lineRule="auto"/>
              <w:rPr>
                <w:rFonts w:cs="Arial"/>
              </w:rPr>
            </w:pPr>
            <w:r w:rsidRPr="00950A6E">
              <w:rPr>
                <w:rFonts w:cs="Arial"/>
              </w:rPr>
              <w:t>E.coli (freshwater)</w:t>
            </w:r>
          </w:p>
          <w:p w:rsidR="008B3D74" w:rsidRPr="00950A6E" w:rsidRDefault="008B3D74" w:rsidP="00207BCE">
            <w:pPr>
              <w:numPr>
                <w:ilvl w:val="0"/>
                <w:numId w:val="28"/>
              </w:numPr>
              <w:spacing w:after="0" w:line="240" w:lineRule="auto"/>
              <w:rPr>
                <w:rFonts w:cs="Arial"/>
              </w:rPr>
            </w:pPr>
            <w:r w:rsidRPr="00950A6E">
              <w:rPr>
                <w:rFonts w:cs="Arial"/>
              </w:rPr>
              <w:t>Enterococci (marine)</w:t>
            </w:r>
          </w:p>
          <w:p w:rsidR="008B3D74" w:rsidRPr="00950A6E" w:rsidRDefault="008B3D74" w:rsidP="00EE303F">
            <w:pPr>
              <w:rPr>
                <w:rFonts w:cs="Arial"/>
              </w:rPr>
            </w:pPr>
          </w:p>
          <w:p w:rsidR="008B3D74" w:rsidRPr="00950A6E" w:rsidRDefault="008B3D74" w:rsidP="00EE303F">
            <w:pPr>
              <w:rPr>
                <w:rFonts w:cs="Arial"/>
              </w:rPr>
            </w:pPr>
            <w:r w:rsidRPr="00950A6E">
              <w:rPr>
                <w:rFonts w:cs="Arial"/>
              </w:rPr>
              <w:t xml:space="preserve">Individual beaches categorised according the percentage of samples each season that are non-compliant.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E303F">
            <w:pPr>
              <w:rPr>
                <w:rFonts w:cs="Arial"/>
              </w:rPr>
            </w:pPr>
            <w:r w:rsidRPr="00950A6E">
              <w:rPr>
                <w:rFonts w:cs="Arial"/>
              </w:rPr>
              <w:t xml:space="preserve">Published on MfE website </w:t>
            </w:r>
          </w:p>
          <w:p w:rsidR="008B3D74" w:rsidRPr="00950A6E" w:rsidRDefault="008B3D74" w:rsidP="00EE303F">
            <w:pPr>
              <w:rPr>
                <w:rFonts w:cs="Arial"/>
              </w:rPr>
            </w:pPr>
            <w:hyperlink r:id="rId75" w:history="1">
              <w:r w:rsidRPr="00950A6E">
                <w:rPr>
                  <w:rStyle w:val="Hyperlink"/>
                  <w:rFonts w:cs="Arial"/>
                </w:rPr>
                <w:t>http://www.mfe.govt.nz/state/reporting/recreational-water/index.html</w:t>
              </w:r>
            </w:hyperlink>
            <w:r w:rsidRPr="00950A6E">
              <w:rPr>
                <w:rFonts w:cs="Arial"/>
              </w:rPr>
              <w:t xml:space="preserve"> </w:t>
            </w:r>
          </w:p>
        </w:tc>
      </w:tr>
      <w:tr w:rsidR="008B3D74" w:rsidRPr="00950A6E" w:rsidTr="00EE303F">
        <w:tc>
          <w:tcPr>
            <w:tcW w:w="2448" w:type="dxa"/>
          </w:tcPr>
          <w:p w:rsidR="008B3D74" w:rsidRPr="00950A6E" w:rsidRDefault="008B3D74" w:rsidP="00EE303F">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E303F">
            <w:pPr>
              <w:rPr>
                <w:rFonts w:cs="Arial"/>
                <w:lang w:val="fr-FR"/>
              </w:rPr>
            </w:pPr>
            <w:r w:rsidRPr="00950A6E">
              <w:rPr>
                <w:rFonts w:cs="Arial"/>
                <w:lang w:val="fr-FR"/>
              </w:rPr>
              <w:t>National guidelines</w:t>
            </w:r>
          </w:p>
          <w:p w:rsidR="008B3D74" w:rsidRPr="00950A6E" w:rsidRDefault="008B3D74" w:rsidP="00EE303F">
            <w:pPr>
              <w:rPr>
                <w:rFonts w:cs="Arial"/>
                <w:lang w:val="fr-FR"/>
              </w:rPr>
            </w:pPr>
            <w:hyperlink r:id="rId76" w:history="1">
              <w:r w:rsidRPr="00950A6E">
                <w:rPr>
                  <w:rStyle w:val="Hyperlink"/>
                  <w:rFonts w:cs="Arial"/>
                  <w:lang w:val="fr-FR"/>
                </w:rPr>
                <w:t>http://www.mfe.govt.nz/publications/water/microbiological-quality-jun03/</w:t>
              </w:r>
            </w:hyperlink>
            <w:r w:rsidRPr="00950A6E">
              <w:rPr>
                <w:rFonts w:cs="Arial"/>
                <w:lang w:val="fr-FR"/>
              </w:rPr>
              <w:t xml:space="preserve"> </w:t>
            </w:r>
          </w:p>
        </w:tc>
      </w:tr>
    </w:tbl>
    <w:p w:rsidR="008B3D74" w:rsidRDefault="008B3D74" w:rsidP="00B8107E"/>
    <w:p w:rsidR="008B3D74" w:rsidRPr="00D357F1" w:rsidRDefault="008B3D74" w:rsidP="002946C9">
      <w:pPr>
        <w:pStyle w:val="Heading2"/>
      </w:pPr>
      <w:bookmarkStart w:id="123" w:name="_Toc219866679"/>
      <w:bookmarkStart w:id="124" w:name="_Toc241038900"/>
      <w:bookmarkStart w:id="125" w:name="_Toc250702755"/>
      <w:r>
        <w:t>Statistical/Sustainability Information on Fish S</w:t>
      </w:r>
      <w:r w:rsidRPr="00D357F1">
        <w:t>tocks</w:t>
      </w:r>
      <w:bookmarkEnd w:id="123"/>
      <w:bookmarkEnd w:id="124"/>
      <w:bookmarkEnd w:id="12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A634D">
            <w:pPr>
              <w:rPr>
                <w:rFonts w:cs="Arial"/>
              </w:rPr>
            </w:pPr>
            <w:r w:rsidRPr="00950A6E">
              <w:rPr>
                <w:rFonts w:cs="Arial"/>
              </w:rPr>
              <w:t>3.Marine environment</w:t>
            </w:r>
          </w:p>
          <w:p w:rsidR="008B3D74" w:rsidRPr="00950A6E" w:rsidRDefault="008B3D74" w:rsidP="00EA634D">
            <w:pPr>
              <w:rPr>
                <w:rFonts w:cs="Arial"/>
              </w:rPr>
            </w:pPr>
            <w:r w:rsidRPr="00950A6E">
              <w:rPr>
                <w:rFonts w:cs="Arial"/>
              </w:rPr>
              <w:t>9.Ecosystems and Biodiversity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Report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of Fisheries</w:t>
            </w:r>
          </w:p>
        </w:tc>
      </w:tr>
      <w:tr w:rsidR="008B3D74" w:rsidRPr="00950A6E" w:rsidTr="001902D7">
        <w:tc>
          <w:tcPr>
            <w:tcW w:w="2448" w:type="dxa"/>
          </w:tcPr>
          <w:p w:rsidR="008B3D74" w:rsidRPr="00950A6E" w:rsidRDefault="008B3D74" w:rsidP="00073CD4">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1902D7">
            <w:pPr>
              <w:rPr>
                <w:rFonts w:cs="Arial"/>
              </w:rPr>
            </w:pPr>
            <w:r w:rsidRPr="00950A6E">
              <w:rPr>
                <w:rFonts w:cs="Arial"/>
              </w:rPr>
              <w:t>Ministry of Fisheries stock assessment research projects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902D7">
            <w:pPr>
              <w:rPr>
                <w:rFonts w:cs="Arial"/>
              </w:rPr>
            </w:pPr>
            <w:r w:rsidRPr="00950A6E">
              <w:rPr>
                <w:rFonts w:cs="Arial"/>
              </w:rPr>
              <w:t>Statistical dataset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6315A">
            <w:pPr>
              <w:autoSpaceDE w:val="0"/>
              <w:autoSpaceDN w:val="0"/>
              <w:adjustRightInd w:val="0"/>
              <w:spacing w:line="240" w:lineRule="auto"/>
              <w:rPr>
                <w:rFonts w:cs="Arial"/>
              </w:rPr>
            </w:pPr>
            <w:r w:rsidRPr="00950A6E">
              <w:rPr>
                <w:rFonts w:cs="Arial"/>
              </w:rPr>
              <w:t>Ad hoc</w:t>
            </w:r>
          </w:p>
          <w:p w:rsidR="008B3D74" w:rsidRPr="00950A6E" w:rsidRDefault="008B3D74" w:rsidP="0016315A">
            <w:pPr>
              <w:autoSpaceDE w:val="0"/>
              <w:autoSpaceDN w:val="0"/>
              <w:adjustRightInd w:val="0"/>
              <w:spacing w:line="240" w:lineRule="auto"/>
              <w:rPr>
                <w:rFonts w:ascii="Courier" w:hAnsi="Courier" w:cs="Courier"/>
                <w:sz w:val="20"/>
                <w:szCs w:val="20"/>
              </w:rPr>
            </w:pPr>
            <w:r w:rsidRPr="00950A6E">
              <w:rPr>
                <w:rFonts w:cs="Courier"/>
              </w:rPr>
              <w:t>The data is updated yearly when the Plenary document is completed</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From 2006 onwards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rPr>
            </w:pPr>
            <w:r w:rsidRPr="00950A6E">
              <w:rPr>
                <w:rFonts w:cs="Arial"/>
              </w:rPr>
              <w:t xml:space="preserve">To inform </w:t>
            </w:r>
            <w:r w:rsidRPr="00950A6E">
              <w:rPr>
                <w:rFonts w:cs="Arial"/>
                <w:i/>
              </w:rPr>
              <w:t>Environment ’07</w:t>
            </w:r>
            <w:r w:rsidRPr="00950A6E">
              <w:rPr>
                <w:rFonts w:cs="Arial"/>
              </w:rPr>
              <w:t xml:space="preserve"> report and updated to inform Ministry of Fisheries website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rPr>
                <w:rFonts w:cs="Arial"/>
              </w:rPr>
            </w:pPr>
            <w:r w:rsidRPr="00950A6E">
              <w:rPr>
                <w:rFonts w:cs="Arial"/>
              </w:rPr>
              <w:t>Number of commercial fish stocks above/below BMSY (biomass that supports sustainable yield)</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Freely disseminated here:</w:t>
            </w:r>
          </w:p>
          <w:p w:rsidR="008B3D74" w:rsidRPr="00950A6E" w:rsidRDefault="008B3D74" w:rsidP="0016315A">
            <w:pPr>
              <w:autoSpaceDE w:val="0"/>
              <w:autoSpaceDN w:val="0"/>
              <w:adjustRightInd w:val="0"/>
              <w:spacing w:line="240" w:lineRule="auto"/>
              <w:rPr>
                <w:rFonts w:cs="Courier"/>
              </w:rPr>
            </w:pPr>
            <w:hyperlink r:id="rId77" w:history="1">
              <w:r w:rsidRPr="00950A6E">
                <w:rPr>
                  <w:rStyle w:val="Hyperlink"/>
                  <w:rFonts w:cs="Courier"/>
                </w:rPr>
                <w:t>http://fs.fish.govt.nz/Page.aspx?pk=16&amp;tk=478</w:t>
              </w:r>
            </w:hyperlink>
            <w:r w:rsidRPr="00950A6E">
              <w:rPr>
                <w:rFonts w:cs="Courier"/>
              </w:rPr>
              <w:t xml:space="preserve">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hyperlink r:id="rId78" w:history="1">
              <w:r w:rsidRPr="00950A6E">
                <w:rPr>
                  <w:rStyle w:val="Hyperlink"/>
                </w:rPr>
                <w:t>info@fish.govt.nz</w:t>
              </w:r>
            </w:hyperlink>
          </w:p>
        </w:tc>
      </w:tr>
    </w:tbl>
    <w:p w:rsidR="008B3D74" w:rsidRPr="00D357F1" w:rsidRDefault="008B3D74" w:rsidP="001902D7">
      <w:pPr>
        <w:rPr>
          <w:rFonts w:ascii="Arial" w:hAnsi="Arial" w:cs="Arial"/>
        </w:rPr>
      </w:pPr>
    </w:p>
    <w:p w:rsidR="008B3D74" w:rsidRPr="00D357F1" w:rsidRDefault="008B3D74" w:rsidP="001902D7">
      <w:pPr>
        <w:rPr>
          <w:rFonts w:ascii="Arial" w:hAnsi="Arial" w:cs="Arial"/>
        </w:rPr>
      </w:pPr>
      <w:r w:rsidRPr="00D357F1">
        <w:rPr>
          <w:rFonts w:ascii="Arial" w:hAnsi="Arial" w:cs="Arial"/>
        </w:rPr>
        <w:br w:type="page"/>
      </w:r>
    </w:p>
    <w:p w:rsidR="008B3D74" w:rsidRPr="00D357F1" w:rsidRDefault="008B3D74" w:rsidP="002946C9">
      <w:pPr>
        <w:pStyle w:val="Heading2"/>
      </w:pPr>
      <w:bookmarkStart w:id="126" w:name="_Toc219866687"/>
      <w:bookmarkStart w:id="127" w:name="_Toc241038901"/>
      <w:bookmarkStart w:id="128" w:name="_Toc250702756"/>
      <w:r w:rsidRPr="00D357F1">
        <w:t>National Aquatic Biodiversity Information System (NABIS)</w:t>
      </w:r>
      <w:bookmarkEnd w:id="126"/>
      <w:bookmarkEnd w:id="127"/>
      <w:bookmarkEnd w:id="128"/>
    </w:p>
    <w:tbl>
      <w:tblPr>
        <w:tblpPr w:leftFromText="180" w:rightFromText="180" w:vertAnchor="page" w:horzAnchor="margin" w:tblpY="216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4.Marine Environment</w:t>
            </w:r>
          </w:p>
          <w:p w:rsidR="008B3D74" w:rsidRPr="00950A6E" w:rsidRDefault="008B3D74" w:rsidP="001902D7">
            <w:pPr>
              <w:rPr>
                <w:rFonts w:cs="Arial"/>
              </w:rPr>
            </w:pPr>
            <w:r w:rsidRPr="00950A6E">
              <w:rPr>
                <w:rFonts w:cs="Arial"/>
              </w:rPr>
              <w:t>9.Ecosystems and biodiversity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Database of direct measurements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of Fisheries</w:t>
            </w:r>
          </w:p>
        </w:tc>
      </w:tr>
      <w:tr w:rsidR="008B3D74" w:rsidRPr="00950A6E" w:rsidTr="001902D7">
        <w:tc>
          <w:tcPr>
            <w:tcW w:w="2448" w:type="dxa"/>
          </w:tcPr>
          <w:p w:rsidR="008B3D74" w:rsidRPr="00950A6E" w:rsidRDefault="008B3D74" w:rsidP="00FC231A">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1902D7">
            <w:pPr>
              <w:rPr>
                <w:rFonts w:cs="Arial"/>
              </w:rPr>
            </w:pPr>
            <w:r w:rsidRPr="00950A6E">
              <w:rPr>
                <w:rFonts w:cs="Arial"/>
              </w:rPr>
              <w:t>NA</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902D7">
            <w:pPr>
              <w:rPr>
                <w:rFonts w:cs="Arial"/>
              </w:rPr>
            </w:pPr>
            <w:r w:rsidRPr="00950A6E">
              <w:rPr>
                <w:rFonts w:cs="Arial"/>
              </w:rPr>
              <w:t>NA</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51264">
            <w:pPr>
              <w:rPr>
                <w:rFonts w:cs="Arial"/>
              </w:rPr>
            </w:pPr>
            <w:r w:rsidRPr="00950A6E">
              <w:rPr>
                <w:rFonts w:cs="Arial"/>
              </w:rPr>
              <w:t xml:space="preserve">Ongoing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Started in 2003, updated frequently up to 2009</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rPr>
            </w:pPr>
            <w:r w:rsidRPr="00950A6E">
              <w:rPr>
                <w:rFonts w:cs="Arial"/>
              </w:rPr>
              <w:t xml:space="preserve">NABIS is an interactive web-based mapping tool. Users can map and display information about New Zealand's marine environment, species distributions and fisheries management.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rPr>
                <w:rFonts w:cs="Arial"/>
              </w:rPr>
            </w:pPr>
            <w:r w:rsidRPr="00950A6E">
              <w:rPr>
                <w:rFonts w:cs="Arial"/>
              </w:rPr>
              <w:t xml:space="preserve">NABIS makes available over 450 maps describing: </w:t>
            </w:r>
          </w:p>
          <w:p w:rsidR="008B3D74" w:rsidRPr="00950A6E" w:rsidRDefault="008B3D74" w:rsidP="00207BCE">
            <w:pPr>
              <w:numPr>
                <w:ilvl w:val="0"/>
                <w:numId w:val="36"/>
              </w:numPr>
              <w:spacing w:before="100" w:beforeAutospacing="1" w:after="100" w:afterAutospacing="1" w:line="240" w:lineRule="auto"/>
              <w:rPr>
                <w:rFonts w:cs="Arial"/>
              </w:rPr>
            </w:pPr>
            <w:r w:rsidRPr="00950A6E">
              <w:rPr>
                <w:rFonts w:cs="Arial"/>
              </w:rPr>
              <w:t xml:space="preserve">The distribution of New Zealand's marine species. </w:t>
            </w:r>
          </w:p>
          <w:p w:rsidR="008B3D74" w:rsidRPr="00950A6E" w:rsidRDefault="008B3D74" w:rsidP="00207BCE">
            <w:pPr>
              <w:numPr>
                <w:ilvl w:val="0"/>
                <w:numId w:val="36"/>
              </w:numPr>
              <w:spacing w:before="100" w:beforeAutospacing="1" w:after="100" w:afterAutospacing="1" w:line="240" w:lineRule="auto"/>
              <w:rPr>
                <w:rFonts w:cs="Arial"/>
              </w:rPr>
            </w:pPr>
            <w:r w:rsidRPr="00950A6E">
              <w:rPr>
                <w:rFonts w:cs="Arial"/>
              </w:rPr>
              <w:t xml:space="preserve">The New Zealand coastline, marine environment and bathymetry </w:t>
            </w:r>
          </w:p>
          <w:p w:rsidR="008B3D74" w:rsidRPr="00950A6E" w:rsidRDefault="008B3D74" w:rsidP="00207BCE">
            <w:pPr>
              <w:numPr>
                <w:ilvl w:val="0"/>
                <w:numId w:val="36"/>
              </w:numPr>
              <w:spacing w:before="100" w:beforeAutospacing="1" w:after="100" w:afterAutospacing="1" w:line="240" w:lineRule="auto"/>
              <w:rPr>
                <w:rFonts w:cs="Arial"/>
              </w:rPr>
            </w:pPr>
            <w:r w:rsidRPr="00950A6E">
              <w:rPr>
                <w:rFonts w:cs="Arial"/>
              </w:rPr>
              <w:t xml:space="preserve">New Zealand cities, towns, lakes and rivers </w:t>
            </w:r>
          </w:p>
          <w:p w:rsidR="008B3D74" w:rsidRPr="00950A6E" w:rsidRDefault="008B3D74" w:rsidP="00207BCE">
            <w:pPr>
              <w:numPr>
                <w:ilvl w:val="0"/>
                <w:numId w:val="36"/>
              </w:numPr>
              <w:spacing w:before="100" w:beforeAutospacing="1" w:after="100" w:afterAutospacing="1" w:line="240" w:lineRule="auto"/>
              <w:rPr>
                <w:rFonts w:cs="Arial"/>
              </w:rPr>
            </w:pPr>
            <w:r w:rsidRPr="00950A6E">
              <w:rPr>
                <w:rFonts w:cs="Arial"/>
              </w:rPr>
              <w:t xml:space="preserve">Marine reserves, Customary areas, and areas where fishing is restricted </w:t>
            </w:r>
          </w:p>
          <w:p w:rsidR="008B3D74" w:rsidRPr="00950A6E" w:rsidRDefault="008B3D74" w:rsidP="00207BCE">
            <w:pPr>
              <w:numPr>
                <w:ilvl w:val="0"/>
                <w:numId w:val="36"/>
              </w:numPr>
              <w:spacing w:before="100" w:beforeAutospacing="1" w:after="100" w:afterAutospacing="1" w:line="240" w:lineRule="auto"/>
              <w:rPr>
                <w:rFonts w:cs="Arial"/>
              </w:rPr>
            </w:pPr>
            <w:r w:rsidRPr="00950A6E">
              <w:rPr>
                <w:rFonts w:cs="Arial"/>
              </w:rPr>
              <w:t xml:space="preserve">And fisheries management areas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Freely disseminated</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hyperlink r:id="rId79" w:history="1">
              <w:r w:rsidRPr="00950A6E">
                <w:rPr>
                  <w:rStyle w:val="Hyperlink"/>
                </w:rPr>
                <w:t>Ministry of Fisheries NABIS</w:t>
              </w:r>
            </w:hyperlink>
            <w:r w:rsidRPr="00950A6E">
              <w:rPr>
                <w:rFonts w:cs="Arial"/>
                <w:b/>
              </w:rPr>
              <w:t xml:space="preserve"> </w:t>
            </w:r>
            <w:r w:rsidRPr="00950A6E">
              <w:rPr>
                <w:rFonts w:cs="Arial"/>
              </w:rPr>
              <w:t>or</w:t>
            </w:r>
            <w:r w:rsidRPr="00950A6E">
              <w:rPr>
                <w:rFonts w:cs="Arial"/>
                <w:b/>
              </w:rPr>
              <w:t xml:space="preserve"> </w:t>
            </w:r>
            <w:hyperlink r:id="rId80" w:history="1">
              <w:r w:rsidRPr="00950A6E">
                <w:rPr>
                  <w:rStyle w:val="Hyperlink"/>
                </w:rPr>
                <w:t>nabis@fish.govt.nz</w:t>
              </w:r>
            </w:hyperlink>
          </w:p>
        </w:tc>
      </w:tr>
    </w:tbl>
    <w:p w:rsidR="008B3D74" w:rsidRDefault="008B3D74" w:rsidP="001902D7">
      <w:pPr>
        <w:rPr>
          <w:rFonts w:ascii="Arial" w:hAnsi="Arial" w:cs="Arial"/>
        </w:rPr>
      </w:pPr>
    </w:p>
    <w:p w:rsidR="008B3D74" w:rsidRDefault="008B3D74" w:rsidP="001902D7">
      <w:pPr>
        <w:rPr>
          <w:rFonts w:ascii="Arial" w:hAnsi="Arial" w:cs="Arial"/>
        </w:rPr>
      </w:pPr>
      <w:r>
        <w:rPr>
          <w:rFonts w:ascii="Arial" w:hAnsi="Arial" w:cs="Arial"/>
        </w:rPr>
        <w:br w:type="page"/>
      </w:r>
    </w:p>
    <w:p w:rsidR="008B3D74" w:rsidRPr="006426F1" w:rsidRDefault="008B3D74" w:rsidP="00DE3203">
      <w:pPr>
        <w:pStyle w:val="Heading2"/>
      </w:pPr>
      <w:bookmarkStart w:id="129" w:name="_Toc241038902"/>
      <w:bookmarkStart w:id="130" w:name="_Toc250702757"/>
      <w:r>
        <w:t>Ministry of Fisheries Marlin Metadata D</w:t>
      </w:r>
      <w:r w:rsidRPr="00285DCF">
        <w:t>atabase</w:t>
      </w:r>
      <w:bookmarkEnd w:id="129"/>
      <w:bookmarkEnd w:id="13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4. Marine Environment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Administrative data (67 marine scientific data sources)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of Fisheries</w:t>
            </w:r>
          </w:p>
        </w:tc>
      </w:tr>
      <w:tr w:rsidR="008B3D74" w:rsidRPr="00950A6E" w:rsidTr="001902D7">
        <w:tc>
          <w:tcPr>
            <w:tcW w:w="2448" w:type="dxa"/>
          </w:tcPr>
          <w:p w:rsidR="008B3D74" w:rsidRPr="00950A6E" w:rsidRDefault="008B3D74" w:rsidP="00006145">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1902D7">
            <w:pPr>
              <w:rPr>
                <w:rFonts w:cs="Arial"/>
              </w:rPr>
            </w:pPr>
            <w:r w:rsidRPr="00950A6E">
              <w:rPr>
                <w:rFonts w:cs="Arial"/>
              </w:rPr>
              <w:t>NA</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902D7">
            <w:pPr>
              <w:rPr>
                <w:rFonts w:cs="Arial"/>
              </w:rPr>
            </w:pPr>
            <w:r w:rsidRPr="00950A6E">
              <w:rPr>
                <w:rFonts w:cs="Arial"/>
              </w:rPr>
              <w:t>NA</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rPr>
            </w:pPr>
            <w:r w:rsidRPr="00950A6E">
              <w:rPr>
                <w:rFonts w:cs="Arial"/>
              </w:rPr>
              <w:t>Daily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1986 to present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rPr>
            </w:pPr>
            <w:r w:rsidRPr="00950A6E">
              <w:rPr>
                <w:rFonts w:cs="Arial"/>
              </w:rPr>
              <w:t>To outline all the data collected by the Ministry of Fisheries from fishers and our research projects and how to request the data from the Ministry of Fisheries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06145">
            <w:pPr>
              <w:spacing w:after="0" w:line="240" w:lineRule="auto"/>
              <w:rPr>
                <w:rFonts w:cs="Arial"/>
                <w:sz w:val="20"/>
                <w:lang w:eastAsia="en-NZ"/>
              </w:rPr>
            </w:pPr>
            <w:r w:rsidRPr="00950A6E">
              <w:rPr>
                <w:rFonts w:cs="Arial"/>
                <w:sz w:val="20"/>
                <w:lang w:eastAsia="en-NZ"/>
              </w:rPr>
              <w:t xml:space="preserve">There are four main components to MARLIN: </w:t>
            </w:r>
          </w:p>
          <w:p w:rsidR="008B3D74" w:rsidRPr="00950A6E" w:rsidRDefault="008B3D74" w:rsidP="00207BCE">
            <w:pPr>
              <w:numPr>
                <w:ilvl w:val="0"/>
                <w:numId w:val="59"/>
              </w:numPr>
              <w:spacing w:before="100" w:beforeAutospacing="1" w:after="240" w:line="240" w:lineRule="auto"/>
              <w:rPr>
                <w:sz w:val="24"/>
                <w:szCs w:val="24"/>
                <w:lang w:eastAsia="en-NZ"/>
              </w:rPr>
            </w:pPr>
            <w:r w:rsidRPr="00950A6E">
              <w:rPr>
                <w:rFonts w:cs="Arial"/>
                <w:sz w:val="20"/>
                <w:szCs w:val="20"/>
                <w:lang w:eastAsia="en-NZ"/>
              </w:rPr>
              <w:t>A searchable catalogue of the data sets, originating from Ministry contracted scientific research projects that are now stored in Ministry data repositories. The Ministry contracts for over 100 scientific research projects each year and many of these projects generate more than one type of data. There are over 1000 records of such datasets stored in MARLIN and these records are searchable by a variety of fields including data type, species code and project code.</w:t>
            </w:r>
          </w:p>
          <w:p w:rsidR="008B3D74" w:rsidRPr="00950A6E" w:rsidRDefault="008B3D74" w:rsidP="00207BCE">
            <w:pPr>
              <w:numPr>
                <w:ilvl w:val="0"/>
                <w:numId w:val="59"/>
              </w:numPr>
              <w:spacing w:before="100" w:beforeAutospacing="1" w:after="240" w:line="240" w:lineRule="auto"/>
              <w:rPr>
                <w:rFonts w:cs="Arial"/>
                <w:sz w:val="20"/>
                <w:szCs w:val="20"/>
                <w:lang w:eastAsia="en-NZ"/>
              </w:rPr>
            </w:pPr>
            <w:r w:rsidRPr="00950A6E">
              <w:rPr>
                <w:rFonts w:cs="Arial"/>
                <w:sz w:val="20"/>
                <w:szCs w:val="20"/>
                <w:lang w:eastAsia="en-NZ"/>
              </w:rPr>
              <w:t xml:space="preserve">A searchable catalogue of otoliths, length frequency samples, and conversion factor tests, collected by fisheries observers. These records are searchable by species code, area and date (and processed state in the case of conversion factor tests). </w:t>
            </w:r>
          </w:p>
          <w:p w:rsidR="008B3D74" w:rsidRPr="00950A6E" w:rsidRDefault="008B3D74" w:rsidP="00207BCE">
            <w:pPr>
              <w:numPr>
                <w:ilvl w:val="0"/>
                <w:numId w:val="59"/>
              </w:numPr>
              <w:spacing w:before="100" w:beforeAutospacing="1" w:after="240" w:line="240" w:lineRule="auto"/>
              <w:rPr>
                <w:rFonts w:cs="Arial"/>
                <w:sz w:val="20"/>
                <w:szCs w:val="20"/>
                <w:lang w:eastAsia="en-NZ"/>
              </w:rPr>
            </w:pPr>
            <w:r w:rsidRPr="00950A6E">
              <w:rPr>
                <w:rFonts w:cs="Arial"/>
                <w:sz w:val="20"/>
                <w:szCs w:val="20"/>
                <w:lang w:eastAsia="en-NZ"/>
              </w:rPr>
              <w:t xml:space="preserve">A description of other types of scientific/research data held by the Ministry that are not catalogued elsewhere within MARLIN. </w:t>
            </w:r>
          </w:p>
          <w:p w:rsidR="008B3D74" w:rsidRPr="00DC3D1A" w:rsidRDefault="008B3D74" w:rsidP="00207BCE">
            <w:pPr>
              <w:numPr>
                <w:ilvl w:val="0"/>
                <w:numId w:val="59"/>
              </w:numPr>
              <w:spacing w:before="100" w:beforeAutospacing="1" w:after="100" w:afterAutospacing="1" w:line="240" w:lineRule="auto"/>
              <w:rPr>
                <w:rFonts w:ascii="Arial" w:hAnsi="Arial" w:cs="Arial"/>
                <w:sz w:val="20"/>
                <w:szCs w:val="20"/>
                <w:lang w:eastAsia="en-NZ"/>
              </w:rPr>
            </w:pPr>
            <w:r w:rsidRPr="00950A6E">
              <w:rPr>
                <w:rFonts w:cs="Arial"/>
                <w:sz w:val="20"/>
                <w:szCs w:val="20"/>
                <w:lang w:eastAsia="en-NZ"/>
              </w:rPr>
              <w:t>A list of the codes used within New Zealand to describe species and areas. Note that the Ministry does not use the same species codes as the United Nation's Food and Agriculture Organisation (FAO).</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Assess on case by case basis – some data is confidential</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hyperlink r:id="rId81" w:history="1">
              <w:r w:rsidRPr="00950A6E">
                <w:rPr>
                  <w:rStyle w:val="Hyperlink"/>
                </w:rPr>
                <w:t>http://marlin.niwa.co.nz/EXEC/0/0d84xlc0fui033174ublt0ooe1f0</w:t>
              </w:r>
            </w:hyperlink>
            <w:r w:rsidRPr="00950A6E">
              <w:rPr>
                <w:rFonts w:cs="Arial"/>
              </w:rPr>
              <w:t xml:space="preserve"> </w:t>
            </w:r>
          </w:p>
        </w:tc>
      </w:tr>
    </w:tbl>
    <w:p w:rsidR="008B3D74" w:rsidRPr="00D357F1" w:rsidRDefault="008B3D74" w:rsidP="00B8107E"/>
    <w:p w:rsidR="008B3D74" w:rsidRPr="00D357F1" w:rsidRDefault="008B3D74" w:rsidP="00DE3203">
      <w:pPr>
        <w:pStyle w:val="Heading2"/>
      </w:pPr>
      <w:bookmarkStart w:id="131" w:name="_Toc219869038"/>
      <w:bookmarkStart w:id="132" w:name="_Toc241038937"/>
      <w:bookmarkStart w:id="133" w:name="_Toc250702758"/>
      <w:r w:rsidRPr="00D357F1">
        <w:t>Fish Monetary Stock Account</w:t>
      </w:r>
      <w:bookmarkEnd w:id="131"/>
      <w:bookmarkEnd w:id="132"/>
      <w:bookmarkEnd w:id="133"/>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3F0FB0">
            <w:pPr>
              <w:rPr>
                <w:rFonts w:cs="Arial"/>
              </w:rPr>
            </w:pPr>
            <w:r w:rsidRPr="00950A6E">
              <w:rPr>
                <w:rFonts w:cs="Arial"/>
              </w:rPr>
              <w:t>4. Marine Environment</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3F0FB0">
            <w:pPr>
              <w:rPr>
                <w:rFonts w:cs="Arial"/>
              </w:rPr>
            </w:pPr>
            <w:r w:rsidRPr="00950A6E">
              <w:rPr>
                <w:rFonts w:cs="Arial"/>
              </w:rPr>
              <w:t>Report</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3F0FB0">
            <w:pPr>
              <w:rPr>
                <w:rFonts w:cs="Arial"/>
              </w:rPr>
            </w:pPr>
            <w:r w:rsidRPr="00950A6E">
              <w:rPr>
                <w:rFonts w:cs="Arial"/>
              </w:rPr>
              <w:t>Statistics New Zealand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3F0FB0">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3F0FB0">
            <w:pPr>
              <w:rPr>
                <w:rFonts w:cs="Arial"/>
              </w:rPr>
            </w:pPr>
            <w:r w:rsidRPr="00950A6E">
              <w:rPr>
                <w:rFonts w:cs="Arial"/>
              </w:rPr>
              <w:t>FishServe’s quota register</w:t>
            </w:r>
          </w:p>
          <w:p w:rsidR="008B3D74" w:rsidRPr="00950A6E" w:rsidRDefault="008B3D74" w:rsidP="003F0FB0">
            <w:pPr>
              <w:rPr>
                <w:rFonts w:cs="Arial"/>
              </w:rPr>
            </w:pPr>
            <w:hyperlink r:id="rId82" w:history="1">
              <w:r w:rsidRPr="00950A6E">
                <w:rPr>
                  <w:rStyle w:val="Hyperlink"/>
                  <w:rFonts w:cs="Arial"/>
                </w:rPr>
                <w:t>http://www.fishserve.co.nz/</w:t>
              </w:r>
            </w:hyperlink>
            <w:r w:rsidRPr="00950A6E">
              <w:rPr>
                <w:rFonts w:cs="Arial"/>
              </w:rPr>
              <w:t xml:space="preserve"> </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3F0FB0">
            <w:pPr>
              <w:rPr>
                <w:rFonts w:cs="Arial"/>
              </w:rPr>
            </w:pPr>
            <w:r w:rsidRPr="00950A6E">
              <w:rPr>
                <w:rFonts w:cs="Arial"/>
              </w:rPr>
              <w:t>Administrative data collected by FishServe on the transfers of fisheries quota. Data used:</w:t>
            </w:r>
          </w:p>
          <w:p w:rsidR="008B3D74" w:rsidRPr="00950A6E" w:rsidRDefault="008B3D74" w:rsidP="00207BCE">
            <w:pPr>
              <w:numPr>
                <w:ilvl w:val="0"/>
                <w:numId w:val="45"/>
              </w:numPr>
              <w:spacing w:after="0" w:line="240" w:lineRule="auto"/>
              <w:rPr>
                <w:rFonts w:cs="Arial"/>
              </w:rPr>
            </w:pPr>
            <w:r w:rsidRPr="00950A6E">
              <w:rPr>
                <w:rFonts w:cs="Arial"/>
              </w:rPr>
              <w:t>Quota trades: quota (species), quota management area, average weighted value of trade, number of trades.</w:t>
            </w:r>
          </w:p>
          <w:p w:rsidR="008B3D74" w:rsidRPr="00950A6E" w:rsidRDefault="008B3D74" w:rsidP="00207BCE">
            <w:pPr>
              <w:numPr>
                <w:ilvl w:val="0"/>
                <w:numId w:val="45"/>
              </w:numPr>
              <w:spacing w:after="0" w:line="240" w:lineRule="auto"/>
              <w:rPr>
                <w:rFonts w:cs="Arial"/>
              </w:rPr>
            </w:pPr>
            <w:r w:rsidRPr="00950A6E">
              <w:rPr>
                <w:rFonts w:cs="Arial"/>
              </w:rPr>
              <w:t>ACE transfers: quota (species), quota management area, average weighted value of trade, number of trades.</w:t>
            </w:r>
          </w:p>
          <w:p w:rsidR="008B3D74" w:rsidRPr="00950A6E" w:rsidRDefault="008B3D74" w:rsidP="00207BCE">
            <w:pPr>
              <w:numPr>
                <w:ilvl w:val="0"/>
                <w:numId w:val="45"/>
              </w:numPr>
              <w:spacing w:after="0" w:line="240" w:lineRule="auto"/>
              <w:rPr>
                <w:rFonts w:cs="Arial"/>
              </w:rPr>
            </w:pPr>
            <w:r w:rsidRPr="00950A6E">
              <w:rPr>
                <w:rFonts w:cs="Arial"/>
              </w:rPr>
              <w:t>Total allowable commercial catch (TACC) for all species and species management areas.</w:t>
            </w:r>
          </w:p>
          <w:p w:rsidR="008B3D74" w:rsidRPr="00950A6E" w:rsidRDefault="008B3D74" w:rsidP="00207BCE">
            <w:pPr>
              <w:numPr>
                <w:ilvl w:val="0"/>
                <w:numId w:val="45"/>
              </w:numPr>
              <w:spacing w:after="0" w:line="240" w:lineRule="auto"/>
              <w:rPr>
                <w:rFonts w:cs="Arial"/>
              </w:rPr>
            </w:pPr>
            <w:r w:rsidRPr="00950A6E">
              <w:rPr>
                <w:rFonts w:cs="Arial"/>
              </w:rPr>
              <w:t>Landed catch for all species and species management areas.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3F0FB0">
            <w:pPr>
              <w:rPr>
                <w:rFonts w:cs="Arial"/>
              </w:rPr>
            </w:pPr>
            <w:r w:rsidRPr="00950A6E">
              <w:rPr>
                <w:rFonts w:cs="Arial"/>
              </w:rPr>
              <w:t>Annual</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3F0FB0">
            <w:pPr>
              <w:rPr>
                <w:rFonts w:cs="Arial"/>
              </w:rPr>
            </w:pPr>
            <w:r w:rsidRPr="00950A6E">
              <w:rPr>
                <w:rFonts w:cs="Arial"/>
              </w:rPr>
              <w:t>1996-2008 and ongoing</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3F0FB0">
            <w:pPr>
              <w:rPr>
                <w:rFonts w:cs="Arial"/>
              </w:rPr>
            </w:pPr>
            <w:r w:rsidRPr="00950A6E">
              <w:rPr>
                <w:rFonts w:cs="Arial"/>
              </w:rPr>
              <w:t>Estimating the asset value of New Zealand’s commercial fish resource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3F0FB0">
            <w:pPr>
              <w:rPr>
                <w:rFonts w:cs="Arial"/>
              </w:rPr>
            </w:pPr>
            <w:r w:rsidRPr="00950A6E">
              <w:rPr>
                <w:rFonts w:cs="Arial"/>
              </w:rPr>
              <w:t>The asset value of species managed under the QMS by species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3F0FB0">
            <w:pPr>
              <w:rPr>
                <w:rFonts w:cs="Arial"/>
              </w:rPr>
            </w:pPr>
            <w:r w:rsidRPr="00950A6E">
              <w:rPr>
                <w:rFonts w:cs="Arial"/>
              </w:rPr>
              <w:t xml:space="preserve">The report is published on Statistics New Zealand’s website </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F0FB0">
            <w:pPr>
              <w:rPr>
                <w:rFonts w:cs="Arial"/>
              </w:rPr>
            </w:pPr>
            <w:hyperlink r:id="rId83" w:history="1">
              <w:r w:rsidRPr="00950A6E">
                <w:rPr>
                  <w:rStyle w:val="Hyperlink"/>
                  <w:rFonts w:cs="Arial"/>
                </w:rPr>
                <w:t>http://www.stats.govt.nz/environment/environmental-accounts/fish.htm</w:t>
              </w:r>
            </w:hyperlink>
            <w:r w:rsidRPr="00950A6E">
              <w:rPr>
                <w:rFonts w:cs="Arial"/>
              </w:rPr>
              <w:t xml:space="preserve"> </w:t>
            </w:r>
          </w:p>
        </w:tc>
      </w:tr>
    </w:tbl>
    <w:p w:rsidR="008B3D74" w:rsidRPr="00D357F1" w:rsidRDefault="008B3D74" w:rsidP="00CA7D20">
      <w:pPr>
        <w:rPr>
          <w:rFonts w:ascii="Arial" w:hAnsi="Arial" w:cs="Arial"/>
        </w:rPr>
      </w:pPr>
    </w:p>
    <w:p w:rsidR="008B3D74" w:rsidRPr="00D357F1" w:rsidRDefault="008B3D74" w:rsidP="00DE3203">
      <w:pPr>
        <w:pStyle w:val="Heading2"/>
      </w:pPr>
      <w:bookmarkStart w:id="134" w:name="_Toc219869039"/>
      <w:bookmarkStart w:id="135" w:name="_Toc241038938"/>
      <w:bookmarkStart w:id="136" w:name="_Toc250702759"/>
      <w:r w:rsidRPr="00D357F1">
        <w:t>New Zealand’s Marine Economy</w:t>
      </w:r>
      <w:bookmarkEnd w:id="134"/>
      <w:bookmarkEnd w:id="135"/>
      <w:bookmarkEnd w:id="13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3F0FB0">
            <w:pPr>
              <w:rPr>
                <w:rFonts w:cs="Arial"/>
              </w:rPr>
            </w:pPr>
            <w:r w:rsidRPr="00950A6E">
              <w:rPr>
                <w:rFonts w:cs="Arial"/>
              </w:rPr>
              <w:t>4. Marine environment</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3F0FB0">
            <w:pPr>
              <w:rPr>
                <w:rFonts w:cs="Arial"/>
              </w:rPr>
            </w:pPr>
            <w:r w:rsidRPr="00950A6E">
              <w:rPr>
                <w:rFonts w:cs="Arial"/>
              </w:rPr>
              <w:t>Report</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3F0FB0">
            <w:pPr>
              <w:rPr>
                <w:rFonts w:cs="Arial"/>
              </w:rPr>
            </w:pPr>
            <w:r w:rsidRPr="00950A6E">
              <w:rPr>
                <w:rFonts w:cs="Arial"/>
              </w:rPr>
              <w:t>Statistics New Zealand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3F0FB0">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3F0FB0">
            <w:pPr>
              <w:rPr>
                <w:rFonts w:cs="Arial"/>
              </w:rPr>
            </w:pPr>
            <w:r w:rsidRPr="00950A6E">
              <w:rPr>
                <w:rFonts w:cs="Arial"/>
              </w:rPr>
              <w:t>Statistics New Zealand Annual Enterprise Survey</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3F0FB0">
            <w:pPr>
              <w:rPr>
                <w:rFonts w:cs="Arial"/>
              </w:rPr>
            </w:pPr>
            <w:r w:rsidRPr="00950A6E">
              <w:rPr>
                <w:rFonts w:cs="Arial"/>
              </w:rPr>
              <w:t>Survey</w:t>
            </w:r>
          </w:p>
          <w:p w:rsidR="008B3D74" w:rsidRPr="00950A6E" w:rsidRDefault="008B3D74" w:rsidP="003F0FB0">
            <w:pPr>
              <w:rPr>
                <w:rFonts w:cs="Arial"/>
              </w:rPr>
            </w:pPr>
            <w:hyperlink r:id="rId84" w:history="1">
              <w:r w:rsidRPr="00950A6E">
                <w:rPr>
                  <w:rStyle w:val="Hyperlink"/>
                  <w:rFonts w:cs="Arial"/>
                </w:rPr>
                <w:t>http://www.stats.govt.nz/datasets/business/annual-enterprise-statistics.htm</w:t>
              </w:r>
            </w:hyperlink>
            <w:r w:rsidRPr="00950A6E">
              <w:rPr>
                <w:rFonts w:cs="Arial"/>
              </w:rPr>
              <w:t xml:space="preserve"> </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3F0FB0">
            <w:pPr>
              <w:rPr>
                <w:rFonts w:cs="Arial"/>
              </w:rPr>
            </w:pPr>
            <w:r w:rsidRPr="00950A6E">
              <w:rPr>
                <w:rFonts w:cs="Arial"/>
              </w:rPr>
              <w:t>This work has been produced once in 2006. It may be updated in the future.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3F0FB0">
            <w:pPr>
              <w:rPr>
                <w:rFonts w:cs="Arial"/>
              </w:rPr>
            </w:pPr>
            <w:r w:rsidRPr="00950A6E">
              <w:rPr>
                <w:rFonts w:cs="Arial"/>
              </w:rPr>
              <w:t>1997–2002</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3F0FB0">
            <w:pPr>
              <w:rPr>
                <w:rFonts w:cs="Arial"/>
              </w:rPr>
            </w:pPr>
            <w:r w:rsidRPr="00950A6E">
              <w:rPr>
                <w:rFonts w:cs="Arial"/>
              </w:rPr>
              <w:t>To value the contribution of marine based industries to the national economy</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3F0FB0">
            <w:pPr>
              <w:rPr>
                <w:rFonts w:cs="Arial"/>
              </w:rPr>
            </w:pPr>
            <w:r w:rsidRPr="00950A6E">
              <w:rPr>
                <w:rFonts w:cs="Arial"/>
              </w:rPr>
              <w:t>Value added (contribution to GDP) and employment numbers by marine industry group (as defined in the report)</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3F0FB0">
            <w:pPr>
              <w:rPr>
                <w:rFonts w:cs="Arial"/>
              </w:rPr>
            </w:pPr>
            <w:r w:rsidRPr="00950A6E">
              <w:rPr>
                <w:rFonts w:cs="Arial"/>
              </w:rPr>
              <w:t>The report is published on Statistics New Zealand’s website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F0FB0">
            <w:pPr>
              <w:rPr>
                <w:rFonts w:cs="Arial"/>
              </w:rPr>
            </w:pPr>
            <w:hyperlink r:id="rId85" w:history="1">
              <w:r w:rsidRPr="00950A6E">
                <w:rPr>
                  <w:rStyle w:val="Hyperlink"/>
                  <w:rFonts w:cs="Arial"/>
                </w:rPr>
                <w:t>http://www.stats.govt.nz/environment/environmental-accounts/marine.htm</w:t>
              </w:r>
            </w:hyperlink>
            <w:r w:rsidRPr="00950A6E">
              <w:rPr>
                <w:rFonts w:cs="Arial"/>
              </w:rPr>
              <w:t xml:space="preserve"> </w:t>
            </w:r>
          </w:p>
        </w:tc>
      </w:tr>
    </w:tbl>
    <w:p w:rsidR="008B3D74" w:rsidRDefault="008B3D74" w:rsidP="006909A9"/>
    <w:p w:rsidR="008B3D74" w:rsidRDefault="008B3D74" w:rsidP="006909A9">
      <w:pPr>
        <w:rPr>
          <w:b/>
          <w:sz w:val="24"/>
          <w:szCs w:val="24"/>
        </w:rPr>
      </w:pPr>
    </w:p>
    <w:p w:rsidR="008B3D74" w:rsidRDefault="008B3D74" w:rsidP="006909A9">
      <w:pPr>
        <w:rPr>
          <w:b/>
          <w:sz w:val="24"/>
          <w:szCs w:val="24"/>
        </w:rPr>
      </w:pPr>
    </w:p>
    <w:p w:rsidR="008B3D74" w:rsidRDefault="008B3D74" w:rsidP="006909A9">
      <w:pPr>
        <w:rPr>
          <w:b/>
          <w:sz w:val="24"/>
          <w:szCs w:val="24"/>
        </w:rPr>
      </w:pPr>
    </w:p>
    <w:p w:rsidR="008B3D74" w:rsidRDefault="008B3D74" w:rsidP="006909A9">
      <w:pPr>
        <w:rPr>
          <w:b/>
          <w:sz w:val="24"/>
          <w:szCs w:val="24"/>
        </w:rPr>
      </w:pPr>
    </w:p>
    <w:p w:rsidR="008B3D74" w:rsidRDefault="008B3D74" w:rsidP="006909A9">
      <w:pPr>
        <w:rPr>
          <w:b/>
          <w:sz w:val="24"/>
          <w:szCs w:val="24"/>
        </w:rPr>
      </w:pPr>
    </w:p>
    <w:p w:rsidR="008B3D74" w:rsidRDefault="008B3D74" w:rsidP="006909A9">
      <w:pPr>
        <w:rPr>
          <w:b/>
          <w:sz w:val="24"/>
          <w:szCs w:val="24"/>
        </w:rPr>
      </w:pPr>
    </w:p>
    <w:p w:rsidR="008B3D74" w:rsidRDefault="008B3D74" w:rsidP="006909A9">
      <w:pPr>
        <w:rPr>
          <w:b/>
          <w:sz w:val="24"/>
          <w:szCs w:val="24"/>
        </w:rPr>
      </w:pPr>
    </w:p>
    <w:p w:rsidR="008B3D74" w:rsidRDefault="008B3D74" w:rsidP="006909A9">
      <w:pPr>
        <w:rPr>
          <w:b/>
          <w:sz w:val="24"/>
          <w:szCs w:val="24"/>
        </w:rPr>
      </w:pPr>
    </w:p>
    <w:p w:rsidR="008B3D74" w:rsidRDefault="008B3D74" w:rsidP="006909A9">
      <w:pPr>
        <w:rPr>
          <w:rFonts w:ascii="Arial" w:hAnsi="Arial" w:cs="Arial"/>
          <w:sz w:val="27"/>
          <w:szCs w:val="27"/>
        </w:rPr>
      </w:pPr>
    </w:p>
    <w:p w:rsidR="008B3D74" w:rsidRPr="005D42E0" w:rsidRDefault="008B3D74" w:rsidP="00DE3203">
      <w:pPr>
        <w:pStyle w:val="Heading2"/>
        <w:rPr>
          <w:rStyle w:val="Heading4Char"/>
        </w:rPr>
      </w:pPr>
      <w:bookmarkStart w:id="137" w:name="_Toc250702760"/>
      <w:r w:rsidRPr="00C30E79">
        <w:t>Cawthron Microalgae Collection</w:t>
      </w:r>
      <w:r>
        <w:t xml:space="preserve"> </w:t>
      </w:r>
      <w:r w:rsidRPr="005D42E0">
        <w:rPr>
          <w:rStyle w:val="Heading4Char"/>
        </w:rPr>
        <w:t>(A Nationally Significant Collection and Database)</w:t>
      </w:r>
      <w:bookmarkEnd w:id="137"/>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165"/>
      </w:tblGrid>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165" w:type="dxa"/>
          </w:tcPr>
          <w:p w:rsidR="008B3D74" w:rsidRPr="00950A6E" w:rsidRDefault="008B3D74" w:rsidP="00C3537E">
            <w:pPr>
              <w:rPr>
                <w:rFonts w:cs="Arial"/>
              </w:rPr>
            </w:pPr>
            <w:r w:rsidRPr="00950A6E">
              <w:rPr>
                <w:rFonts w:cs="Arial"/>
              </w:rPr>
              <w:t>4.Marine Environment</w:t>
            </w:r>
          </w:p>
          <w:p w:rsidR="008B3D74" w:rsidRPr="00950A6E" w:rsidRDefault="008B3D74" w:rsidP="00C3537E">
            <w:pPr>
              <w:rPr>
                <w:rFonts w:cs="Arial"/>
              </w:rPr>
            </w:pPr>
            <w:r w:rsidRPr="00950A6E">
              <w:rPr>
                <w:rFonts w:cs="Arial"/>
              </w:rPr>
              <w:t>9.Ecosystems/Biodiversity</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165" w:type="dxa"/>
          </w:tcPr>
          <w:p w:rsidR="008B3D74" w:rsidRPr="00950A6E" w:rsidRDefault="008B3D74" w:rsidP="00C3537E">
            <w:pPr>
              <w:autoSpaceDE w:val="0"/>
              <w:autoSpaceDN w:val="0"/>
              <w:adjustRightInd w:val="0"/>
              <w:spacing w:after="0"/>
              <w:rPr>
                <w:rFonts w:cs="Courier"/>
                <w:color w:val="000000"/>
              </w:rPr>
            </w:pPr>
            <w:r w:rsidRPr="00950A6E">
              <w:rPr>
                <w:rFonts w:cs="Courier"/>
                <w:color w:val="000000"/>
              </w:rPr>
              <w:t>Living (including cryopreserved) collection of marine  micro-algae and cyanobacteria; integrated database</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165" w:type="dxa"/>
          </w:tcPr>
          <w:p w:rsidR="008B3D74" w:rsidRPr="00950A6E" w:rsidRDefault="008B3D74" w:rsidP="00C3537E">
            <w:pPr>
              <w:rPr>
                <w:rFonts w:cs="Arial"/>
              </w:rPr>
            </w:pPr>
            <w:r w:rsidRPr="00950A6E">
              <w:rPr>
                <w:rFonts w:cs="Arial"/>
              </w:rPr>
              <w:t>Cawthron Institute</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165" w:type="dxa"/>
          </w:tcPr>
          <w:p w:rsidR="008B3D74" w:rsidRPr="00950A6E" w:rsidRDefault="008B3D74" w:rsidP="00C3537E">
            <w:pPr>
              <w:spacing w:after="0"/>
              <w:rPr>
                <w:rFonts w:cs="Arial"/>
              </w:rPr>
            </w:pPr>
            <w:r w:rsidRPr="00950A6E">
              <w:rPr>
                <w:rFonts w:cs="Arial"/>
              </w:rPr>
              <w:t>NA</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165" w:type="dxa"/>
          </w:tcPr>
          <w:p w:rsidR="008B3D74" w:rsidRPr="00950A6E" w:rsidRDefault="008B3D74" w:rsidP="00C3537E">
            <w:pPr>
              <w:rPr>
                <w:rFonts w:cs="Arial"/>
              </w:rPr>
            </w:pPr>
            <w:r w:rsidRPr="00950A6E">
              <w:rPr>
                <w:rFonts w:cs="Arial"/>
              </w:rPr>
              <w:t>NA</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165" w:type="dxa"/>
          </w:tcPr>
          <w:p w:rsidR="008B3D74" w:rsidRPr="00950A6E" w:rsidRDefault="008B3D74" w:rsidP="00C3537E">
            <w:pPr>
              <w:rPr>
                <w:rFonts w:cs="Arial"/>
              </w:rPr>
            </w:pPr>
            <w:r w:rsidRPr="00950A6E">
              <w:rPr>
                <w:rFonts w:cs="Arial"/>
              </w:rPr>
              <w:t>Quarterly</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165" w:type="dxa"/>
          </w:tcPr>
          <w:p w:rsidR="008B3D74" w:rsidRPr="00950A6E" w:rsidRDefault="008B3D74" w:rsidP="00C3537E">
            <w:pPr>
              <w:autoSpaceDE w:val="0"/>
              <w:autoSpaceDN w:val="0"/>
              <w:adjustRightInd w:val="0"/>
              <w:spacing w:after="0"/>
              <w:rPr>
                <w:rFonts w:cs="Courier"/>
                <w:color w:val="000000"/>
              </w:rPr>
            </w:pPr>
            <w:r w:rsidRPr="00950A6E">
              <w:rPr>
                <w:rFonts w:cs="Courier"/>
                <w:color w:val="000000"/>
              </w:rPr>
              <w:t>1990-2009 (web-site database is current only)</w:t>
            </w:r>
            <w:r w:rsidRPr="00950A6E">
              <w:rPr>
                <w:rFonts w:ascii="Courier" w:hAnsi="Courier" w:cs="Courier"/>
                <w:color w:val="000000"/>
                <w:sz w:val="20"/>
                <w:szCs w:val="20"/>
              </w:rPr>
              <w:t xml:space="preserve">                              </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C353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165" w:type="dxa"/>
          </w:tcPr>
          <w:p w:rsidR="008B3D74" w:rsidRPr="00950A6E" w:rsidRDefault="008B3D74" w:rsidP="00C3537E">
            <w:pPr>
              <w:autoSpaceDE w:val="0"/>
              <w:autoSpaceDN w:val="0"/>
              <w:adjustRightInd w:val="0"/>
              <w:spacing w:after="0"/>
              <w:rPr>
                <w:rFonts w:cs="Courier"/>
                <w:color w:val="000000"/>
              </w:rPr>
            </w:pPr>
            <w:r w:rsidRPr="00950A6E">
              <w:rPr>
                <w:rFonts w:cs="Courier"/>
                <w:color w:val="000000"/>
              </w:rPr>
              <w:t xml:space="preserve">Information on isolates for end-users; traceability of micro-algae cultures to original source                                               </w:t>
            </w:r>
          </w:p>
          <w:p w:rsidR="008B3D74" w:rsidRPr="00950A6E" w:rsidRDefault="008B3D74" w:rsidP="00C3537E">
            <w:pPr>
              <w:autoSpaceDE w:val="0"/>
              <w:autoSpaceDN w:val="0"/>
              <w:adjustRightInd w:val="0"/>
              <w:spacing w:after="0"/>
              <w:rPr>
                <w:rFonts w:cs="Courier"/>
                <w:color w:val="000000"/>
              </w:rPr>
            </w:pPr>
            <w:r w:rsidRPr="00950A6E">
              <w:rPr>
                <w:rFonts w:cs="Courier"/>
                <w:color w:val="000000"/>
              </w:rPr>
              <w:t xml:space="preserve"> </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C353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165" w:type="dxa"/>
          </w:tcPr>
          <w:p w:rsidR="008B3D74" w:rsidRPr="00950A6E" w:rsidRDefault="008B3D74" w:rsidP="00C3537E">
            <w:pPr>
              <w:autoSpaceDE w:val="0"/>
              <w:autoSpaceDN w:val="0"/>
              <w:adjustRightInd w:val="0"/>
              <w:spacing w:after="0"/>
              <w:rPr>
                <w:rFonts w:cs="Courier"/>
                <w:color w:val="000000"/>
              </w:rPr>
            </w:pPr>
            <w:r w:rsidRPr="00950A6E">
              <w:rPr>
                <w:rFonts w:cs="Courier"/>
                <w:color w:val="000000"/>
              </w:rPr>
              <w:t xml:space="preserve">CICCM code of each isolate; isolation and site details, identification methods, culturing requirements, references                                          </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165" w:type="dxa"/>
          </w:tcPr>
          <w:p w:rsidR="008B3D74" w:rsidRPr="00950A6E" w:rsidRDefault="008B3D74" w:rsidP="00C3537E">
            <w:pPr>
              <w:rPr>
                <w:rFonts w:cs="Arial"/>
              </w:rPr>
            </w:pPr>
            <w:r w:rsidRPr="00950A6E">
              <w:rPr>
                <w:rFonts w:cs="Arial"/>
              </w:rPr>
              <w:t>Available on Cawthron’s website</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sz w:val="24"/>
                <w:szCs w:val="24"/>
              </w:rPr>
            </w:pPr>
            <w:r w:rsidRPr="00950A6E">
              <w:rPr>
                <w:rFonts w:cs="Arial"/>
                <w:color w:val="000000"/>
                <w:sz w:val="24"/>
                <w:szCs w:val="24"/>
              </w:rPr>
              <w:t>Further information</w:t>
            </w:r>
          </w:p>
        </w:tc>
        <w:tc>
          <w:tcPr>
            <w:tcW w:w="6165" w:type="dxa"/>
          </w:tcPr>
          <w:p w:rsidR="008B3D74" w:rsidRPr="00950A6E" w:rsidRDefault="008B3D74" w:rsidP="00C3537E">
            <w:pPr>
              <w:autoSpaceDE w:val="0"/>
              <w:autoSpaceDN w:val="0"/>
              <w:adjustRightInd w:val="0"/>
              <w:rPr>
                <w:rFonts w:cs="Courier"/>
                <w:color w:val="000000"/>
                <w:sz w:val="24"/>
                <w:szCs w:val="24"/>
              </w:rPr>
            </w:pPr>
            <w:hyperlink r:id="rId86" w:history="1">
              <w:r w:rsidRPr="00950A6E">
                <w:rPr>
                  <w:rStyle w:val="Hyperlink"/>
                  <w:rFonts w:cs="Courier"/>
                </w:rPr>
                <w:t>www.cultures.cawthron.org.nz</w:t>
              </w:r>
            </w:hyperlink>
          </w:p>
        </w:tc>
      </w:tr>
    </w:tbl>
    <w:p w:rsidR="008B3D74" w:rsidRPr="00614976" w:rsidRDefault="008B3D74" w:rsidP="00614976"/>
    <w:p w:rsidR="008B3D74" w:rsidRDefault="008B3D74" w:rsidP="00DE3203">
      <w:pPr>
        <w:pStyle w:val="Heading1"/>
        <w:rPr>
          <w:i/>
          <w:color w:val="FF0000"/>
        </w:rPr>
      </w:pPr>
      <w:bookmarkStart w:id="138" w:name="_Toc250702761"/>
      <w:bookmarkStart w:id="139" w:name="_Toc219799585"/>
      <w:bookmarkStart w:id="140" w:name="_Toc241038848"/>
      <w:r>
        <w:t>Land</w:t>
      </w:r>
      <w:bookmarkEnd w:id="138"/>
    </w:p>
    <w:p w:rsidR="008B3D74" w:rsidRPr="00614976" w:rsidRDefault="008B3D74" w:rsidP="00DE3203">
      <w:pPr>
        <w:pStyle w:val="Heading2"/>
      </w:pPr>
      <w:bookmarkStart w:id="141" w:name="_Toc250702762"/>
      <w:r>
        <w:t>Digital Geology D</w:t>
      </w:r>
      <w:r w:rsidRPr="00D357F1">
        <w:t>atabase (QMap)</w:t>
      </w:r>
      <w:bookmarkEnd w:id="139"/>
      <w:bookmarkEnd w:id="140"/>
      <w:bookmarkEnd w:id="14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614976">
            <w:pPr>
              <w:spacing w:after="0"/>
              <w:rPr>
                <w:rFonts w:cs="Arial"/>
              </w:rPr>
            </w:pPr>
            <w:r w:rsidRPr="00950A6E">
              <w:rPr>
                <w:rFonts w:cs="Arial"/>
              </w:rPr>
              <w:t>5. Land</w:t>
            </w:r>
          </w:p>
          <w:p w:rsidR="008B3D74" w:rsidRPr="00950A6E" w:rsidRDefault="008B3D74" w:rsidP="00614976">
            <w:pPr>
              <w:spacing w:after="0"/>
              <w:rPr>
                <w:rFonts w:cs="Arial"/>
              </w:rPr>
            </w:pPr>
            <w:r w:rsidRPr="00950A6E">
              <w:rPr>
                <w:rFonts w:cs="Arial"/>
              </w:rPr>
              <w:t>8. Mineral resources</w:t>
            </w:r>
          </w:p>
          <w:p w:rsidR="008B3D74" w:rsidRPr="00950A6E" w:rsidRDefault="008B3D74" w:rsidP="00614976">
            <w:pPr>
              <w:spacing w:after="0"/>
              <w:rPr>
                <w:rFonts w:cs="Arial"/>
              </w:rPr>
            </w:pPr>
            <w:r w:rsidRPr="00950A6E">
              <w:rPr>
                <w:rFonts w:cs="Arial"/>
              </w:rPr>
              <w:t>7. Energy</w:t>
            </w:r>
          </w:p>
        </w:tc>
      </w:tr>
      <w:tr w:rsidR="008B3D74" w:rsidRPr="00950A6E" w:rsidTr="000E7FC4">
        <w:tc>
          <w:tcPr>
            <w:tcW w:w="2448" w:type="dxa"/>
          </w:tcPr>
          <w:p w:rsidR="008B3D74" w:rsidRPr="00950A6E" w:rsidRDefault="008B3D74" w:rsidP="007D1279">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7D1279">
            <w:pPr>
              <w:spacing w:after="0"/>
              <w:rPr>
                <w:rFonts w:cs="Arial"/>
              </w:rPr>
            </w:pPr>
            <w:r w:rsidRPr="00950A6E">
              <w:rPr>
                <w:rFonts w:cs="Arial"/>
              </w:rPr>
              <w:t>GIS database</w:t>
            </w:r>
          </w:p>
        </w:tc>
      </w:tr>
      <w:tr w:rsidR="008B3D74" w:rsidRPr="00950A6E" w:rsidTr="000E7FC4">
        <w:tc>
          <w:tcPr>
            <w:tcW w:w="2448" w:type="dxa"/>
          </w:tcPr>
          <w:p w:rsidR="008B3D74" w:rsidRPr="00950A6E" w:rsidRDefault="008B3D74" w:rsidP="007D1279">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FC4">
            <w:pPr>
              <w:rPr>
                <w:rFonts w:cs="Arial"/>
              </w:rPr>
            </w:pPr>
            <w:r w:rsidRPr="00950A6E">
              <w:rPr>
                <w:rFonts w:cs="Arial"/>
              </w:rPr>
              <w:t>GNS</w:t>
            </w:r>
          </w:p>
        </w:tc>
      </w:tr>
      <w:tr w:rsidR="008B3D74" w:rsidRPr="00950A6E" w:rsidTr="000E7FC4">
        <w:tc>
          <w:tcPr>
            <w:tcW w:w="2448" w:type="dxa"/>
          </w:tcPr>
          <w:p w:rsidR="008B3D74" w:rsidRPr="00950A6E" w:rsidRDefault="008B3D74" w:rsidP="00614976">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614976">
            <w:pPr>
              <w:spacing w:after="0"/>
              <w:rPr>
                <w:rFonts w:cs="Arial"/>
              </w:rPr>
            </w:pPr>
            <w:r w:rsidRPr="00950A6E">
              <w:rPr>
                <w:rFonts w:cs="Arial"/>
              </w:rPr>
              <w:t>NA</w:t>
            </w:r>
          </w:p>
        </w:tc>
      </w:tr>
      <w:tr w:rsidR="008B3D74" w:rsidRPr="00950A6E" w:rsidTr="000E7FC4">
        <w:tc>
          <w:tcPr>
            <w:tcW w:w="2448" w:type="dxa"/>
          </w:tcPr>
          <w:p w:rsidR="008B3D74" w:rsidRPr="00950A6E" w:rsidRDefault="008B3D74" w:rsidP="00614976">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614976">
            <w:pPr>
              <w:spacing w:after="0"/>
              <w:rPr>
                <w:rFonts w:cs="Arial"/>
              </w:rPr>
            </w:pPr>
            <w:r w:rsidRPr="00950A6E">
              <w:rPr>
                <w:rFonts w:cs="Arial"/>
              </w:rPr>
              <w:t>NA</w:t>
            </w:r>
          </w:p>
        </w:tc>
      </w:tr>
      <w:tr w:rsidR="008B3D74" w:rsidRPr="00950A6E" w:rsidTr="000E7FC4">
        <w:tc>
          <w:tcPr>
            <w:tcW w:w="2448" w:type="dxa"/>
          </w:tcPr>
          <w:p w:rsidR="008B3D74" w:rsidRPr="00950A6E" w:rsidRDefault="008B3D74" w:rsidP="00614976">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7D1279">
            <w:pPr>
              <w:spacing w:after="0"/>
              <w:rPr>
                <w:rFonts w:cs="Arial"/>
              </w:rPr>
            </w:pPr>
            <w:r w:rsidRPr="00950A6E">
              <w:rPr>
                <w:rFonts w:cs="Arial"/>
              </w:rPr>
              <w:t>Ad hoc</w:t>
            </w:r>
          </w:p>
        </w:tc>
      </w:tr>
      <w:tr w:rsidR="008B3D74" w:rsidRPr="00950A6E" w:rsidTr="000E7FC4">
        <w:tc>
          <w:tcPr>
            <w:tcW w:w="2448" w:type="dxa"/>
          </w:tcPr>
          <w:p w:rsidR="008B3D74" w:rsidRPr="00950A6E" w:rsidRDefault="008B3D74" w:rsidP="00614976">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7D1279">
            <w:pPr>
              <w:spacing w:after="0"/>
              <w:rPr>
                <w:rFonts w:cs="Arial"/>
              </w:rPr>
            </w:pPr>
            <w:r w:rsidRPr="00950A6E">
              <w:rPr>
                <w:rFonts w:cs="Arial"/>
              </w:rPr>
              <w:t>Started in late 1994, maps have been completed at a rate of between one and two years since then</w:t>
            </w:r>
          </w:p>
        </w:tc>
      </w:tr>
      <w:tr w:rsidR="008B3D74" w:rsidRPr="00950A6E" w:rsidTr="000E7FC4">
        <w:tc>
          <w:tcPr>
            <w:tcW w:w="2448" w:type="dxa"/>
          </w:tcPr>
          <w:p w:rsidR="008B3D74" w:rsidRPr="00950A6E" w:rsidRDefault="008B3D74" w:rsidP="00614976">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0E7FC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FC4">
            <w:pPr>
              <w:rPr>
                <w:rFonts w:cs="Arial"/>
              </w:rPr>
            </w:pPr>
            <w:r w:rsidRPr="00950A6E">
              <w:rPr>
                <w:rFonts w:cs="Arial"/>
              </w:rPr>
              <w:t>The quarter million mapping (QMAP) programme is the national 1:250 000 digital geological mapping project. It is building national digital coverage of New Zealand's geology. The database is being created using Geographic Information Systems software (ArcGIS).</w:t>
            </w:r>
          </w:p>
          <w:p w:rsidR="008B3D74" w:rsidRPr="00950A6E" w:rsidRDefault="008B3D74" w:rsidP="000E7FC4">
            <w:pPr>
              <w:rPr>
                <w:rFonts w:cs="Arial"/>
              </w:rPr>
            </w:pPr>
            <w:r w:rsidRPr="00950A6E">
              <w:rPr>
                <w:rFonts w:cs="Arial"/>
              </w:rPr>
              <w:t xml:space="preserve">Completed maps are available in traditional </w:t>
            </w:r>
            <w:hyperlink r:id="rId87" w:anchor="published" w:history="1">
              <w:r w:rsidRPr="00950A6E">
                <w:rPr>
                  <w:rStyle w:val="Hyperlink"/>
                </w:rPr>
                <w:t>paper map and book</w:t>
              </w:r>
            </w:hyperlink>
            <w:r w:rsidRPr="00950A6E">
              <w:rPr>
                <w:rFonts w:cs="Arial"/>
              </w:rPr>
              <w:t xml:space="preserve"> form, as </w:t>
            </w:r>
            <w:hyperlink r:id="rId88" w:anchor="digital" w:history="1">
              <w:r w:rsidRPr="00950A6E">
                <w:rPr>
                  <w:rStyle w:val="Hyperlink"/>
                </w:rPr>
                <w:t>digital images</w:t>
              </w:r>
            </w:hyperlink>
            <w:r w:rsidRPr="00950A6E">
              <w:rPr>
                <w:rFonts w:cs="Arial"/>
              </w:rPr>
              <w:t xml:space="preserve">, </w:t>
            </w:r>
            <w:hyperlink r:id="rId89" w:anchor="data" w:history="1">
              <w:r w:rsidRPr="00950A6E">
                <w:rPr>
                  <w:rStyle w:val="Hyperlink"/>
                </w:rPr>
                <w:t>GIS data</w:t>
              </w:r>
            </w:hyperlink>
            <w:r w:rsidRPr="00950A6E">
              <w:rPr>
                <w:rFonts w:cs="Arial"/>
              </w:rPr>
              <w:t xml:space="preserve"> , and as </w:t>
            </w:r>
            <w:hyperlink r:id="rId90" w:anchor="downloads" w:history="1">
              <w:r w:rsidRPr="00950A6E">
                <w:rPr>
                  <w:rStyle w:val="Hyperlink"/>
                </w:rPr>
                <w:t>downloadable images</w:t>
              </w:r>
            </w:hyperlink>
            <w:r w:rsidRPr="00950A6E">
              <w:rPr>
                <w:rFonts w:cs="Arial"/>
              </w:rPr>
              <w:t>.</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FC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E7FC4">
            <w:pPr>
              <w:rPr>
                <w:rFonts w:cs="Arial"/>
              </w:rPr>
            </w:pPr>
            <w:r w:rsidRPr="00950A6E">
              <w:rPr>
                <w:rFonts w:cs="Arial"/>
              </w:rPr>
              <w:t xml:space="preserve">The map layers include: </w:t>
            </w:r>
          </w:p>
          <w:p w:rsidR="008B3D74" w:rsidRPr="00950A6E" w:rsidRDefault="008B3D74" w:rsidP="00207BCE">
            <w:pPr>
              <w:numPr>
                <w:ilvl w:val="0"/>
                <w:numId w:val="12"/>
              </w:numPr>
              <w:spacing w:after="0" w:line="240" w:lineRule="auto"/>
              <w:rPr>
                <w:rFonts w:cs="Arial"/>
              </w:rPr>
            </w:pPr>
            <w:r w:rsidRPr="00950A6E">
              <w:rPr>
                <w:rFonts w:cs="Arial"/>
              </w:rPr>
              <w:t>Geological map units</w:t>
            </w:r>
          </w:p>
          <w:p w:rsidR="008B3D74" w:rsidRPr="00950A6E" w:rsidRDefault="008B3D74" w:rsidP="00207BCE">
            <w:pPr>
              <w:numPr>
                <w:ilvl w:val="0"/>
                <w:numId w:val="12"/>
              </w:numPr>
              <w:spacing w:after="0" w:line="240" w:lineRule="auto"/>
              <w:rPr>
                <w:rFonts w:cs="Arial"/>
              </w:rPr>
            </w:pPr>
            <w:r w:rsidRPr="00950A6E">
              <w:rPr>
                <w:rFonts w:cs="Arial"/>
              </w:rPr>
              <w:t>Geological boundaries</w:t>
            </w:r>
          </w:p>
          <w:p w:rsidR="008B3D74" w:rsidRPr="00950A6E" w:rsidRDefault="008B3D74" w:rsidP="00207BCE">
            <w:pPr>
              <w:numPr>
                <w:ilvl w:val="0"/>
                <w:numId w:val="12"/>
              </w:numPr>
              <w:spacing w:after="0" w:line="240" w:lineRule="auto"/>
              <w:rPr>
                <w:rFonts w:cs="Arial"/>
              </w:rPr>
            </w:pPr>
            <w:r w:rsidRPr="00950A6E">
              <w:rPr>
                <w:rFonts w:cs="Arial"/>
              </w:rPr>
              <w:t>Metamorphism</w:t>
            </w:r>
          </w:p>
          <w:p w:rsidR="008B3D74" w:rsidRPr="00950A6E" w:rsidRDefault="008B3D74" w:rsidP="00207BCE">
            <w:pPr>
              <w:numPr>
                <w:ilvl w:val="0"/>
                <w:numId w:val="12"/>
              </w:numPr>
              <w:spacing w:after="0" w:line="240" w:lineRule="auto"/>
              <w:rPr>
                <w:rFonts w:cs="Arial"/>
              </w:rPr>
            </w:pPr>
            <w:r w:rsidRPr="00950A6E">
              <w:rPr>
                <w:rFonts w:cs="Arial"/>
              </w:rPr>
              <w:t>Faults</w:t>
            </w:r>
          </w:p>
          <w:p w:rsidR="008B3D74" w:rsidRPr="00950A6E" w:rsidRDefault="008B3D74" w:rsidP="00207BCE">
            <w:pPr>
              <w:numPr>
                <w:ilvl w:val="0"/>
                <w:numId w:val="12"/>
              </w:numPr>
              <w:spacing w:after="0" w:line="240" w:lineRule="auto"/>
              <w:rPr>
                <w:rFonts w:cs="Arial"/>
              </w:rPr>
            </w:pPr>
            <w:r w:rsidRPr="00950A6E">
              <w:rPr>
                <w:rFonts w:cs="Arial"/>
              </w:rPr>
              <w:t>Folds</w:t>
            </w:r>
          </w:p>
          <w:p w:rsidR="008B3D74" w:rsidRPr="00950A6E" w:rsidRDefault="008B3D74" w:rsidP="00207BCE">
            <w:pPr>
              <w:numPr>
                <w:ilvl w:val="0"/>
                <w:numId w:val="12"/>
              </w:numPr>
              <w:spacing w:after="0" w:line="240" w:lineRule="auto"/>
              <w:rPr>
                <w:rFonts w:cs="Arial"/>
              </w:rPr>
            </w:pPr>
            <w:r w:rsidRPr="00950A6E">
              <w:rPr>
                <w:rFonts w:cs="Arial"/>
              </w:rPr>
              <w:t>Horizons</w:t>
            </w:r>
          </w:p>
          <w:p w:rsidR="008B3D74" w:rsidRPr="00950A6E" w:rsidRDefault="008B3D74" w:rsidP="00207BCE">
            <w:pPr>
              <w:numPr>
                <w:ilvl w:val="0"/>
                <w:numId w:val="12"/>
              </w:numPr>
              <w:spacing w:after="0" w:line="240" w:lineRule="auto"/>
              <w:rPr>
                <w:rFonts w:cs="Arial"/>
              </w:rPr>
            </w:pPr>
            <w:r w:rsidRPr="00950A6E">
              <w:rPr>
                <w:rFonts w:cs="Arial"/>
              </w:rPr>
              <w:t>Veins</w:t>
            </w:r>
          </w:p>
          <w:p w:rsidR="008B3D74" w:rsidRPr="00950A6E" w:rsidRDefault="008B3D74" w:rsidP="00207BCE">
            <w:pPr>
              <w:numPr>
                <w:ilvl w:val="0"/>
                <w:numId w:val="12"/>
              </w:numPr>
              <w:spacing w:after="0" w:line="240" w:lineRule="auto"/>
              <w:rPr>
                <w:rFonts w:cs="Arial"/>
              </w:rPr>
            </w:pPr>
            <w:r w:rsidRPr="00950A6E">
              <w:rPr>
                <w:rFonts w:cs="Arial"/>
              </w:rPr>
              <w:t>Dikes</w:t>
            </w:r>
          </w:p>
          <w:p w:rsidR="008B3D74" w:rsidRPr="00950A6E" w:rsidRDefault="008B3D74" w:rsidP="00207BCE">
            <w:pPr>
              <w:numPr>
                <w:ilvl w:val="0"/>
                <w:numId w:val="12"/>
              </w:numPr>
              <w:spacing w:after="0" w:line="240" w:lineRule="auto"/>
              <w:rPr>
                <w:rFonts w:cs="Arial"/>
              </w:rPr>
            </w:pPr>
            <w:r w:rsidRPr="00950A6E">
              <w:rPr>
                <w:rFonts w:cs="Arial"/>
              </w:rPr>
              <w:t>Lineaments</w:t>
            </w:r>
          </w:p>
          <w:p w:rsidR="008B3D74" w:rsidRPr="00950A6E" w:rsidRDefault="008B3D74" w:rsidP="00207BCE">
            <w:pPr>
              <w:numPr>
                <w:ilvl w:val="0"/>
                <w:numId w:val="12"/>
              </w:numPr>
              <w:spacing w:after="0" w:line="240" w:lineRule="auto"/>
              <w:rPr>
                <w:rFonts w:cs="Arial"/>
              </w:rPr>
            </w:pPr>
            <w:r w:rsidRPr="00950A6E">
              <w:rPr>
                <w:rFonts w:cs="Arial"/>
              </w:rPr>
              <w:t xml:space="preserve">Structural measurements </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FC4">
            <w:pPr>
              <w:rPr>
                <w:rFonts w:cs="Arial"/>
              </w:rPr>
            </w:pPr>
            <w:r w:rsidRPr="00950A6E">
              <w:rPr>
                <w:rFonts w:cs="Arial"/>
              </w:rPr>
              <w:t xml:space="preserve">Completed maps are available in traditional </w:t>
            </w:r>
            <w:hyperlink r:id="rId91" w:anchor="published" w:history="1">
              <w:r w:rsidRPr="00950A6E">
                <w:rPr>
                  <w:rStyle w:val="Hyperlink"/>
                </w:rPr>
                <w:t>paper map and book</w:t>
              </w:r>
            </w:hyperlink>
            <w:r w:rsidRPr="00950A6E">
              <w:rPr>
                <w:rFonts w:cs="Arial"/>
              </w:rPr>
              <w:t xml:space="preserve"> form, as </w:t>
            </w:r>
            <w:hyperlink r:id="rId92" w:anchor="digital" w:history="1">
              <w:r w:rsidRPr="00950A6E">
                <w:rPr>
                  <w:rStyle w:val="Hyperlink"/>
                </w:rPr>
                <w:t>digital images</w:t>
              </w:r>
            </w:hyperlink>
            <w:r w:rsidRPr="00950A6E">
              <w:rPr>
                <w:rFonts w:cs="Arial"/>
              </w:rPr>
              <w:t xml:space="preserve">, </w:t>
            </w:r>
            <w:hyperlink r:id="rId93" w:anchor="data" w:history="1">
              <w:r w:rsidRPr="00950A6E">
                <w:rPr>
                  <w:rStyle w:val="Hyperlink"/>
                </w:rPr>
                <w:t>GIS data</w:t>
              </w:r>
            </w:hyperlink>
            <w:r w:rsidRPr="00950A6E">
              <w:rPr>
                <w:rFonts w:cs="Arial"/>
              </w:rPr>
              <w:t xml:space="preserve"> , and as </w:t>
            </w:r>
            <w:hyperlink r:id="rId94" w:anchor="downloads" w:history="1">
              <w:r w:rsidRPr="00950A6E">
                <w:rPr>
                  <w:rStyle w:val="Hyperlink"/>
                </w:rPr>
                <w:t>downloadable images</w:t>
              </w:r>
            </w:hyperlink>
            <w:r w:rsidRPr="00950A6E">
              <w:t xml:space="preserve">. </w:t>
            </w:r>
            <w:r w:rsidRPr="00950A6E">
              <w:rPr>
                <w:rFonts w:cs="Arial"/>
              </w:rPr>
              <w:t>Seamless GIS map data will be available via the web from 2010.</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FC4">
            <w:pPr>
              <w:rPr>
                <w:rFonts w:cs="Arial"/>
              </w:rPr>
            </w:pPr>
            <w:hyperlink r:id="rId95" w:anchor="Digital" w:history="1">
              <w:r w:rsidRPr="00950A6E">
                <w:rPr>
                  <w:rStyle w:val="Hyperlink"/>
                </w:rPr>
                <w:t>http://www.gns.cri.nz/store/databases/indexb.html#Digital</w:t>
              </w:r>
            </w:hyperlink>
          </w:p>
          <w:p w:rsidR="008B3D74" w:rsidRPr="00950A6E" w:rsidRDefault="008B3D74" w:rsidP="000E7FC4">
            <w:pPr>
              <w:rPr>
                <w:rFonts w:cs="Arial"/>
              </w:rPr>
            </w:pPr>
            <w:r w:rsidRPr="00950A6E">
              <w:rPr>
                <w:rFonts w:cs="Arial"/>
              </w:rPr>
              <w:t xml:space="preserve">or email: </w:t>
            </w:r>
            <w:hyperlink r:id="rId96" w:history="1">
              <w:r w:rsidRPr="00950A6E">
                <w:rPr>
                  <w:rStyle w:val="Hyperlink"/>
                </w:rPr>
                <w:t>qmap@gns.cri.nz</w:t>
              </w:r>
            </w:hyperlink>
          </w:p>
        </w:tc>
      </w:tr>
    </w:tbl>
    <w:p w:rsidR="008B3D74" w:rsidRDefault="008B3D74" w:rsidP="00561D47">
      <w:pPr>
        <w:pStyle w:val="Heading3"/>
        <w:rPr>
          <w:rFonts w:ascii="Calibri" w:hAnsi="Calibri"/>
          <w:b w:val="0"/>
          <w:bCs w:val="0"/>
          <w:color w:val="auto"/>
        </w:rPr>
      </w:pPr>
      <w:bookmarkStart w:id="142" w:name="_Toc219799587"/>
      <w:bookmarkStart w:id="143" w:name="_Toc241038850"/>
    </w:p>
    <w:p w:rsidR="008B3D74" w:rsidRDefault="008B3D74" w:rsidP="00561D47">
      <w:pPr>
        <w:pStyle w:val="Heading3"/>
        <w:rPr>
          <w:rFonts w:ascii="Calibri" w:hAnsi="Calibri"/>
          <w:b w:val="0"/>
          <w:bCs w:val="0"/>
          <w:color w:val="auto"/>
        </w:rPr>
      </w:pPr>
    </w:p>
    <w:p w:rsidR="008B3D74" w:rsidRDefault="008B3D74" w:rsidP="00561D47">
      <w:pPr>
        <w:pStyle w:val="Heading3"/>
        <w:rPr>
          <w:rFonts w:ascii="Calibri" w:hAnsi="Calibri"/>
          <w:b w:val="0"/>
          <w:bCs w:val="0"/>
          <w:color w:val="auto"/>
        </w:rPr>
      </w:pPr>
    </w:p>
    <w:p w:rsidR="008B3D74" w:rsidRPr="00561D47" w:rsidRDefault="008B3D74" w:rsidP="00DE3203">
      <w:pPr>
        <w:pStyle w:val="Heading2"/>
      </w:pPr>
      <w:bookmarkStart w:id="144" w:name="_Toc250702763"/>
      <w:r>
        <w:t>Geophysical P</w:t>
      </w:r>
      <w:r w:rsidRPr="00D357F1">
        <w:t>roperties of New Zealand Database</w:t>
      </w:r>
      <w:bookmarkEnd w:id="142"/>
      <w:bookmarkEnd w:id="143"/>
      <w:bookmarkEnd w:id="144"/>
      <w: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rPr>
            </w:pPr>
            <w:r w:rsidRPr="00950A6E">
              <w:rPr>
                <w:rFonts w:cs="Arial"/>
                <w:bCs/>
              </w:rPr>
              <w:t>Topic</w:t>
            </w:r>
          </w:p>
        </w:tc>
        <w:tc>
          <w:tcPr>
            <w:tcW w:w="6840" w:type="dxa"/>
          </w:tcPr>
          <w:p w:rsidR="008B3D74" w:rsidRPr="00950A6E" w:rsidRDefault="008B3D74" w:rsidP="000E7FC4">
            <w:pPr>
              <w:rPr>
                <w:rFonts w:cs="Arial"/>
              </w:rPr>
            </w:pPr>
            <w:r w:rsidRPr="00950A6E">
              <w:rPr>
                <w:rFonts w:cs="Arial"/>
              </w:rPr>
              <w:t>5. Land</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rPr>
            </w:pPr>
            <w:r w:rsidRPr="00950A6E">
              <w:rPr>
                <w:rFonts w:cs="Arial"/>
                <w:bCs/>
              </w:rPr>
              <w:t>Information Type</w:t>
            </w:r>
          </w:p>
        </w:tc>
        <w:tc>
          <w:tcPr>
            <w:tcW w:w="6840" w:type="dxa"/>
          </w:tcPr>
          <w:p w:rsidR="008B3D74" w:rsidRPr="00950A6E" w:rsidRDefault="008B3D74" w:rsidP="000E7FC4">
            <w:pPr>
              <w:rPr>
                <w:rFonts w:cs="Arial"/>
              </w:rPr>
            </w:pPr>
            <w:r w:rsidRPr="00950A6E">
              <w:rPr>
                <w:rFonts w:cs="Arial"/>
              </w:rPr>
              <w:t>Integrated database</w:t>
            </w:r>
          </w:p>
        </w:tc>
      </w:tr>
      <w:tr w:rsidR="008B3D74" w:rsidRPr="00950A6E" w:rsidTr="000E7FC4">
        <w:tc>
          <w:tcPr>
            <w:tcW w:w="2448" w:type="dxa"/>
          </w:tcPr>
          <w:p w:rsidR="008B3D74" w:rsidRPr="00950A6E" w:rsidRDefault="008B3D74" w:rsidP="007277E4">
            <w:pPr>
              <w:keepNext/>
              <w:keepLines/>
              <w:autoSpaceDE w:val="0"/>
              <w:autoSpaceDN w:val="0"/>
              <w:adjustRightInd w:val="0"/>
              <w:spacing w:after="0" w:line="240" w:lineRule="atLeast"/>
              <w:ind w:left="15"/>
              <w:rPr>
                <w:rFonts w:cs="Arial"/>
              </w:rPr>
            </w:pPr>
            <w:r w:rsidRPr="00950A6E">
              <w:rPr>
                <w:rFonts w:cs="Arial"/>
              </w:rPr>
              <w:t>Data Custodian</w:t>
            </w:r>
          </w:p>
        </w:tc>
        <w:tc>
          <w:tcPr>
            <w:tcW w:w="6840" w:type="dxa"/>
          </w:tcPr>
          <w:p w:rsidR="008B3D74" w:rsidRPr="00950A6E" w:rsidRDefault="008B3D74" w:rsidP="007277E4">
            <w:pPr>
              <w:spacing w:after="0"/>
              <w:rPr>
                <w:rFonts w:cs="Arial"/>
              </w:rPr>
            </w:pPr>
            <w:r w:rsidRPr="00950A6E">
              <w:rPr>
                <w:rFonts w:cs="Arial"/>
              </w:rPr>
              <w:t>GNS</w:t>
            </w:r>
          </w:p>
        </w:tc>
      </w:tr>
      <w:tr w:rsidR="008B3D74" w:rsidRPr="00950A6E" w:rsidTr="000E7FC4">
        <w:tc>
          <w:tcPr>
            <w:tcW w:w="2448" w:type="dxa"/>
          </w:tcPr>
          <w:p w:rsidR="008B3D74" w:rsidRPr="00950A6E" w:rsidRDefault="008B3D74" w:rsidP="007277E4">
            <w:pPr>
              <w:keepNext/>
              <w:keepLines/>
              <w:autoSpaceDE w:val="0"/>
              <w:autoSpaceDN w:val="0"/>
              <w:adjustRightInd w:val="0"/>
              <w:spacing w:after="0" w:line="240" w:lineRule="atLeast"/>
              <w:ind w:left="15"/>
              <w:rPr>
                <w:rFonts w:cs="Arial"/>
              </w:rPr>
            </w:pPr>
            <w:r w:rsidRPr="00950A6E">
              <w:rPr>
                <w:rFonts w:cs="Arial"/>
              </w:rPr>
              <w:t xml:space="preserve">Information source  </w:t>
            </w:r>
          </w:p>
        </w:tc>
        <w:tc>
          <w:tcPr>
            <w:tcW w:w="6840" w:type="dxa"/>
          </w:tcPr>
          <w:p w:rsidR="008B3D74" w:rsidRPr="00950A6E" w:rsidRDefault="008B3D74" w:rsidP="007277E4">
            <w:pPr>
              <w:spacing w:after="0"/>
              <w:rPr>
                <w:rFonts w:cs="Arial"/>
              </w:rPr>
            </w:pPr>
            <w:r w:rsidRPr="00950A6E">
              <w:rPr>
                <w:rFonts w:cs="Arial"/>
              </w:rPr>
              <w:t>NA</w:t>
            </w:r>
          </w:p>
        </w:tc>
      </w:tr>
      <w:tr w:rsidR="008B3D74" w:rsidRPr="00950A6E" w:rsidTr="000E7FC4">
        <w:tc>
          <w:tcPr>
            <w:tcW w:w="2448" w:type="dxa"/>
          </w:tcPr>
          <w:p w:rsidR="008B3D74" w:rsidRPr="00950A6E" w:rsidRDefault="008B3D74" w:rsidP="007277E4">
            <w:pPr>
              <w:keepNext/>
              <w:keepLines/>
              <w:autoSpaceDE w:val="0"/>
              <w:autoSpaceDN w:val="0"/>
              <w:adjustRightInd w:val="0"/>
              <w:spacing w:after="0" w:line="240" w:lineRule="atLeast"/>
              <w:ind w:left="15"/>
              <w:rPr>
                <w:rFonts w:cs="Arial"/>
              </w:rPr>
            </w:pPr>
            <w:r w:rsidRPr="00950A6E">
              <w:rPr>
                <w:rFonts w:cs="Arial"/>
              </w:rPr>
              <w:t>Information source type</w:t>
            </w:r>
          </w:p>
        </w:tc>
        <w:tc>
          <w:tcPr>
            <w:tcW w:w="6840" w:type="dxa"/>
          </w:tcPr>
          <w:p w:rsidR="008B3D74" w:rsidRPr="00950A6E" w:rsidRDefault="008B3D74" w:rsidP="007277E4">
            <w:pPr>
              <w:spacing w:after="0"/>
              <w:rPr>
                <w:rFonts w:cs="Arial"/>
              </w:rPr>
            </w:pPr>
            <w:r w:rsidRPr="00950A6E">
              <w:rPr>
                <w:rFonts w:cs="Arial"/>
              </w:rPr>
              <w:t>NA</w:t>
            </w:r>
          </w:p>
        </w:tc>
      </w:tr>
      <w:tr w:rsidR="008B3D74" w:rsidRPr="00950A6E" w:rsidTr="000E7FC4">
        <w:tc>
          <w:tcPr>
            <w:tcW w:w="2448" w:type="dxa"/>
          </w:tcPr>
          <w:p w:rsidR="008B3D74" w:rsidRPr="00950A6E" w:rsidRDefault="008B3D74" w:rsidP="007277E4">
            <w:pPr>
              <w:keepNext/>
              <w:keepLines/>
              <w:autoSpaceDE w:val="0"/>
              <w:autoSpaceDN w:val="0"/>
              <w:adjustRightInd w:val="0"/>
              <w:spacing w:after="0" w:line="240" w:lineRule="atLeast"/>
              <w:ind w:left="15"/>
              <w:rPr>
                <w:rFonts w:cs="Arial"/>
              </w:rPr>
            </w:pPr>
            <w:r w:rsidRPr="00950A6E">
              <w:rPr>
                <w:rFonts w:cs="Arial"/>
              </w:rPr>
              <w:t>Frequency</w:t>
            </w:r>
          </w:p>
        </w:tc>
        <w:tc>
          <w:tcPr>
            <w:tcW w:w="6840" w:type="dxa"/>
          </w:tcPr>
          <w:p w:rsidR="008B3D74" w:rsidRPr="00950A6E" w:rsidRDefault="008B3D74" w:rsidP="000E7FC4">
            <w:pPr>
              <w:rPr>
                <w:rFonts w:cs="Arial"/>
              </w:rPr>
            </w:pPr>
            <w:r w:rsidRPr="00950A6E">
              <w:rPr>
                <w:rFonts w:cs="Arial"/>
              </w:rPr>
              <w:t>Ad-hoc</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Reference period</w:t>
            </w:r>
          </w:p>
        </w:tc>
        <w:tc>
          <w:tcPr>
            <w:tcW w:w="6840" w:type="dxa"/>
          </w:tcPr>
          <w:p w:rsidR="008B3D74" w:rsidRPr="00950A6E" w:rsidRDefault="008B3D74" w:rsidP="000E7FC4">
            <w:pPr>
              <w:rPr>
                <w:rFonts w:cs="Arial"/>
              </w:rPr>
            </w:pPr>
            <w:r w:rsidRPr="00950A6E">
              <w:rPr>
                <w:rFonts w:cs="Arial"/>
              </w:rPr>
              <w:t>Since 1950 for some measurements</w:t>
            </w:r>
          </w:p>
        </w:tc>
      </w:tr>
      <w:tr w:rsidR="008B3D74" w:rsidRPr="00950A6E" w:rsidTr="000E7FC4">
        <w:tc>
          <w:tcPr>
            <w:tcW w:w="2448" w:type="dxa"/>
          </w:tcPr>
          <w:p w:rsidR="008B3D74" w:rsidRPr="00950A6E" w:rsidRDefault="008B3D74" w:rsidP="007277E4">
            <w:pPr>
              <w:keepNext/>
              <w:keepLines/>
              <w:autoSpaceDE w:val="0"/>
              <w:autoSpaceDN w:val="0"/>
              <w:adjustRightInd w:val="0"/>
              <w:spacing w:after="0" w:line="240" w:lineRule="atLeast"/>
              <w:ind w:left="15"/>
              <w:rPr>
                <w:rFonts w:cs="Arial"/>
              </w:rPr>
            </w:pPr>
            <w:r w:rsidRPr="00950A6E">
              <w:rPr>
                <w:rFonts w:cs="Arial"/>
              </w:rPr>
              <w:t xml:space="preserve">Objectives </w:t>
            </w:r>
          </w:p>
          <w:p w:rsidR="008B3D74" w:rsidRPr="00950A6E" w:rsidRDefault="008B3D74" w:rsidP="007277E4">
            <w:pPr>
              <w:keepNext/>
              <w:keepLines/>
              <w:autoSpaceDE w:val="0"/>
              <w:autoSpaceDN w:val="0"/>
              <w:adjustRightInd w:val="0"/>
              <w:spacing w:after="0" w:line="240" w:lineRule="atLeast"/>
              <w:ind w:left="15"/>
              <w:rPr>
                <w:rFonts w:cs="Arial"/>
                <w:sz w:val="20"/>
                <w:szCs w:val="20"/>
              </w:rPr>
            </w:pPr>
            <w:r w:rsidRPr="00950A6E">
              <w:rPr>
                <w:rFonts w:cs="Arial"/>
                <w:sz w:val="20"/>
                <w:szCs w:val="20"/>
              </w:rPr>
              <w:t>(what the purpose is)</w:t>
            </w:r>
          </w:p>
        </w:tc>
        <w:tc>
          <w:tcPr>
            <w:tcW w:w="6840" w:type="dxa"/>
          </w:tcPr>
          <w:p w:rsidR="008B3D74" w:rsidRPr="00950A6E" w:rsidRDefault="008B3D74" w:rsidP="007277E4">
            <w:pPr>
              <w:spacing w:after="0"/>
              <w:rPr>
                <w:rFonts w:cs="Arial"/>
              </w:rPr>
            </w:pPr>
            <w:r w:rsidRPr="00950A6E">
              <w:rPr>
                <w:rFonts w:cs="Arial"/>
              </w:rPr>
              <w:t>Five datasets related to geophysical properties of the solid earth</w:t>
            </w:r>
          </w:p>
        </w:tc>
      </w:tr>
      <w:tr w:rsidR="008B3D74" w:rsidRPr="00950A6E" w:rsidTr="000E7FC4">
        <w:tc>
          <w:tcPr>
            <w:tcW w:w="2448" w:type="dxa"/>
          </w:tcPr>
          <w:p w:rsidR="008B3D74" w:rsidRPr="00950A6E" w:rsidRDefault="008B3D74" w:rsidP="007277E4">
            <w:pPr>
              <w:keepNext/>
              <w:keepLines/>
              <w:autoSpaceDE w:val="0"/>
              <w:autoSpaceDN w:val="0"/>
              <w:adjustRightInd w:val="0"/>
              <w:spacing w:after="0" w:line="240" w:lineRule="atLeast"/>
              <w:ind w:left="15"/>
              <w:rPr>
                <w:rFonts w:cs="Arial"/>
              </w:rPr>
            </w:pPr>
            <w:r w:rsidRPr="00950A6E">
              <w:rPr>
                <w:rFonts w:cs="Arial"/>
              </w:rPr>
              <w:t xml:space="preserve">Data collected </w:t>
            </w:r>
          </w:p>
          <w:p w:rsidR="008B3D74" w:rsidRPr="00950A6E" w:rsidRDefault="008B3D74" w:rsidP="000E7FC4">
            <w:pPr>
              <w:keepNext/>
              <w:keepLines/>
              <w:autoSpaceDE w:val="0"/>
              <w:autoSpaceDN w:val="0"/>
              <w:adjustRightInd w:val="0"/>
              <w:spacing w:line="240" w:lineRule="atLeast"/>
              <w:ind w:left="15"/>
              <w:rPr>
                <w:rFonts w:cs="Arial"/>
                <w:sz w:val="20"/>
                <w:szCs w:val="20"/>
              </w:rPr>
            </w:pPr>
            <w:r w:rsidRPr="00950A6E">
              <w:rPr>
                <w:rFonts w:cs="Arial"/>
                <w:sz w:val="20"/>
                <w:szCs w:val="20"/>
              </w:rPr>
              <w:t>(key variables, outputs)</w:t>
            </w:r>
          </w:p>
        </w:tc>
        <w:tc>
          <w:tcPr>
            <w:tcW w:w="6840" w:type="dxa"/>
          </w:tcPr>
          <w:p w:rsidR="008B3D74" w:rsidRPr="00950A6E" w:rsidRDefault="008B3D74" w:rsidP="000E7FC4">
            <w:pPr>
              <w:spacing w:before="60" w:after="120"/>
              <w:rPr>
                <w:rStyle w:val="copy1"/>
                <w:rFonts w:ascii="Calibri" w:hAnsi="Calibri" w:cs="Arial"/>
                <w:color w:val="auto"/>
              </w:rPr>
            </w:pPr>
            <w:r w:rsidRPr="00950A6E">
              <w:rPr>
                <w:rStyle w:val="copy1"/>
                <w:rFonts w:ascii="Calibri" w:hAnsi="Calibri" w:cs="Arial"/>
                <w:color w:val="auto"/>
              </w:rPr>
              <w:t>1. Land Gravity - Over 37,000 digital records covering mainland New Zealand and the offshore islands.</w:t>
            </w:r>
          </w:p>
          <w:p w:rsidR="008B3D74" w:rsidRPr="00950A6E" w:rsidRDefault="008B3D74" w:rsidP="000E7FC4">
            <w:pPr>
              <w:spacing w:after="120"/>
              <w:rPr>
                <w:rStyle w:val="copy1"/>
                <w:rFonts w:ascii="Calibri" w:hAnsi="Calibri" w:cs="Arial"/>
                <w:color w:val="auto"/>
              </w:rPr>
            </w:pPr>
            <w:r w:rsidRPr="00950A6E">
              <w:rPr>
                <w:rStyle w:val="copy1"/>
                <w:rFonts w:ascii="Calibri" w:hAnsi="Calibri" w:cs="Arial"/>
                <w:color w:val="auto"/>
              </w:rPr>
              <w:t>2. Magnetic surveys and measurements - A collection of digital aeromagnetic and radiometric data and measurements, primarily in the Taupo Volcanic Zone. Several modern low-altitude helicopter magnetic and radiometric surveys are also held in computer files, both as raw data and gridded files.</w:t>
            </w:r>
          </w:p>
          <w:p w:rsidR="008B3D74" w:rsidRPr="00950A6E" w:rsidRDefault="008B3D74" w:rsidP="000E7FC4">
            <w:pPr>
              <w:spacing w:after="120"/>
              <w:rPr>
                <w:rStyle w:val="copy1"/>
                <w:rFonts w:ascii="Calibri" w:hAnsi="Calibri" w:cs="Arial"/>
                <w:color w:val="auto"/>
              </w:rPr>
            </w:pPr>
            <w:r w:rsidRPr="00950A6E">
              <w:rPr>
                <w:rStyle w:val="copy1"/>
                <w:rFonts w:ascii="Calibri" w:hAnsi="Calibri" w:cs="Arial"/>
                <w:color w:val="auto"/>
              </w:rPr>
              <w:t>3. Marine Geophysics - Over 1,500,000 digital gravity, magnetic and bathymetric records covering the New Zealand and Antarctic regions of the Southwest Pacific. The data are growing by 20,000-50,000 records per year and are stored as internationally standard MGD77+ files. The database contains 390 sonobuoy solutions which provide information on the structure of rocks beneath the sea floor, and includes 137,000 high altitude aeromagnetic measurements. The database also contains approximately 150 swath bathymetry surveys comprising approximately 200 GB of mostly binary data. Approximately 30 GB of new swath bathymetry data is being added every year.</w:t>
            </w:r>
          </w:p>
          <w:p w:rsidR="008B3D74" w:rsidRPr="00950A6E" w:rsidRDefault="008B3D74" w:rsidP="000E7FC4">
            <w:pPr>
              <w:spacing w:after="60"/>
              <w:rPr>
                <w:rFonts w:cs="Arial"/>
              </w:rPr>
            </w:pPr>
            <w:r w:rsidRPr="00950A6E">
              <w:rPr>
                <w:rStyle w:val="copy1"/>
                <w:rFonts w:ascii="Calibri" w:hAnsi="Calibri" w:cs="Arial"/>
                <w:color w:val="auto"/>
              </w:rPr>
              <w:t>4. Geophysical rock properties - More than 11,500 measurements of density, magnetic susceptibility, remnant magnetisation, permeability, thermal conductivity, electrical resistivity, seismic velocity and the age of rock specimens from New Zealand, South Pacific Islands, and Antarctica. Measurements have been made since 1950 with 200-500 new measurements made annually</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Data access</w:t>
            </w:r>
          </w:p>
        </w:tc>
        <w:tc>
          <w:tcPr>
            <w:tcW w:w="6840" w:type="dxa"/>
          </w:tcPr>
          <w:p w:rsidR="008B3D74" w:rsidRPr="00950A6E" w:rsidRDefault="008B3D74" w:rsidP="000E7FC4">
            <w:pPr>
              <w:rPr>
                <w:rFonts w:cs="Arial"/>
              </w:rPr>
            </w:pPr>
            <w:r w:rsidRPr="00950A6E">
              <w:rPr>
                <w:rFonts w:cs="Arial"/>
              </w:rPr>
              <w:t>Get in touch with contacts (for each of the 5 datasets):</w:t>
            </w:r>
          </w:p>
          <w:p w:rsidR="008B3D74" w:rsidRPr="00950A6E" w:rsidRDefault="008B3D74" w:rsidP="00207BCE">
            <w:pPr>
              <w:pStyle w:val="ListParagraph"/>
              <w:numPr>
                <w:ilvl w:val="0"/>
                <w:numId w:val="55"/>
              </w:numPr>
              <w:rPr>
                <w:rFonts w:cs="Arial"/>
              </w:rPr>
            </w:pPr>
            <w:r w:rsidRPr="00950A6E">
              <w:rPr>
                <w:rFonts w:cs="Arial"/>
              </w:rPr>
              <w:t>Ray Wood</w:t>
            </w:r>
          </w:p>
          <w:p w:rsidR="008B3D74" w:rsidRPr="00950A6E" w:rsidRDefault="008B3D74" w:rsidP="00207BCE">
            <w:pPr>
              <w:pStyle w:val="ListParagraph"/>
              <w:numPr>
                <w:ilvl w:val="0"/>
                <w:numId w:val="55"/>
              </w:numPr>
              <w:rPr>
                <w:rFonts w:cs="Arial"/>
              </w:rPr>
            </w:pPr>
            <w:r w:rsidRPr="00950A6E">
              <w:rPr>
                <w:rFonts w:cs="Arial"/>
              </w:rPr>
              <w:t>Vaughn Stagpoole</w:t>
            </w:r>
          </w:p>
          <w:p w:rsidR="008B3D74" w:rsidRPr="00950A6E" w:rsidRDefault="008B3D74" w:rsidP="00207BCE">
            <w:pPr>
              <w:pStyle w:val="ListParagraph"/>
              <w:numPr>
                <w:ilvl w:val="0"/>
                <w:numId w:val="55"/>
              </w:numPr>
              <w:rPr>
                <w:rFonts w:cs="Arial"/>
              </w:rPr>
            </w:pPr>
            <w:r w:rsidRPr="00950A6E">
              <w:rPr>
                <w:rFonts w:cs="Arial"/>
              </w:rPr>
              <w:t>Bryan Davy</w:t>
            </w:r>
          </w:p>
          <w:p w:rsidR="008B3D74" w:rsidRPr="00950A6E" w:rsidRDefault="008B3D74" w:rsidP="00207BCE">
            <w:pPr>
              <w:pStyle w:val="ListParagraph"/>
              <w:numPr>
                <w:ilvl w:val="0"/>
                <w:numId w:val="55"/>
              </w:numPr>
              <w:rPr>
                <w:rFonts w:cs="Arial"/>
              </w:rPr>
            </w:pPr>
            <w:r w:rsidRPr="00950A6E">
              <w:rPr>
                <w:rFonts w:cs="Arial"/>
              </w:rPr>
              <w:t>Ray Wood</w:t>
            </w:r>
          </w:p>
          <w:p w:rsidR="008B3D74" w:rsidRPr="00950A6E" w:rsidRDefault="008B3D74" w:rsidP="00207BCE">
            <w:pPr>
              <w:pStyle w:val="ListParagraph"/>
              <w:numPr>
                <w:ilvl w:val="0"/>
                <w:numId w:val="55"/>
              </w:numPr>
              <w:rPr>
                <w:rFonts w:cs="Arial"/>
              </w:rPr>
            </w:pPr>
            <w:r w:rsidRPr="00950A6E">
              <w:rPr>
                <w:rFonts w:cs="Arial"/>
              </w:rPr>
              <w:t>Derek Woodward</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Further information</w:t>
            </w:r>
          </w:p>
        </w:tc>
        <w:tc>
          <w:tcPr>
            <w:tcW w:w="6840" w:type="dxa"/>
          </w:tcPr>
          <w:p w:rsidR="008B3D74" w:rsidRPr="00950A6E" w:rsidRDefault="008B3D74" w:rsidP="000E7FC4">
            <w:pPr>
              <w:rPr>
                <w:rFonts w:cs="Arial"/>
              </w:rPr>
            </w:pPr>
            <w:hyperlink r:id="rId97" w:anchor="Geophysical" w:history="1">
              <w:r w:rsidRPr="00950A6E">
                <w:rPr>
                  <w:rStyle w:val="Hyperlink"/>
                </w:rPr>
                <w:t>http://www.gns.cri.nz/store/databases/indexb.html#Geophysical</w:t>
              </w:r>
            </w:hyperlink>
            <w:r w:rsidRPr="00950A6E">
              <w:t xml:space="preserve"> </w:t>
            </w:r>
          </w:p>
        </w:tc>
      </w:tr>
    </w:tbl>
    <w:p w:rsidR="008B3D74" w:rsidRDefault="008B3D74" w:rsidP="000E7FC4">
      <w:pPr>
        <w:pStyle w:val="Heading3"/>
        <w:spacing w:line="20" w:lineRule="atLeast"/>
        <w:rPr>
          <w:rFonts w:ascii="Arial" w:hAnsi="Arial"/>
        </w:rPr>
      </w:pPr>
    </w:p>
    <w:p w:rsidR="008B3D74" w:rsidRDefault="008B3D74" w:rsidP="000E7FC4">
      <w:pPr>
        <w:pStyle w:val="Heading3"/>
        <w:spacing w:line="20" w:lineRule="atLeast"/>
        <w:rPr>
          <w:rFonts w:ascii="Arial" w:hAnsi="Arial"/>
          <w:b w:val="0"/>
        </w:rPr>
      </w:pPr>
    </w:p>
    <w:p w:rsidR="008B3D74" w:rsidRDefault="008B3D74" w:rsidP="00DE3203">
      <w:pPr>
        <w:pStyle w:val="Heading2"/>
      </w:pPr>
    </w:p>
    <w:p w:rsidR="008B3D74" w:rsidRDefault="008B3D74" w:rsidP="00DE3203">
      <w:pPr>
        <w:pStyle w:val="Heading2"/>
      </w:pPr>
    </w:p>
    <w:p w:rsidR="008B3D74" w:rsidRPr="005D42E0" w:rsidRDefault="008B3D74" w:rsidP="00DE3203">
      <w:pPr>
        <w:pStyle w:val="Heading2"/>
        <w:rPr>
          <w:rStyle w:val="Heading4Char"/>
        </w:rPr>
      </w:pPr>
      <w:bookmarkStart w:id="145" w:name="_Toc250702764"/>
      <w:r w:rsidRPr="00C30E79">
        <w:t>N</w:t>
      </w:r>
      <w:r>
        <w:t xml:space="preserve">ew </w:t>
      </w:r>
      <w:r w:rsidRPr="00C30E79">
        <w:t>Z</w:t>
      </w:r>
      <w:r>
        <w:t>ealand</w:t>
      </w:r>
      <w:r w:rsidRPr="00C30E79">
        <w:t xml:space="preserve"> Volcano Database</w:t>
      </w:r>
      <w:r>
        <w:t xml:space="preserve"> </w:t>
      </w:r>
      <w:r w:rsidRPr="005D42E0">
        <w:rPr>
          <w:rStyle w:val="Heading4Char"/>
        </w:rPr>
        <w:t>(A Nationally Significant Database)</w:t>
      </w:r>
      <w:bookmarkEnd w:id="14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FC4">
        <w:tc>
          <w:tcPr>
            <w:tcW w:w="2448" w:type="dxa"/>
          </w:tcPr>
          <w:p w:rsidR="008B3D74" w:rsidRPr="00950A6E" w:rsidRDefault="008B3D74" w:rsidP="000E7FC4">
            <w:pPr>
              <w:keepNext/>
              <w:keepLines/>
              <w:autoSpaceDE w:val="0"/>
              <w:autoSpaceDN w:val="0"/>
              <w:adjustRightInd w:val="0"/>
              <w:spacing w:line="20" w:lineRule="atLeast"/>
              <w:ind w:left="15"/>
              <w:rPr>
                <w:rFonts w:cs="Arial"/>
                <w:bCs/>
                <w:color w:val="000000"/>
              </w:rPr>
            </w:pPr>
            <w:r w:rsidRPr="00950A6E">
              <w:rPr>
                <w:rFonts w:cs="Arial"/>
                <w:bCs/>
                <w:color w:val="000000"/>
              </w:rPr>
              <w:t>Topic</w:t>
            </w:r>
          </w:p>
        </w:tc>
        <w:tc>
          <w:tcPr>
            <w:tcW w:w="6840" w:type="dxa"/>
          </w:tcPr>
          <w:p w:rsidR="008B3D74" w:rsidRPr="00950A6E" w:rsidRDefault="008B3D74" w:rsidP="00256DC4">
            <w:pPr>
              <w:spacing w:line="20" w:lineRule="atLeast"/>
              <w:rPr>
                <w:rFonts w:cs="Arial"/>
              </w:rPr>
            </w:pPr>
            <w:r w:rsidRPr="00950A6E">
              <w:rPr>
                <w:rFonts w:cs="Arial"/>
              </w:rPr>
              <w:t>5. Land</w:t>
            </w:r>
          </w:p>
        </w:tc>
      </w:tr>
      <w:tr w:rsidR="008B3D74" w:rsidRPr="00950A6E" w:rsidTr="000E7FC4">
        <w:tc>
          <w:tcPr>
            <w:tcW w:w="2448" w:type="dxa"/>
          </w:tcPr>
          <w:p w:rsidR="008B3D74" w:rsidRPr="00950A6E" w:rsidRDefault="008B3D74" w:rsidP="000E7FC4">
            <w:pPr>
              <w:keepNext/>
              <w:keepLines/>
              <w:autoSpaceDE w:val="0"/>
              <w:autoSpaceDN w:val="0"/>
              <w:adjustRightInd w:val="0"/>
              <w:spacing w:line="2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FC4">
            <w:pPr>
              <w:spacing w:line="20" w:lineRule="atLeast"/>
              <w:rPr>
                <w:rFonts w:cs="Arial"/>
              </w:rPr>
            </w:pPr>
            <w:r w:rsidRPr="00950A6E">
              <w:rPr>
                <w:rFonts w:cs="Arial"/>
              </w:rPr>
              <w:t>Database of direct measurements</w:t>
            </w:r>
          </w:p>
          <w:p w:rsidR="008B3D74" w:rsidRPr="00950A6E" w:rsidRDefault="008B3D74" w:rsidP="000E7FC4">
            <w:pPr>
              <w:spacing w:line="20" w:lineRule="atLeast"/>
              <w:rPr>
                <w:rFonts w:cs="Arial"/>
              </w:rPr>
            </w:pPr>
          </w:p>
        </w:tc>
      </w:tr>
      <w:tr w:rsidR="008B3D74" w:rsidRPr="00950A6E" w:rsidTr="000E7FC4">
        <w:tc>
          <w:tcPr>
            <w:tcW w:w="2448" w:type="dxa"/>
          </w:tcPr>
          <w:p w:rsidR="008B3D74" w:rsidRPr="00950A6E" w:rsidRDefault="008B3D74" w:rsidP="000E7FC4">
            <w:pPr>
              <w:keepNext/>
              <w:keepLines/>
              <w:autoSpaceDE w:val="0"/>
              <w:autoSpaceDN w:val="0"/>
              <w:adjustRightInd w:val="0"/>
              <w:spacing w:line="2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FC4">
            <w:pPr>
              <w:spacing w:line="20" w:lineRule="atLeast"/>
              <w:rPr>
                <w:rFonts w:cs="Arial"/>
              </w:rPr>
            </w:pPr>
            <w:r w:rsidRPr="00950A6E">
              <w:rPr>
                <w:rFonts w:cs="Arial"/>
              </w:rPr>
              <w:t>GNS Science ( Volcanology Section)</w:t>
            </w:r>
          </w:p>
        </w:tc>
      </w:tr>
      <w:tr w:rsidR="008B3D74" w:rsidRPr="00950A6E" w:rsidTr="000E7FC4">
        <w:tc>
          <w:tcPr>
            <w:tcW w:w="2448" w:type="dxa"/>
          </w:tcPr>
          <w:p w:rsidR="008B3D74" w:rsidRPr="00950A6E" w:rsidRDefault="008B3D74" w:rsidP="00DC3D1A">
            <w:pPr>
              <w:keepNext/>
              <w:keepLines/>
              <w:autoSpaceDE w:val="0"/>
              <w:autoSpaceDN w:val="0"/>
              <w:adjustRightInd w:val="0"/>
              <w:spacing w:line="2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0E7FC4">
            <w:pPr>
              <w:spacing w:line="20" w:lineRule="atLeast"/>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FC4">
            <w:pPr>
              <w:spacing w:line="20" w:lineRule="atLeast"/>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0" w:lineRule="atLeast"/>
              <w:ind w:left="15"/>
              <w:rPr>
                <w:rFonts w:cs="Arial"/>
                <w:color w:val="000000"/>
              </w:rPr>
            </w:pPr>
            <w:r w:rsidRPr="00950A6E">
              <w:rPr>
                <w:rFonts w:cs="Arial"/>
                <w:color w:val="000000"/>
              </w:rPr>
              <w:t>Frequency</w:t>
            </w:r>
          </w:p>
        </w:tc>
        <w:tc>
          <w:tcPr>
            <w:tcW w:w="6840" w:type="dxa"/>
          </w:tcPr>
          <w:p w:rsidR="008B3D74" w:rsidRPr="00950A6E" w:rsidRDefault="008B3D74" w:rsidP="000E7FC4">
            <w:pPr>
              <w:spacing w:line="20" w:lineRule="atLeast"/>
              <w:rPr>
                <w:rFonts w:cs="Arial"/>
              </w:rPr>
            </w:pPr>
            <w:r w:rsidRPr="00950A6E">
              <w:rPr>
                <w:rFonts w:cs="Arial"/>
              </w:rPr>
              <w:t>Ad hoc</w:t>
            </w:r>
          </w:p>
        </w:tc>
      </w:tr>
      <w:tr w:rsidR="008B3D74" w:rsidRPr="00950A6E" w:rsidTr="000E7FC4">
        <w:tc>
          <w:tcPr>
            <w:tcW w:w="2448" w:type="dxa"/>
          </w:tcPr>
          <w:p w:rsidR="008B3D74" w:rsidRPr="00950A6E" w:rsidRDefault="008B3D74" w:rsidP="000E7FC4">
            <w:pPr>
              <w:keepNext/>
              <w:keepLines/>
              <w:autoSpaceDE w:val="0"/>
              <w:autoSpaceDN w:val="0"/>
              <w:adjustRightInd w:val="0"/>
              <w:spacing w:line="2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FC4">
            <w:pPr>
              <w:spacing w:line="20" w:lineRule="atLeast"/>
              <w:rPr>
                <w:rFonts w:cs="Arial"/>
              </w:rPr>
            </w:pPr>
            <w:r w:rsidRPr="00950A6E">
              <w:rPr>
                <w:rFonts w:cs="Arial"/>
              </w:rPr>
              <w:t>1880’s - present</w:t>
            </w:r>
          </w:p>
        </w:tc>
      </w:tr>
      <w:tr w:rsidR="008B3D74" w:rsidRPr="00950A6E" w:rsidTr="000E7FC4">
        <w:tc>
          <w:tcPr>
            <w:tcW w:w="2448" w:type="dxa"/>
          </w:tcPr>
          <w:p w:rsidR="008B3D74" w:rsidRPr="00950A6E" w:rsidRDefault="008B3D74" w:rsidP="005538CC">
            <w:pPr>
              <w:keepNext/>
              <w:keepLines/>
              <w:autoSpaceDE w:val="0"/>
              <w:autoSpaceDN w:val="0"/>
              <w:adjustRightInd w:val="0"/>
              <w:spacing w:before="240" w:line="20" w:lineRule="atLeast"/>
              <w:ind w:left="15"/>
              <w:rPr>
                <w:rFonts w:cs="Arial"/>
                <w:color w:val="000000"/>
              </w:rPr>
            </w:pPr>
            <w:r w:rsidRPr="00950A6E">
              <w:rPr>
                <w:rFonts w:cs="Arial"/>
                <w:color w:val="000000"/>
              </w:rPr>
              <w:t xml:space="preserve">Objectives </w:t>
            </w:r>
          </w:p>
          <w:p w:rsidR="008B3D74" w:rsidRPr="00950A6E" w:rsidRDefault="008B3D74" w:rsidP="005538CC">
            <w:pPr>
              <w:keepNext/>
              <w:keepLines/>
              <w:autoSpaceDE w:val="0"/>
              <w:autoSpaceDN w:val="0"/>
              <w:adjustRightInd w:val="0"/>
              <w:spacing w:before="240" w:line="20" w:lineRule="atLeast"/>
              <w:ind w:left="15"/>
              <w:rPr>
                <w:rFonts w:cs="Arial"/>
                <w:color w:val="000000"/>
              </w:rPr>
            </w:pPr>
            <w:r w:rsidRPr="00950A6E">
              <w:rPr>
                <w:rFonts w:cs="Arial"/>
                <w:color w:val="000000"/>
                <w:sz w:val="18"/>
                <w:szCs w:val="18"/>
              </w:rPr>
              <w:t>(what the purpose is)</w:t>
            </w:r>
          </w:p>
        </w:tc>
        <w:tc>
          <w:tcPr>
            <w:tcW w:w="6840" w:type="dxa"/>
          </w:tcPr>
          <w:p w:rsidR="008B3D74" w:rsidRPr="00950A6E" w:rsidRDefault="008B3D74" w:rsidP="005538CC">
            <w:pPr>
              <w:spacing w:before="240" w:line="20" w:lineRule="atLeast"/>
              <w:rPr>
                <w:rFonts w:cs="Arial"/>
              </w:rPr>
            </w:pPr>
            <w:r w:rsidRPr="00950A6E">
              <w:rPr>
                <w:rFonts w:cs="Arial"/>
              </w:rPr>
              <w:t>To assess the status of New Zealand’s active volcanoes to make successful hazard and risk assessments, and support science.</w:t>
            </w:r>
          </w:p>
        </w:tc>
      </w:tr>
      <w:tr w:rsidR="008B3D74" w:rsidRPr="00950A6E" w:rsidTr="000E7FC4">
        <w:tc>
          <w:tcPr>
            <w:tcW w:w="2448" w:type="dxa"/>
          </w:tcPr>
          <w:p w:rsidR="008B3D74" w:rsidRPr="00950A6E" w:rsidRDefault="008B3D74" w:rsidP="005538CC">
            <w:pPr>
              <w:keepNext/>
              <w:keepLines/>
              <w:autoSpaceDE w:val="0"/>
              <w:autoSpaceDN w:val="0"/>
              <w:adjustRightInd w:val="0"/>
              <w:spacing w:before="240" w:line="20" w:lineRule="atLeast"/>
              <w:ind w:left="15"/>
              <w:rPr>
                <w:rFonts w:cs="Arial"/>
                <w:color w:val="000000"/>
              </w:rPr>
            </w:pPr>
            <w:r w:rsidRPr="00950A6E">
              <w:rPr>
                <w:rFonts w:cs="Arial"/>
                <w:color w:val="000000"/>
              </w:rPr>
              <w:t xml:space="preserve">Data collected </w:t>
            </w:r>
          </w:p>
          <w:p w:rsidR="008B3D74" w:rsidRPr="00950A6E" w:rsidRDefault="008B3D74" w:rsidP="005538CC">
            <w:pPr>
              <w:keepNext/>
              <w:keepLines/>
              <w:autoSpaceDE w:val="0"/>
              <w:autoSpaceDN w:val="0"/>
              <w:adjustRightInd w:val="0"/>
              <w:spacing w:before="240" w:line="20" w:lineRule="atLeast"/>
              <w:ind w:left="15"/>
              <w:rPr>
                <w:rFonts w:cs="Arial"/>
                <w:color w:val="000000"/>
              </w:rPr>
            </w:pPr>
            <w:r w:rsidRPr="00950A6E">
              <w:rPr>
                <w:rFonts w:cs="Arial"/>
                <w:color w:val="000000"/>
                <w:sz w:val="18"/>
                <w:szCs w:val="18"/>
              </w:rPr>
              <w:t>(key variables, outputs)</w:t>
            </w:r>
          </w:p>
        </w:tc>
        <w:tc>
          <w:tcPr>
            <w:tcW w:w="6840" w:type="dxa"/>
          </w:tcPr>
          <w:p w:rsidR="008B3D74" w:rsidRPr="00950A6E" w:rsidRDefault="008B3D74" w:rsidP="005538CC">
            <w:pPr>
              <w:spacing w:before="240" w:line="20" w:lineRule="atLeast"/>
              <w:rPr>
                <w:rFonts w:cs="Arial"/>
              </w:rPr>
            </w:pPr>
            <w:r w:rsidRPr="00950A6E">
              <w:rPr>
                <w:rFonts w:cs="Arial"/>
              </w:rPr>
              <w:t xml:space="preserve">Geophysical, chemical, observational data on the activity of the active volcanoes. </w:t>
            </w:r>
          </w:p>
          <w:p w:rsidR="008B3D74" w:rsidRPr="00950A6E" w:rsidRDefault="008B3D74" w:rsidP="00B231D2">
            <w:pPr>
              <w:spacing w:before="240" w:line="20" w:lineRule="atLeast"/>
              <w:rPr>
                <w:rFonts w:cs="Arial"/>
              </w:rPr>
            </w:pPr>
            <w:r w:rsidRPr="00950A6E">
              <w:rPr>
                <w:rFonts w:cs="Arial"/>
              </w:rPr>
              <w:t>Primary outputs, Volcano Alert Bulletins, volcano alert levels.</w:t>
            </w:r>
          </w:p>
          <w:p w:rsidR="008B3D74" w:rsidRPr="00950A6E" w:rsidRDefault="008B3D74" w:rsidP="00BE1BF7">
            <w:pPr>
              <w:spacing w:before="240" w:line="20" w:lineRule="atLeast"/>
              <w:jc w:val="both"/>
              <w:rPr>
                <w:rFonts w:cs="Arial"/>
              </w:rPr>
            </w:pPr>
            <w:r w:rsidRPr="00950A6E">
              <w:t>Stratigraphic dataset of field sheets, published maps, theses and drill logs.</w:t>
            </w:r>
          </w:p>
          <w:p w:rsidR="008B3D74" w:rsidRPr="00950A6E" w:rsidRDefault="008B3D74" w:rsidP="00B231D2">
            <w:pPr>
              <w:spacing w:before="240" w:line="20" w:lineRule="atLeast"/>
              <w:rPr>
                <w:rFonts w:cs="Arial"/>
              </w:rPr>
            </w:pPr>
            <w:r w:rsidRPr="00950A6E">
              <w:t>Historical and bibliographic collection of paper files, including newspaper articles, diary transcripts, reports, reprints and photographs.</w:t>
            </w:r>
          </w:p>
        </w:tc>
      </w:tr>
      <w:tr w:rsidR="008B3D74" w:rsidRPr="00950A6E" w:rsidTr="000E7FC4">
        <w:tc>
          <w:tcPr>
            <w:tcW w:w="2448" w:type="dxa"/>
          </w:tcPr>
          <w:p w:rsidR="008B3D74" w:rsidRPr="00950A6E" w:rsidRDefault="008B3D74" w:rsidP="005538CC">
            <w:pPr>
              <w:keepNext/>
              <w:keepLines/>
              <w:autoSpaceDE w:val="0"/>
              <w:autoSpaceDN w:val="0"/>
              <w:adjustRightInd w:val="0"/>
              <w:spacing w:before="240" w:line="20" w:lineRule="atLeast"/>
              <w:ind w:left="15"/>
              <w:rPr>
                <w:rFonts w:cs="Arial"/>
                <w:color w:val="000000"/>
              </w:rPr>
            </w:pPr>
            <w:r w:rsidRPr="00950A6E">
              <w:rPr>
                <w:rFonts w:cs="Arial"/>
                <w:color w:val="000000"/>
              </w:rPr>
              <w:t>Data access</w:t>
            </w:r>
          </w:p>
        </w:tc>
        <w:tc>
          <w:tcPr>
            <w:tcW w:w="6840" w:type="dxa"/>
          </w:tcPr>
          <w:p w:rsidR="008B3D74" w:rsidRPr="00950A6E" w:rsidRDefault="008B3D74" w:rsidP="005538CC">
            <w:pPr>
              <w:spacing w:before="240" w:line="20" w:lineRule="atLeast"/>
              <w:rPr>
                <w:rFonts w:cs="Arial"/>
              </w:rPr>
            </w:pPr>
            <w:r w:rsidRPr="00950A6E">
              <w:rPr>
                <w:rFonts w:cs="Arial"/>
              </w:rPr>
              <w:t>Available on request</w:t>
            </w:r>
          </w:p>
        </w:tc>
      </w:tr>
      <w:tr w:rsidR="008B3D74" w:rsidRPr="00950A6E" w:rsidTr="000E7FC4">
        <w:tc>
          <w:tcPr>
            <w:tcW w:w="2448" w:type="dxa"/>
          </w:tcPr>
          <w:p w:rsidR="008B3D74" w:rsidRPr="00950A6E" w:rsidRDefault="008B3D74" w:rsidP="005538CC">
            <w:pPr>
              <w:keepNext/>
              <w:keepLines/>
              <w:autoSpaceDE w:val="0"/>
              <w:autoSpaceDN w:val="0"/>
              <w:adjustRightInd w:val="0"/>
              <w:spacing w:before="240" w:line="2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FC4">
            <w:pPr>
              <w:spacing w:line="20" w:lineRule="atLeast"/>
              <w:rPr>
                <w:rFonts w:cs="Arial"/>
              </w:rPr>
            </w:pPr>
            <w:hyperlink r:id="rId98" w:history="1">
              <w:r w:rsidRPr="00950A6E">
                <w:rPr>
                  <w:rStyle w:val="Hyperlink"/>
                  <w:rFonts w:cs="Arial"/>
                </w:rPr>
                <w:t>www.gns.cri.nz</w:t>
              </w:r>
            </w:hyperlink>
            <w:r w:rsidRPr="00950A6E">
              <w:rPr>
                <w:rFonts w:cs="Arial"/>
              </w:rPr>
              <w:t xml:space="preserve">, </w:t>
            </w:r>
            <w:hyperlink r:id="rId99" w:history="1">
              <w:r w:rsidRPr="00950A6E">
                <w:rPr>
                  <w:rStyle w:val="Hyperlink"/>
                  <w:rFonts w:cs="Arial"/>
                </w:rPr>
                <w:t>www.geonet.org.nz</w:t>
              </w:r>
            </w:hyperlink>
            <w:r w:rsidRPr="00950A6E">
              <w:rPr>
                <w:rFonts w:cs="Arial"/>
              </w:rPr>
              <w:t xml:space="preserve"> </w:t>
            </w:r>
          </w:p>
        </w:tc>
      </w:tr>
    </w:tbl>
    <w:p w:rsidR="008B3D74" w:rsidRDefault="008B3D74" w:rsidP="006909A9"/>
    <w:p w:rsidR="008B3D74" w:rsidRPr="005D42E0" w:rsidRDefault="008B3D74" w:rsidP="00DE3203">
      <w:pPr>
        <w:pStyle w:val="Heading2"/>
        <w:rPr>
          <w:rStyle w:val="Heading4Char"/>
        </w:rPr>
      </w:pPr>
      <w:bookmarkStart w:id="146" w:name="_Toc250702765"/>
      <w:r w:rsidRPr="00C30E79">
        <w:t>National Petrology Reference Collection and PETLAB Database</w:t>
      </w:r>
      <w:r>
        <w:t xml:space="preserve"> </w:t>
      </w:r>
      <w:r w:rsidRPr="005D42E0">
        <w:rPr>
          <w:rStyle w:val="Heading4Char"/>
        </w:rPr>
        <w:t>(A Nationally Significant Collection and Database)</w:t>
      </w:r>
      <w:bookmarkEnd w:id="14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E7FC4">
            <w:pPr>
              <w:rPr>
                <w:rFonts w:cs="Arial"/>
              </w:rPr>
            </w:pPr>
            <w:r w:rsidRPr="00950A6E">
              <w:rPr>
                <w:rFonts w:cs="Arial"/>
              </w:rPr>
              <w:t>5.Land</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FC4">
            <w:pPr>
              <w:rPr>
                <w:rFonts w:cs="Arial"/>
              </w:rPr>
            </w:pPr>
            <w:r w:rsidRPr="00950A6E">
              <w:rPr>
                <w:rFonts w:cs="Arial"/>
              </w:rPr>
              <w:t>Database of direct measurements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FC4">
            <w:pPr>
              <w:rPr>
                <w:rFonts w:cs="Arial"/>
              </w:rPr>
            </w:pPr>
            <w:r w:rsidRPr="00950A6E">
              <w:rPr>
                <w:rFonts w:cs="Arial"/>
              </w:rPr>
              <w:t>GNS Science</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0E7FC4">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FC4">
            <w:pPr>
              <w:rPr>
                <w:rFonts w:cs="Arial"/>
              </w:rPr>
            </w:pPr>
            <w:r w:rsidRPr="00950A6E">
              <w:rPr>
                <w:rFonts w:cs="Arial"/>
              </w:rPr>
              <w:t>Quarterly (or more often)</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FC4">
            <w:pPr>
              <w:rPr>
                <w:rFonts w:cs="Arial"/>
              </w:rPr>
            </w:pPr>
            <w:r w:rsidRPr="00950A6E">
              <w:rPr>
                <w:rFonts w:cs="Arial"/>
              </w:rPr>
              <w:t>1865-now</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sz w:val="18"/>
                <w:szCs w:val="18"/>
              </w:rPr>
              <w:t>(what the purpose is)</w:t>
            </w:r>
          </w:p>
        </w:tc>
        <w:tc>
          <w:tcPr>
            <w:tcW w:w="6840" w:type="dxa"/>
          </w:tcPr>
          <w:p w:rsidR="008B3D74" w:rsidRPr="00950A6E" w:rsidRDefault="008B3D74" w:rsidP="000E7FC4">
            <w:pPr>
              <w:rPr>
                <w:rFonts w:cs="Arial"/>
              </w:rPr>
            </w:pPr>
            <w:r w:rsidRPr="00950A6E">
              <w:rPr>
                <w:rFonts w:cs="Arial"/>
              </w:rPr>
              <w:t>NPRC: to maintain a national research collection of rocks and minerals.</w:t>
            </w:r>
          </w:p>
          <w:p w:rsidR="008B3D74" w:rsidRPr="00950A6E" w:rsidRDefault="008B3D74" w:rsidP="000E7FC4">
            <w:pPr>
              <w:rPr>
                <w:rFonts w:cs="Arial"/>
              </w:rPr>
            </w:pPr>
            <w:r w:rsidRPr="00950A6E">
              <w:rPr>
                <w:rFonts w:cs="Arial"/>
              </w:rPr>
              <w:t>PETLAB: to provide a single, accessible database of New Zealand rock and mineral information from the NPRC and university collections.</w:t>
            </w:r>
          </w:p>
          <w:p w:rsidR="008B3D74" w:rsidRPr="00950A6E" w:rsidRDefault="008B3D74" w:rsidP="000E7FC4">
            <w:pPr>
              <w:rPr>
                <w:rFonts w:cs="Arial"/>
              </w:rPr>
            </w:pPr>
          </w:p>
          <w:p w:rsidR="008B3D74" w:rsidRPr="00950A6E" w:rsidRDefault="008B3D74" w:rsidP="000E7FC4">
            <w:pPr>
              <w:rPr>
                <w:rFonts w:cs="Arial"/>
              </w:rPr>
            </w:pPr>
            <w:r w:rsidRPr="00950A6E">
              <w:rPr>
                <w:rFonts w:cs="Arial"/>
              </w:rPr>
              <w:t>NPRC and PETLAB are tools that, by capturing past data</w:t>
            </w:r>
            <w:r w:rsidRPr="00950A6E">
              <w:rPr>
                <w:rFonts w:cs="Arial"/>
                <w:b/>
              </w:rPr>
              <w:t>,</w:t>
            </w:r>
            <w:r w:rsidRPr="00950A6E">
              <w:rPr>
                <w:rFonts w:cs="Arial"/>
              </w:rPr>
              <w:t xml:space="preserve"> enhance the efficiency and effectiveness of present and future geoscience research.</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sz w:val="18"/>
                <w:szCs w:val="18"/>
              </w:rPr>
              <w:t>(key variables, outputs)</w:t>
            </w:r>
          </w:p>
        </w:tc>
        <w:tc>
          <w:tcPr>
            <w:tcW w:w="6840" w:type="dxa"/>
          </w:tcPr>
          <w:p w:rsidR="008B3D74" w:rsidRPr="00950A6E" w:rsidRDefault="008B3D74" w:rsidP="000E7FC4">
            <w:pPr>
              <w:rPr>
                <w:rFonts w:cs="Arial"/>
              </w:rPr>
            </w:pPr>
            <w:r w:rsidRPr="00950A6E">
              <w:rPr>
                <w:rFonts w:cs="Arial"/>
              </w:rPr>
              <w:t>PETLAB contains locations, descriptions and analyses of rock and mineral samples collected from onland and offshore New Zealand and Antarctica by government, university and industry geologists. Information has been sourced from journal articles, theses, and open file reports.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FC4">
            <w:pPr>
              <w:rPr>
                <w:rFonts w:cs="Arial"/>
              </w:rPr>
            </w:pPr>
            <w:r w:rsidRPr="00950A6E">
              <w:rPr>
                <w:rFonts w:cs="Arial"/>
              </w:rPr>
              <w:t xml:space="preserve">Free and unrestricted access to basic sample PET data. LAB data are available free to those individuals and institutions who agree to contribute data to PETLAB on an ongoing basis (e.g. NZ universities). LAB data licences are available for non-contributors. </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FC4">
            <w:pPr>
              <w:rPr>
                <w:rFonts w:cs="Arial"/>
              </w:rPr>
            </w:pPr>
            <w:hyperlink r:id="rId100" w:history="1">
              <w:r w:rsidRPr="00950A6E">
                <w:rPr>
                  <w:rStyle w:val="Hyperlink"/>
                  <w:rFonts w:cs="Arial"/>
                </w:rPr>
                <w:t>http://pet.gns.cri.nz</w:t>
              </w:r>
            </w:hyperlink>
            <w:r w:rsidRPr="00950A6E">
              <w:rPr>
                <w:rFonts w:cs="Arial"/>
              </w:rPr>
              <w:t xml:space="preserve"> </w:t>
            </w:r>
          </w:p>
        </w:tc>
      </w:tr>
    </w:tbl>
    <w:p w:rsidR="008B3D74" w:rsidRDefault="008B3D74" w:rsidP="006909A9"/>
    <w:p w:rsidR="008B3D74" w:rsidRDefault="008B3D74" w:rsidP="000E7FC4">
      <w:pPr>
        <w:autoSpaceDE w:val="0"/>
        <w:autoSpaceDN w:val="0"/>
        <w:adjustRightInd w:val="0"/>
        <w:rPr>
          <w:rFonts w:ascii="Arial" w:hAnsi="Arial" w:cs="Arial"/>
          <w:b/>
          <w:color w:val="000000"/>
          <w:lang w:val="en-AU" w:eastAsia="en-AU"/>
        </w:rPr>
      </w:pPr>
    </w:p>
    <w:p w:rsidR="008B3D74" w:rsidRDefault="008B3D74" w:rsidP="000E7FC4">
      <w:pPr>
        <w:autoSpaceDE w:val="0"/>
        <w:autoSpaceDN w:val="0"/>
        <w:adjustRightInd w:val="0"/>
        <w:rPr>
          <w:rFonts w:ascii="Arial" w:hAnsi="Arial" w:cs="Arial"/>
          <w:b/>
          <w:color w:val="000000"/>
          <w:lang w:val="en-AU" w:eastAsia="en-AU"/>
        </w:rPr>
      </w:pPr>
    </w:p>
    <w:p w:rsidR="008B3D74" w:rsidRDefault="008B3D74" w:rsidP="000E7FC4">
      <w:pPr>
        <w:autoSpaceDE w:val="0"/>
        <w:autoSpaceDN w:val="0"/>
        <w:adjustRightInd w:val="0"/>
        <w:rPr>
          <w:rFonts w:ascii="Arial" w:hAnsi="Arial" w:cs="Arial"/>
          <w:color w:val="000000"/>
          <w:sz w:val="27"/>
          <w:szCs w:val="27"/>
          <w:lang w:val="en-AU" w:eastAsia="en-AU"/>
        </w:rPr>
      </w:pPr>
    </w:p>
    <w:p w:rsidR="008B3D74" w:rsidRDefault="008B3D74" w:rsidP="000E7FC4">
      <w:pPr>
        <w:autoSpaceDE w:val="0"/>
        <w:autoSpaceDN w:val="0"/>
        <w:adjustRightInd w:val="0"/>
        <w:rPr>
          <w:rFonts w:ascii="Arial" w:hAnsi="Arial" w:cs="Arial"/>
          <w:color w:val="000000"/>
          <w:sz w:val="27"/>
          <w:szCs w:val="27"/>
          <w:lang w:val="en-AU" w:eastAsia="en-AU"/>
        </w:rPr>
      </w:pPr>
    </w:p>
    <w:p w:rsidR="008B3D74" w:rsidRPr="005D42E0" w:rsidRDefault="008B3D74" w:rsidP="00DE3203">
      <w:pPr>
        <w:pStyle w:val="Heading2"/>
        <w:rPr>
          <w:rStyle w:val="Heading4Char"/>
        </w:rPr>
      </w:pPr>
      <w:bookmarkStart w:id="147" w:name="_Toc250702766"/>
      <w:r w:rsidRPr="002700A1">
        <w:rPr>
          <w:lang w:val="en-AU" w:eastAsia="en-AU"/>
        </w:rPr>
        <w:t>National Earthquake Information Database</w:t>
      </w:r>
      <w:r>
        <w:rPr>
          <w:lang w:val="en-AU" w:eastAsia="en-AU"/>
        </w:rPr>
        <w:t xml:space="preserve"> </w:t>
      </w:r>
      <w:r w:rsidRPr="005D42E0">
        <w:rPr>
          <w:rStyle w:val="Heading4Char"/>
        </w:rPr>
        <w:t>(A Nationally Significant Database)</w:t>
      </w:r>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196"/>
      </w:tblGrid>
      <w:tr w:rsidR="008B3D74" w:rsidRPr="00950A6E" w:rsidTr="00DE3203">
        <w:tc>
          <w:tcPr>
            <w:tcW w:w="2660"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Topic</w:t>
            </w:r>
          </w:p>
        </w:tc>
        <w:tc>
          <w:tcPr>
            <w:tcW w:w="6196" w:type="dxa"/>
          </w:tcPr>
          <w:p w:rsidR="008B3D74" w:rsidRPr="00950A6E" w:rsidRDefault="008B3D74" w:rsidP="00DE3203">
            <w:r w:rsidRPr="00950A6E">
              <w:t>5.Land (cover and use)</w:t>
            </w:r>
          </w:p>
          <w:p w:rsidR="008B3D74" w:rsidRPr="00950A6E" w:rsidRDefault="008B3D74" w:rsidP="00DE3203">
            <w:pPr>
              <w:rPr>
                <w:lang w:val="en-AU" w:eastAsia="en-AU"/>
              </w:rPr>
            </w:pPr>
            <w:r w:rsidRPr="00950A6E">
              <w:t>4.Marine Environment</w:t>
            </w:r>
          </w:p>
        </w:tc>
      </w:tr>
      <w:tr w:rsidR="008B3D74" w:rsidRPr="00950A6E" w:rsidTr="00DE3203">
        <w:tc>
          <w:tcPr>
            <w:tcW w:w="2660"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Information Type</w:t>
            </w:r>
          </w:p>
        </w:tc>
        <w:tc>
          <w:tcPr>
            <w:tcW w:w="6196" w:type="dxa"/>
          </w:tcPr>
          <w:p w:rsidR="008B3D74" w:rsidRPr="00950A6E" w:rsidRDefault="008B3D74" w:rsidP="00DE3203">
            <w:pPr>
              <w:rPr>
                <w:lang w:val="en-AU" w:eastAsia="en-AU"/>
              </w:rPr>
            </w:pPr>
            <w:r w:rsidRPr="00950A6E">
              <w:rPr>
                <w:lang w:val="en-AU" w:eastAsia="en-AU"/>
              </w:rPr>
              <w:t>NA</w:t>
            </w:r>
          </w:p>
        </w:tc>
      </w:tr>
      <w:tr w:rsidR="008B3D74" w:rsidRPr="00950A6E" w:rsidTr="00DE3203">
        <w:tc>
          <w:tcPr>
            <w:tcW w:w="2660"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Data Custodian</w:t>
            </w:r>
          </w:p>
        </w:tc>
        <w:tc>
          <w:tcPr>
            <w:tcW w:w="6196" w:type="dxa"/>
          </w:tcPr>
          <w:p w:rsidR="008B3D74" w:rsidRPr="00950A6E" w:rsidRDefault="008B3D74" w:rsidP="00DE3203">
            <w:pPr>
              <w:rPr>
                <w:lang w:val="en-AU" w:eastAsia="en-AU"/>
              </w:rPr>
            </w:pPr>
            <w:r w:rsidRPr="00950A6E">
              <w:rPr>
                <w:lang w:val="en-AU" w:eastAsia="en-AU"/>
              </w:rPr>
              <w:t>GNS Science</w:t>
            </w:r>
          </w:p>
        </w:tc>
      </w:tr>
      <w:tr w:rsidR="008B3D74" w:rsidRPr="00950A6E" w:rsidTr="00DE3203">
        <w:tc>
          <w:tcPr>
            <w:tcW w:w="2660"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Information source</w:t>
            </w:r>
          </w:p>
        </w:tc>
        <w:tc>
          <w:tcPr>
            <w:tcW w:w="6196" w:type="dxa"/>
          </w:tcPr>
          <w:p w:rsidR="008B3D74" w:rsidRPr="00950A6E" w:rsidRDefault="008B3D74" w:rsidP="00DE3203">
            <w:r w:rsidRPr="00950A6E">
              <w:t>Dataset/database of direct measurements including modelled information</w:t>
            </w:r>
          </w:p>
        </w:tc>
      </w:tr>
      <w:tr w:rsidR="008B3D74" w:rsidRPr="00950A6E" w:rsidTr="00DE3203">
        <w:tc>
          <w:tcPr>
            <w:tcW w:w="2660"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Information source type</w:t>
            </w:r>
          </w:p>
        </w:tc>
        <w:tc>
          <w:tcPr>
            <w:tcW w:w="6196" w:type="dxa"/>
          </w:tcPr>
          <w:p w:rsidR="008B3D74" w:rsidRPr="00950A6E" w:rsidRDefault="008B3D74" w:rsidP="00DE3203">
            <w:pPr>
              <w:rPr>
                <w:color w:val="000000"/>
                <w:lang w:val="en-AU" w:eastAsia="en-AU"/>
              </w:rPr>
            </w:pPr>
            <w:r w:rsidRPr="00950A6E">
              <w:rPr>
                <w:color w:val="000000"/>
                <w:lang w:val="en-AU" w:eastAsia="en-AU"/>
              </w:rPr>
              <w:t>NA</w:t>
            </w:r>
          </w:p>
        </w:tc>
      </w:tr>
      <w:tr w:rsidR="008B3D74" w:rsidRPr="00950A6E" w:rsidTr="00DE3203">
        <w:tc>
          <w:tcPr>
            <w:tcW w:w="2660"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Frequency</w:t>
            </w:r>
          </w:p>
        </w:tc>
        <w:tc>
          <w:tcPr>
            <w:tcW w:w="6196" w:type="dxa"/>
          </w:tcPr>
          <w:p w:rsidR="008B3D74" w:rsidRPr="00950A6E" w:rsidRDefault="008B3D74" w:rsidP="00DE3203">
            <w:pPr>
              <w:rPr>
                <w:color w:val="000000"/>
                <w:lang w:val="en-AU" w:eastAsia="en-AU"/>
              </w:rPr>
            </w:pPr>
            <w:r w:rsidRPr="00950A6E">
              <w:rPr>
                <w:color w:val="000000"/>
                <w:lang w:val="en-AU" w:eastAsia="en-AU"/>
              </w:rPr>
              <w:t>Near real-time update</w:t>
            </w:r>
          </w:p>
        </w:tc>
      </w:tr>
      <w:tr w:rsidR="008B3D74" w:rsidRPr="00950A6E" w:rsidTr="00DE3203">
        <w:tc>
          <w:tcPr>
            <w:tcW w:w="2660"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Reference period</w:t>
            </w:r>
          </w:p>
        </w:tc>
        <w:tc>
          <w:tcPr>
            <w:tcW w:w="6196" w:type="dxa"/>
          </w:tcPr>
          <w:p w:rsidR="008B3D74" w:rsidRPr="00950A6E" w:rsidRDefault="008B3D74" w:rsidP="00DE3203">
            <w:pPr>
              <w:rPr>
                <w:color w:val="000000"/>
                <w:lang w:val="en-AU" w:eastAsia="en-AU"/>
              </w:rPr>
            </w:pPr>
            <w:r w:rsidRPr="00950A6E">
              <w:rPr>
                <w:color w:val="000000"/>
                <w:lang w:val="en-AU" w:eastAsia="en-AU"/>
              </w:rPr>
              <w:t>1460 to present time</w:t>
            </w:r>
          </w:p>
        </w:tc>
      </w:tr>
      <w:tr w:rsidR="008B3D74" w:rsidRPr="00950A6E" w:rsidTr="00DE3203">
        <w:tc>
          <w:tcPr>
            <w:tcW w:w="2660"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 xml:space="preserve">Objectives </w:t>
            </w:r>
          </w:p>
          <w:p w:rsidR="008B3D74" w:rsidRPr="00950A6E" w:rsidRDefault="008B3D74" w:rsidP="00AA4751">
            <w:pPr>
              <w:autoSpaceDE w:val="0"/>
              <w:autoSpaceDN w:val="0"/>
              <w:adjustRightInd w:val="0"/>
              <w:rPr>
                <w:rFonts w:cs="Arial"/>
                <w:color w:val="000000"/>
                <w:lang w:val="en-AU" w:eastAsia="en-AU"/>
              </w:rPr>
            </w:pPr>
          </w:p>
          <w:p w:rsidR="008B3D74" w:rsidRPr="00950A6E" w:rsidRDefault="008B3D74" w:rsidP="00AA4751">
            <w:pPr>
              <w:autoSpaceDE w:val="0"/>
              <w:autoSpaceDN w:val="0"/>
              <w:adjustRightInd w:val="0"/>
              <w:rPr>
                <w:rFonts w:cs="Arial"/>
                <w:color w:val="000000"/>
                <w:sz w:val="20"/>
                <w:szCs w:val="20"/>
                <w:lang w:val="en-AU" w:eastAsia="en-AU"/>
              </w:rPr>
            </w:pPr>
            <w:r w:rsidRPr="00950A6E">
              <w:rPr>
                <w:rFonts w:cs="Arial"/>
                <w:color w:val="000000"/>
                <w:sz w:val="20"/>
                <w:szCs w:val="20"/>
                <w:lang w:val="en-AU" w:eastAsia="en-AU"/>
              </w:rPr>
              <w:t>(what the purpose is)</w:t>
            </w:r>
          </w:p>
        </w:tc>
        <w:tc>
          <w:tcPr>
            <w:tcW w:w="6196" w:type="dxa"/>
          </w:tcPr>
          <w:p w:rsidR="008B3D74" w:rsidRPr="00950A6E" w:rsidRDefault="008B3D74" w:rsidP="00DE3203">
            <w:pPr>
              <w:rPr>
                <w:color w:val="000000"/>
                <w:lang w:val="en-AU" w:eastAsia="en-AU"/>
              </w:rPr>
            </w:pPr>
            <w:r w:rsidRPr="00950A6E">
              <w:rPr>
                <w:color w:val="000000"/>
                <w:lang w:val="en-AU" w:eastAsia="en-AU"/>
              </w:rPr>
              <w:t>To establish the patterns of New Zealand’s earthquakes, spatially, in magnitude and in time. It is the common starting point for research into New Zealand’s earthquakes.</w:t>
            </w:r>
          </w:p>
          <w:p w:rsidR="008B3D74" w:rsidRPr="00950A6E" w:rsidRDefault="008B3D74" w:rsidP="00DE3203">
            <w:pPr>
              <w:rPr>
                <w:color w:val="000000"/>
                <w:lang w:val="en-AU" w:eastAsia="en-AU"/>
              </w:rPr>
            </w:pPr>
          </w:p>
        </w:tc>
      </w:tr>
      <w:tr w:rsidR="008B3D74" w:rsidRPr="00950A6E" w:rsidTr="00DE3203">
        <w:tc>
          <w:tcPr>
            <w:tcW w:w="2660"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 xml:space="preserve">Data collected </w:t>
            </w:r>
          </w:p>
          <w:p w:rsidR="008B3D74" w:rsidRPr="00950A6E" w:rsidRDefault="008B3D74" w:rsidP="00AA4751">
            <w:pPr>
              <w:autoSpaceDE w:val="0"/>
              <w:autoSpaceDN w:val="0"/>
              <w:adjustRightInd w:val="0"/>
              <w:rPr>
                <w:rFonts w:cs="Arial"/>
                <w:color w:val="000000"/>
                <w:lang w:val="en-AU" w:eastAsia="en-AU"/>
              </w:rPr>
            </w:pPr>
          </w:p>
          <w:p w:rsidR="008B3D74" w:rsidRPr="00950A6E" w:rsidRDefault="008B3D74" w:rsidP="00AA4751">
            <w:pPr>
              <w:autoSpaceDE w:val="0"/>
              <w:autoSpaceDN w:val="0"/>
              <w:adjustRightInd w:val="0"/>
              <w:rPr>
                <w:rFonts w:cs="Arial"/>
                <w:color w:val="000000"/>
                <w:sz w:val="20"/>
                <w:szCs w:val="20"/>
                <w:lang w:val="en-AU" w:eastAsia="en-AU"/>
              </w:rPr>
            </w:pPr>
            <w:r w:rsidRPr="00950A6E">
              <w:rPr>
                <w:rFonts w:cs="Arial"/>
                <w:color w:val="000000"/>
                <w:sz w:val="20"/>
                <w:szCs w:val="20"/>
                <w:lang w:val="en-AU" w:eastAsia="en-AU"/>
              </w:rPr>
              <w:t>(key variables, outputs)</w:t>
            </w:r>
          </w:p>
        </w:tc>
        <w:tc>
          <w:tcPr>
            <w:tcW w:w="6196" w:type="dxa"/>
          </w:tcPr>
          <w:p w:rsidR="008B3D74" w:rsidRPr="00950A6E" w:rsidRDefault="008B3D74" w:rsidP="00DE3203">
            <w:pPr>
              <w:rPr>
                <w:color w:val="000000"/>
                <w:lang w:val="en-AU" w:eastAsia="en-AU"/>
              </w:rPr>
            </w:pPr>
            <w:r w:rsidRPr="00950A6E">
              <w:rPr>
                <w:color w:val="000000"/>
                <w:lang w:val="en-AU" w:eastAsia="en-AU"/>
              </w:rPr>
              <w:t>Earthquake times, locations and magnitudes. Currently over 400,000 held in the database, increasing by about 15,000 per annum.</w:t>
            </w:r>
          </w:p>
          <w:p w:rsidR="008B3D74" w:rsidRPr="00950A6E" w:rsidRDefault="008B3D74" w:rsidP="00DE3203">
            <w:pPr>
              <w:rPr>
                <w:color w:val="000000"/>
                <w:lang w:val="en-AU" w:eastAsia="en-AU"/>
              </w:rPr>
            </w:pPr>
          </w:p>
        </w:tc>
      </w:tr>
      <w:tr w:rsidR="008B3D74" w:rsidRPr="00950A6E" w:rsidTr="00DE3203">
        <w:trPr>
          <w:trHeight w:val="1403"/>
        </w:trPr>
        <w:tc>
          <w:tcPr>
            <w:tcW w:w="2660"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Data access</w:t>
            </w:r>
          </w:p>
        </w:tc>
        <w:tc>
          <w:tcPr>
            <w:tcW w:w="6196" w:type="dxa"/>
          </w:tcPr>
          <w:p w:rsidR="008B3D74" w:rsidRPr="00950A6E" w:rsidRDefault="008B3D74" w:rsidP="00DE3203">
            <w:pPr>
              <w:rPr>
                <w:color w:val="000000"/>
                <w:lang w:val="en-AU" w:eastAsia="en-AU"/>
              </w:rPr>
            </w:pPr>
            <w:r w:rsidRPr="00950A6E">
              <w:rPr>
                <w:color w:val="000000"/>
                <w:lang w:val="en-AU" w:eastAsia="en-AU"/>
              </w:rPr>
              <w:t xml:space="preserve">Data is freely available through the GeoNet website </w:t>
            </w:r>
            <w:hyperlink r:id="rId101" w:history="1">
              <w:r w:rsidRPr="00950A6E">
                <w:rPr>
                  <w:rStyle w:val="Hyperlink"/>
                  <w:rFonts w:cs="Arial"/>
                  <w:lang w:val="en-AU" w:eastAsia="en-AU"/>
                </w:rPr>
                <w:t>www.geonet.org.nz</w:t>
              </w:r>
            </w:hyperlink>
            <w:r w:rsidRPr="00950A6E">
              <w:rPr>
                <w:color w:val="000000"/>
                <w:lang w:val="en-AU" w:eastAsia="en-AU"/>
              </w:rPr>
              <w:t xml:space="preserve"> as CSV files, maps or IMS 1.0 format, a standard earthquake exchange format.</w:t>
            </w:r>
          </w:p>
        </w:tc>
      </w:tr>
      <w:tr w:rsidR="008B3D74" w:rsidRPr="00950A6E" w:rsidTr="00DE3203">
        <w:tc>
          <w:tcPr>
            <w:tcW w:w="2660"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Further information</w:t>
            </w:r>
          </w:p>
        </w:tc>
        <w:tc>
          <w:tcPr>
            <w:tcW w:w="6196"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 xml:space="preserve">Contact </w:t>
            </w:r>
            <w:hyperlink r:id="rId102" w:history="1">
              <w:r w:rsidRPr="00950A6E">
                <w:rPr>
                  <w:rStyle w:val="Hyperlink"/>
                  <w:rFonts w:cs="Arial"/>
                  <w:lang w:val="en-AU" w:eastAsia="en-AU"/>
                </w:rPr>
                <w:t>info@geonet.org.nz</w:t>
              </w:r>
            </w:hyperlink>
            <w:r w:rsidRPr="00950A6E">
              <w:rPr>
                <w:rFonts w:cs="Arial"/>
                <w:color w:val="000000"/>
                <w:lang w:val="en-AU" w:eastAsia="en-AU"/>
              </w:rPr>
              <w:t xml:space="preserve"> </w:t>
            </w:r>
          </w:p>
        </w:tc>
      </w:tr>
    </w:tbl>
    <w:p w:rsidR="008B3D74" w:rsidRDefault="008B3D74" w:rsidP="000E7FC4">
      <w:pPr>
        <w:spacing w:line="20" w:lineRule="atLeast"/>
        <w:rPr>
          <w:i/>
        </w:rPr>
      </w:pPr>
    </w:p>
    <w:p w:rsidR="008B3D74" w:rsidRDefault="008B3D74" w:rsidP="000E7FC4">
      <w:pPr>
        <w:autoSpaceDE w:val="0"/>
        <w:autoSpaceDN w:val="0"/>
        <w:adjustRightInd w:val="0"/>
        <w:rPr>
          <w:rFonts w:ascii="Arial" w:hAnsi="Arial" w:cs="Arial"/>
          <w:b/>
          <w:color w:val="000000"/>
          <w:lang w:val="en-AU" w:eastAsia="en-AU"/>
        </w:rPr>
      </w:pPr>
    </w:p>
    <w:p w:rsidR="008B3D74" w:rsidRDefault="008B3D74" w:rsidP="000E7FC4">
      <w:pPr>
        <w:autoSpaceDE w:val="0"/>
        <w:autoSpaceDN w:val="0"/>
        <w:adjustRightInd w:val="0"/>
        <w:rPr>
          <w:rFonts w:ascii="Arial" w:hAnsi="Arial" w:cs="Arial"/>
          <w:b/>
          <w:color w:val="000000"/>
          <w:lang w:val="en-AU" w:eastAsia="en-AU"/>
        </w:rPr>
      </w:pPr>
    </w:p>
    <w:p w:rsidR="008B3D74" w:rsidRDefault="008B3D74" w:rsidP="000E7FC4">
      <w:pPr>
        <w:autoSpaceDE w:val="0"/>
        <w:autoSpaceDN w:val="0"/>
        <w:adjustRightInd w:val="0"/>
        <w:rPr>
          <w:rFonts w:ascii="Arial" w:hAnsi="Arial" w:cs="Arial"/>
          <w:b/>
          <w:color w:val="000000"/>
          <w:lang w:val="en-AU" w:eastAsia="en-AU"/>
        </w:rPr>
      </w:pPr>
    </w:p>
    <w:p w:rsidR="008B3D74" w:rsidRDefault="008B3D74" w:rsidP="000E7FC4">
      <w:pPr>
        <w:autoSpaceDE w:val="0"/>
        <w:autoSpaceDN w:val="0"/>
        <w:adjustRightInd w:val="0"/>
        <w:rPr>
          <w:rFonts w:ascii="Arial" w:hAnsi="Arial" w:cs="Arial"/>
          <w:b/>
          <w:color w:val="000000"/>
          <w:lang w:val="en-AU" w:eastAsia="en-AU"/>
        </w:rPr>
      </w:pPr>
    </w:p>
    <w:p w:rsidR="008B3D74" w:rsidRDefault="008B3D74" w:rsidP="000E7FC4">
      <w:pPr>
        <w:autoSpaceDE w:val="0"/>
        <w:autoSpaceDN w:val="0"/>
        <w:adjustRightInd w:val="0"/>
        <w:rPr>
          <w:rStyle w:val="Heading2Char"/>
        </w:rPr>
      </w:pPr>
    </w:p>
    <w:p w:rsidR="008B3D74" w:rsidRDefault="008B3D74" w:rsidP="000E7FC4">
      <w:pPr>
        <w:autoSpaceDE w:val="0"/>
        <w:autoSpaceDN w:val="0"/>
        <w:adjustRightInd w:val="0"/>
        <w:rPr>
          <w:rStyle w:val="Heading2Char"/>
        </w:rPr>
      </w:pPr>
    </w:p>
    <w:p w:rsidR="008B3D74" w:rsidRPr="00B071D7" w:rsidRDefault="008B3D74" w:rsidP="00B071D7">
      <w:pPr>
        <w:pStyle w:val="Heading2"/>
        <w:rPr>
          <w:i/>
          <w:iCs/>
          <w:color w:val="FF0000"/>
        </w:rPr>
      </w:pPr>
      <w:bookmarkStart w:id="148" w:name="_Toc250702767"/>
      <w:r w:rsidRPr="00B071D7">
        <w:t xml:space="preserve">Regional Geological Map Archive and Database </w:t>
      </w:r>
      <w:r w:rsidRPr="00B071D7">
        <w:rPr>
          <w:rStyle w:val="Heading4Char"/>
        </w:rPr>
        <w:t>(A Nationally Significant Database)</w:t>
      </w:r>
      <w:bookmarkEnd w:id="148"/>
      <w:r>
        <w:rPr>
          <w:rFonts w:ascii="Courier" w:hAnsi="Courier" w:cs="Courier"/>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054"/>
      </w:tblGrid>
      <w:tr w:rsidR="008B3D74" w:rsidRPr="00950A6E" w:rsidTr="00DE3203">
        <w:tc>
          <w:tcPr>
            <w:tcW w:w="2802" w:type="dxa"/>
          </w:tcPr>
          <w:p w:rsidR="008B3D74" w:rsidRPr="00950A6E" w:rsidRDefault="008B3D74" w:rsidP="00DE3203">
            <w:pPr>
              <w:autoSpaceDE w:val="0"/>
              <w:autoSpaceDN w:val="0"/>
              <w:adjustRightInd w:val="0"/>
              <w:spacing w:after="0"/>
              <w:rPr>
                <w:rFonts w:cs="Arial"/>
                <w:color w:val="000000"/>
                <w:lang w:val="en-AU" w:eastAsia="en-AU"/>
              </w:rPr>
            </w:pPr>
            <w:r w:rsidRPr="00950A6E">
              <w:rPr>
                <w:rFonts w:cs="Arial"/>
                <w:color w:val="000000"/>
                <w:lang w:val="en-AU" w:eastAsia="en-AU"/>
              </w:rPr>
              <w:t>Topic</w:t>
            </w:r>
          </w:p>
        </w:tc>
        <w:tc>
          <w:tcPr>
            <w:tcW w:w="6054" w:type="dxa"/>
          </w:tcPr>
          <w:p w:rsidR="008B3D74" w:rsidRPr="00950A6E" w:rsidRDefault="008B3D74" w:rsidP="00DE3203">
            <w:pPr>
              <w:autoSpaceDE w:val="0"/>
              <w:autoSpaceDN w:val="0"/>
              <w:adjustRightInd w:val="0"/>
              <w:spacing w:after="0"/>
              <w:rPr>
                <w:rFonts w:cs="Arial"/>
                <w:color w:val="000000"/>
              </w:rPr>
            </w:pPr>
            <w:r w:rsidRPr="00950A6E">
              <w:rPr>
                <w:rFonts w:cs="Arial"/>
                <w:color w:val="000000"/>
              </w:rPr>
              <w:t xml:space="preserve">5.Land, </w:t>
            </w:r>
          </w:p>
          <w:p w:rsidR="008B3D74" w:rsidRPr="00950A6E" w:rsidRDefault="008B3D74" w:rsidP="00DE3203">
            <w:pPr>
              <w:autoSpaceDE w:val="0"/>
              <w:autoSpaceDN w:val="0"/>
              <w:adjustRightInd w:val="0"/>
              <w:spacing w:after="0"/>
              <w:rPr>
                <w:rFonts w:cs="Arial"/>
                <w:color w:val="000000"/>
              </w:rPr>
            </w:pPr>
            <w:r w:rsidRPr="00950A6E">
              <w:rPr>
                <w:rFonts w:cs="Arial"/>
                <w:color w:val="000000"/>
              </w:rPr>
              <w:t xml:space="preserve">7.Energy, </w:t>
            </w:r>
          </w:p>
          <w:p w:rsidR="008B3D74" w:rsidRPr="00950A6E" w:rsidRDefault="008B3D74" w:rsidP="00DE3203">
            <w:pPr>
              <w:autoSpaceDE w:val="0"/>
              <w:autoSpaceDN w:val="0"/>
              <w:adjustRightInd w:val="0"/>
              <w:spacing w:after="0"/>
              <w:rPr>
                <w:rFonts w:cs="Arial"/>
                <w:color w:val="000000"/>
                <w:lang w:val="en-AU" w:eastAsia="en-AU"/>
              </w:rPr>
            </w:pPr>
            <w:r w:rsidRPr="00950A6E">
              <w:rPr>
                <w:rFonts w:cs="Arial"/>
                <w:color w:val="000000"/>
              </w:rPr>
              <w:t xml:space="preserve">8.Mineral resources                                                       </w:t>
            </w:r>
          </w:p>
        </w:tc>
      </w:tr>
      <w:tr w:rsidR="008B3D74" w:rsidRPr="00950A6E" w:rsidTr="00DE3203">
        <w:tc>
          <w:tcPr>
            <w:tcW w:w="2802" w:type="dxa"/>
          </w:tcPr>
          <w:p w:rsidR="008B3D74" w:rsidRPr="00950A6E" w:rsidRDefault="008B3D74" w:rsidP="00DE3203">
            <w:pPr>
              <w:autoSpaceDE w:val="0"/>
              <w:autoSpaceDN w:val="0"/>
              <w:adjustRightInd w:val="0"/>
              <w:spacing w:after="0"/>
              <w:rPr>
                <w:rFonts w:cs="Arial"/>
                <w:color w:val="000000"/>
                <w:lang w:val="en-AU" w:eastAsia="en-AU"/>
              </w:rPr>
            </w:pPr>
            <w:r w:rsidRPr="00950A6E">
              <w:rPr>
                <w:rFonts w:cs="Arial"/>
                <w:color w:val="000000"/>
                <w:lang w:val="en-AU" w:eastAsia="en-AU"/>
              </w:rPr>
              <w:t>Information Type</w:t>
            </w:r>
          </w:p>
        </w:tc>
        <w:tc>
          <w:tcPr>
            <w:tcW w:w="6054" w:type="dxa"/>
          </w:tcPr>
          <w:p w:rsidR="008B3D74" w:rsidRPr="00950A6E" w:rsidRDefault="008B3D74" w:rsidP="000E7FC4">
            <w:pPr>
              <w:autoSpaceDE w:val="0"/>
              <w:autoSpaceDN w:val="0"/>
              <w:adjustRightInd w:val="0"/>
              <w:rPr>
                <w:rFonts w:cs="Arial"/>
                <w:color w:val="000000"/>
                <w:lang w:val="en-AU" w:eastAsia="en-AU"/>
              </w:rPr>
            </w:pPr>
            <w:r w:rsidRPr="00950A6E">
              <w:rPr>
                <w:rFonts w:cs="Arial"/>
                <w:color w:val="000000"/>
              </w:rPr>
              <w:t xml:space="preserve">Dataset/database of direct measurements including modelled information                                                      </w:t>
            </w:r>
          </w:p>
        </w:tc>
      </w:tr>
      <w:tr w:rsidR="008B3D74" w:rsidRPr="00950A6E" w:rsidTr="00DE3203">
        <w:tc>
          <w:tcPr>
            <w:tcW w:w="2802" w:type="dxa"/>
          </w:tcPr>
          <w:p w:rsidR="008B3D74" w:rsidRPr="00950A6E" w:rsidRDefault="008B3D74" w:rsidP="000E7FC4">
            <w:pPr>
              <w:autoSpaceDE w:val="0"/>
              <w:autoSpaceDN w:val="0"/>
              <w:adjustRightInd w:val="0"/>
              <w:rPr>
                <w:rFonts w:cs="Arial"/>
                <w:color w:val="000000"/>
                <w:lang w:val="en-AU" w:eastAsia="en-AU"/>
              </w:rPr>
            </w:pPr>
            <w:r w:rsidRPr="00950A6E">
              <w:rPr>
                <w:rFonts w:cs="Arial"/>
                <w:color w:val="000000"/>
                <w:lang w:val="en-AU" w:eastAsia="en-AU"/>
              </w:rPr>
              <w:t>Data Custodian</w:t>
            </w:r>
          </w:p>
        </w:tc>
        <w:tc>
          <w:tcPr>
            <w:tcW w:w="6054" w:type="dxa"/>
          </w:tcPr>
          <w:p w:rsidR="008B3D74" w:rsidRPr="00950A6E" w:rsidRDefault="008B3D74" w:rsidP="000E7FC4">
            <w:pPr>
              <w:autoSpaceDE w:val="0"/>
              <w:autoSpaceDN w:val="0"/>
              <w:adjustRightInd w:val="0"/>
              <w:rPr>
                <w:rFonts w:cs="Arial"/>
                <w:color w:val="000000"/>
              </w:rPr>
            </w:pPr>
            <w:r w:rsidRPr="00950A6E">
              <w:rPr>
                <w:rFonts w:cs="Arial"/>
                <w:color w:val="000000"/>
              </w:rPr>
              <w:t xml:space="preserve">Institute of Geological and Nuclear Sciences Limited </w:t>
            </w:r>
          </w:p>
          <w:p w:rsidR="008B3D74" w:rsidRPr="00950A6E" w:rsidRDefault="008B3D74" w:rsidP="000E7FC4">
            <w:pPr>
              <w:autoSpaceDE w:val="0"/>
              <w:autoSpaceDN w:val="0"/>
              <w:adjustRightInd w:val="0"/>
              <w:rPr>
                <w:rFonts w:cs="Arial"/>
                <w:color w:val="000000"/>
                <w:lang w:val="en-AU" w:eastAsia="en-AU"/>
              </w:rPr>
            </w:pPr>
            <w:r w:rsidRPr="00950A6E">
              <w:rPr>
                <w:rFonts w:cs="Arial"/>
                <w:color w:val="000000"/>
              </w:rPr>
              <w:t xml:space="preserve">(GNS Science)                                                       </w:t>
            </w:r>
          </w:p>
        </w:tc>
      </w:tr>
      <w:tr w:rsidR="008B3D74" w:rsidRPr="00950A6E" w:rsidTr="00DE3203">
        <w:tc>
          <w:tcPr>
            <w:tcW w:w="2802" w:type="dxa"/>
          </w:tcPr>
          <w:p w:rsidR="008B3D74" w:rsidRPr="00950A6E" w:rsidRDefault="008B3D74" w:rsidP="000E7FC4">
            <w:pPr>
              <w:autoSpaceDE w:val="0"/>
              <w:autoSpaceDN w:val="0"/>
              <w:adjustRightInd w:val="0"/>
              <w:rPr>
                <w:rFonts w:cs="Arial"/>
                <w:color w:val="000000"/>
                <w:lang w:val="en-AU" w:eastAsia="en-AU"/>
              </w:rPr>
            </w:pPr>
            <w:r w:rsidRPr="00950A6E">
              <w:rPr>
                <w:rFonts w:cs="Arial"/>
                <w:color w:val="000000"/>
                <w:lang w:val="en-AU" w:eastAsia="en-AU"/>
              </w:rPr>
              <w:t>Information source</w:t>
            </w:r>
          </w:p>
        </w:tc>
        <w:tc>
          <w:tcPr>
            <w:tcW w:w="6054" w:type="dxa"/>
          </w:tcPr>
          <w:p w:rsidR="008B3D74" w:rsidRPr="00950A6E" w:rsidRDefault="008B3D74" w:rsidP="00AA4751">
            <w:pPr>
              <w:rPr>
                <w:rFonts w:cs="Arial"/>
              </w:rPr>
            </w:pPr>
            <w:r w:rsidRPr="00950A6E">
              <w:rPr>
                <w:rFonts w:cs="Arial"/>
              </w:rPr>
              <w:t>NA</w:t>
            </w:r>
          </w:p>
        </w:tc>
      </w:tr>
      <w:tr w:rsidR="008B3D74" w:rsidRPr="00950A6E" w:rsidTr="00DE3203">
        <w:tc>
          <w:tcPr>
            <w:tcW w:w="2802" w:type="dxa"/>
          </w:tcPr>
          <w:p w:rsidR="008B3D74" w:rsidRPr="00950A6E" w:rsidRDefault="008B3D74" w:rsidP="000E7FC4">
            <w:pPr>
              <w:autoSpaceDE w:val="0"/>
              <w:autoSpaceDN w:val="0"/>
              <w:adjustRightInd w:val="0"/>
              <w:rPr>
                <w:rFonts w:cs="Arial"/>
                <w:color w:val="000000"/>
                <w:lang w:val="en-AU" w:eastAsia="en-AU"/>
              </w:rPr>
            </w:pPr>
            <w:r w:rsidRPr="00950A6E">
              <w:rPr>
                <w:rFonts w:cs="Arial"/>
                <w:color w:val="000000"/>
                <w:lang w:val="en-AU" w:eastAsia="en-AU"/>
              </w:rPr>
              <w:t>Information source type</w:t>
            </w:r>
          </w:p>
        </w:tc>
        <w:tc>
          <w:tcPr>
            <w:tcW w:w="6054"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lang w:val="en-AU" w:eastAsia="en-AU"/>
              </w:rPr>
              <w:t>NA</w:t>
            </w:r>
          </w:p>
        </w:tc>
      </w:tr>
      <w:tr w:rsidR="008B3D74" w:rsidRPr="00950A6E" w:rsidTr="00DE3203">
        <w:tc>
          <w:tcPr>
            <w:tcW w:w="2802" w:type="dxa"/>
          </w:tcPr>
          <w:p w:rsidR="008B3D74" w:rsidRPr="00950A6E" w:rsidRDefault="008B3D74" w:rsidP="000E7FC4">
            <w:pPr>
              <w:autoSpaceDE w:val="0"/>
              <w:autoSpaceDN w:val="0"/>
              <w:adjustRightInd w:val="0"/>
              <w:rPr>
                <w:rFonts w:cs="Arial"/>
                <w:color w:val="000000"/>
                <w:lang w:val="en-AU" w:eastAsia="en-AU"/>
              </w:rPr>
            </w:pPr>
            <w:r w:rsidRPr="00950A6E">
              <w:rPr>
                <w:rFonts w:cs="Arial"/>
                <w:color w:val="000000"/>
                <w:lang w:val="en-AU" w:eastAsia="en-AU"/>
              </w:rPr>
              <w:t>Frequency</w:t>
            </w:r>
          </w:p>
        </w:tc>
        <w:tc>
          <w:tcPr>
            <w:tcW w:w="6054"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rPr>
              <w:t xml:space="preserve">One off                                                       </w:t>
            </w:r>
          </w:p>
        </w:tc>
      </w:tr>
      <w:tr w:rsidR="008B3D74" w:rsidRPr="00950A6E" w:rsidTr="00DE3203">
        <w:tc>
          <w:tcPr>
            <w:tcW w:w="2802" w:type="dxa"/>
          </w:tcPr>
          <w:p w:rsidR="008B3D74" w:rsidRPr="00950A6E" w:rsidRDefault="008B3D74" w:rsidP="000E7FC4">
            <w:pPr>
              <w:autoSpaceDE w:val="0"/>
              <w:autoSpaceDN w:val="0"/>
              <w:adjustRightInd w:val="0"/>
              <w:rPr>
                <w:rFonts w:cs="Arial"/>
                <w:color w:val="000000"/>
                <w:lang w:val="en-AU" w:eastAsia="en-AU"/>
              </w:rPr>
            </w:pPr>
            <w:r w:rsidRPr="00950A6E">
              <w:rPr>
                <w:rFonts w:cs="Arial"/>
                <w:color w:val="000000"/>
                <w:lang w:val="en-AU" w:eastAsia="en-AU"/>
              </w:rPr>
              <w:t>Reference period</w:t>
            </w:r>
          </w:p>
        </w:tc>
        <w:tc>
          <w:tcPr>
            <w:tcW w:w="6054" w:type="dxa"/>
          </w:tcPr>
          <w:p w:rsidR="008B3D74" w:rsidRPr="00950A6E" w:rsidRDefault="008B3D74" w:rsidP="00AA4751">
            <w:pPr>
              <w:autoSpaceDE w:val="0"/>
              <w:autoSpaceDN w:val="0"/>
              <w:adjustRightInd w:val="0"/>
              <w:rPr>
                <w:rFonts w:cs="Arial"/>
                <w:color w:val="000000"/>
                <w:lang w:val="en-AU" w:eastAsia="en-AU"/>
              </w:rPr>
            </w:pPr>
            <w:r w:rsidRPr="00950A6E">
              <w:rPr>
                <w:rFonts w:cs="Arial"/>
                <w:color w:val="000000"/>
              </w:rPr>
              <w:t xml:space="preserve">1865 - 2009 and ongoing                                                       </w:t>
            </w:r>
          </w:p>
        </w:tc>
      </w:tr>
      <w:tr w:rsidR="008B3D74" w:rsidRPr="00950A6E" w:rsidTr="00DE3203">
        <w:trPr>
          <w:trHeight w:val="584"/>
        </w:trPr>
        <w:tc>
          <w:tcPr>
            <w:tcW w:w="2802" w:type="dxa"/>
          </w:tcPr>
          <w:p w:rsidR="008B3D74" w:rsidRPr="00950A6E" w:rsidRDefault="008B3D74" w:rsidP="000E7FC4">
            <w:pPr>
              <w:autoSpaceDE w:val="0"/>
              <w:autoSpaceDN w:val="0"/>
              <w:adjustRightInd w:val="0"/>
              <w:rPr>
                <w:rFonts w:cs="Arial"/>
                <w:color w:val="000000"/>
                <w:lang w:val="en-AU" w:eastAsia="en-AU"/>
              </w:rPr>
            </w:pPr>
            <w:r w:rsidRPr="00950A6E">
              <w:rPr>
                <w:rFonts w:cs="Arial"/>
                <w:color w:val="000000"/>
                <w:lang w:val="en-AU" w:eastAsia="en-AU"/>
              </w:rPr>
              <w:t xml:space="preserve">Objectives </w:t>
            </w:r>
          </w:p>
          <w:p w:rsidR="008B3D74" w:rsidRPr="00950A6E" w:rsidRDefault="008B3D74" w:rsidP="000E7FC4">
            <w:pPr>
              <w:autoSpaceDE w:val="0"/>
              <w:autoSpaceDN w:val="0"/>
              <w:adjustRightInd w:val="0"/>
              <w:rPr>
                <w:rFonts w:cs="Arial"/>
                <w:color w:val="000000"/>
                <w:sz w:val="20"/>
                <w:szCs w:val="20"/>
                <w:lang w:val="en-AU" w:eastAsia="en-AU"/>
              </w:rPr>
            </w:pPr>
            <w:r w:rsidRPr="00950A6E">
              <w:rPr>
                <w:rFonts w:cs="Arial"/>
                <w:color w:val="000000"/>
                <w:sz w:val="20"/>
                <w:szCs w:val="20"/>
                <w:lang w:val="en-AU" w:eastAsia="en-AU"/>
              </w:rPr>
              <w:t>(what the purpose is)</w:t>
            </w:r>
          </w:p>
        </w:tc>
        <w:tc>
          <w:tcPr>
            <w:tcW w:w="6054" w:type="dxa"/>
          </w:tcPr>
          <w:p w:rsidR="008B3D74" w:rsidRPr="00950A6E" w:rsidRDefault="008B3D74" w:rsidP="000E7FC4">
            <w:pPr>
              <w:autoSpaceDE w:val="0"/>
              <w:autoSpaceDN w:val="0"/>
              <w:adjustRightInd w:val="0"/>
              <w:rPr>
                <w:rFonts w:cs="Arial"/>
                <w:color w:val="000000"/>
                <w:lang w:val="en-AU" w:eastAsia="en-AU"/>
              </w:rPr>
            </w:pPr>
            <w:r w:rsidRPr="00950A6E">
              <w:rPr>
                <w:rFonts w:cs="Arial"/>
                <w:color w:val="000000"/>
              </w:rPr>
              <w:t xml:space="preserve">Information collected and compiled onto paper or film contributing to the geological mapping of New Zealand.                                                   </w:t>
            </w:r>
          </w:p>
        </w:tc>
      </w:tr>
      <w:tr w:rsidR="008B3D74" w:rsidRPr="00950A6E" w:rsidTr="00DE3203">
        <w:tc>
          <w:tcPr>
            <w:tcW w:w="2802" w:type="dxa"/>
          </w:tcPr>
          <w:p w:rsidR="008B3D74" w:rsidRPr="00950A6E" w:rsidRDefault="008B3D74" w:rsidP="000E7FC4">
            <w:pPr>
              <w:autoSpaceDE w:val="0"/>
              <w:autoSpaceDN w:val="0"/>
              <w:adjustRightInd w:val="0"/>
              <w:rPr>
                <w:rFonts w:cs="Arial"/>
                <w:color w:val="000000"/>
                <w:lang w:val="en-AU" w:eastAsia="en-AU"/>
              </w:rPr>
            </w:pPr>
            <w:r w:rsidRPr="00950A6E">
              <w:rPr>
                <w:rFonts w:cs="Arial"/>
                <w:color w:val="000000"/>
                <w:lang w:val="en-AU" w:eastAsia="en-AU"/>
              </w:rPr>
              <w:t xml:space="preserve">Data collected </w:t>
            </w:r>
          </w:p>
          <w:p w:rsidR="008B3D74" w:rsidRPr="00950A6E" w:rsidRDefault="008B3D74" w:rsidP="000E7FC4">
            <w:pPr>
              <w:autoSpaceDE w:val="0"/>
              <w:autoSpaceDN w:val="0"/>
              <w:adjustRightInd w:val="0"/>
              <w:rPr>
                <w:rFonts w:cs="Arial"/>
                <w:color w:val="000000"/>
                <w:sz w:val="20"/>
                <w:szCs w:val="20"/>
                <w:lang w:val="en-AU" w:eastAsia="en-AU"/>
              </w:rPr>
            </w:pPr>
            <w:r w:rsidRPr="00950A6E">
              <w:rPr>
                <w:rFonts w:cs="Arial"/>
                <w:color w:val="000000"/>
                <w:sz w:val="20"/>
                <w:szCs w:val="20"/>
                <w:lang w:val="en-AU" w:eastAsia="en-AU"/>
              </w:rPr>
              <w:t>(key variables, outputs)</w:t>
            </w:r>
          </w:p>
        </w:tc>
        <w:tc>
          <w:tcPr>
            <w:tcW w:w="6054" w:type="dxa"/>
          </w:tcPr>
          <w:p w:rsidR="008B3D74" w:rsidRPr="00950A6E" w:rsidRDefault="008B3D74" w:rsidP="000E7FC4">
            <w:pPr>
              <w:autoSpaceDE w:val="0"/>
              <w:autoSpaceDN w:val="0"/>
              <w:adjustRightInd w:val="0"/>
              <w:rPr>
                <w:rFonts w:cs="Arial"/>
                <w:color w:val="000000"/>
              </w:rPr>
            </w:pPr>
            <w:r w:rsidRPr="00950A6E">
              <w:rPr>
                <w:rFonts w:cs="Arial"/>
                <w:color w:val="000000"/>
              </w:rPr>
              <w:t xml:space="preserve">Field observation and interpreted data including one or more of structural measurements, rock type and stratigraphic occurrence and description, fossil and mineral occurrence, fault and fold location and many other geology-related data                                                        </w:t>
            </w:r>
          </w:p>
          <w:p w:rsidR="008B3D74" w:rsidRPr="00950A6E" w:rsidRDefault="008B3D74" w:rsidP="000E7FC4">
            <w:pPr>
              <w:autoSpaceDE w:val="0"/>
              <w:autoSpaceDN w:val="0"/>
              <w:adjustRightInd w:val="0"/>
              <w:rPr>
                <w:rFonts w:cs="Arial"/>
                <w:color w:val="000000"/>
                <w:lang w:val="en-AU" w:eastAsia="en-AU"/>
              </w:rPr>
            </w:pPr>
          </w:p>
        </w:tc>
      </w:tr>
      <w:tr w:rsidR="008B3D74" w:rsidRPr="00950A6E" w:rsidTr="00DE3203">
        <w:tc>
          <w:tcPr>
            <w:tcW w:w="2802" w:type="dxa"/>
          </w:tcPr>
          <w:p w:rsidR="008B3D74" w:rsidRPr="00950A6E" w:rsidRDefault="008B3D74" w:rsidP="000E7FC4">
            <w:pPr>
              <w:autoSpaceDE w:val="0"/>
              <w:autoSpaceDN w:val="0"/>
              <w:adjustRightInd w:val="0"/>
              <w:rPr>
                <w:rFonts w:cs="Arial"/>
                <w:color w:val="000000"/>
                <w:lang w:val="en-AU" w:eastAsia="en-AU"/>
              </w:rPr>
            </w:pPr>
            <w:r w:rsidRPr="00950A6E">
              <w:rPr>
                <w:rFonts w:cs="Arial"/>
                <w:color w:val="000000"/>
                <w:lang w:val="en-AU" w:eastAsia="en-AU"/>
              </w:rPr>
              <w:t>Data access</w:t>
            </w:r>
          </w:p>
        </w:tc>
        <w:tc>
          <w:tcPr>
            <w:tcW w:w="6054" w:type="dxa"/>
          </w:tcPr>
          <w:p w:rsidR="008B3D74" w:rsidRPr="00950A6E" w:rsidRDefault="008B3D74" w:rsidP="000E7FC4">
            <w:pPr>
              <w:autoSpaceDE w:val="0"/>
              <w:autoSpaceDN w:val="0"/>
              <w:adjustRightInd w:val="0"/>
              <w:rPr>
                <w:rFonts w:cs="Arial"/>
                <w:color w:val="000000"/>
              </w:rPr>
            </w:pPr>
            <w:r w:rsidRPr="00950A6E">
              <w:rPr>
                <w:rFonts w:cs="Arial"/>
                <w:color w:val="000000"/>
              </w:rPr>
              <w:t xml:space="preserve">Maps or groups of maps have records on GNS in house database, with published maps only on publicly searchable database. Maps available for viewing on request and coying at cost.                                                        </w:t>
            </w:r>
          </w:p>
          <w:p w:rsidR="008B3D74" w:rsidRPr="00950A6E" w:rsidRDefault="008B3D74" w:rsidP="000E7FC4">
            <w:pPr>
              <w:autoSpaceDE w:val="0"/>
              <w:autoSpaceDN w:val="0"/>
              <w:adjustRightInd w:val="0"/>
              <w:rPr>
                <w:rFonts w:cs="Arial"/>
                <w:color w:val="000000"/>
                <w:lang w:val="en-AU" w:eastAsia="en-AU"/>
              </w:rPr>
            </w:pPr>
          </w:p>
        </w:tc>
      </w:tr>
      <w:tr w:rsidR="008B3D74" w:rsidRPr="00950A6E" w:rsidTr="00DE3203">
        <w:tc>
          <w:tcPr>
            <w:tcW w:w="2802" w:type="dxa"/>
          </w:tcPr>
          <w:p w:rsidR="008B3D74" w:rsidRPr="00950A6E" w:rsidRDefault="008B3D74" w:rsidP="000E7FC4">
            <w:pPr>
              <w:autoSpaceDE w:val="0"/>
              <w:autoSpaceDN w:val="0"/>
              <w:adjustRightInd w:val="0"/>
              <w:rPr>
                <w:rFonts w:cs="Arial"/>
                <w:color w:val="000000"/>
                <w:lang w:val="en-AU" w:eastAsia="en-AU"/>
              </w:rPr>
            </w:pPr>
            <w:r w:rsidRPr="00950A6E">
              <w:rPr>
                <w:rFonts w:cs="Arial"/>
                <w:color w:val="000000"/>
                <w:lang w:val="en-AU" w:eastAsia="en-AU"/>
              </w:rPr>
              <w:t>Further information</w:t>
            </w:r>
          </w:p>
        </w:tc>
        <w:tc>
          <w:tcPr>
            <w:tcW w:w="6054" w:type="dxa"/>
          </w:tcPr>
          <w:p w:rsidR="008B3D74" w:rsidRPr="00950A6E" w:rsidRDefault="008B3D74" w:rsidP="000E7FC4">
            <w:pPr>
              <w:autoSpaceDE w:val="0"/>
              <w:autoSpaceDN w:val="0"/>
              <w:adjustRightInd w:val="0"/>
              <w:rPr>
                <w:rFonts w:cs="Arial"/>
                <w:color w:val="000000"/>
              </w:rPr>
            </w:pPr>
            <w:hyperlink r:id="rId103" w:history="1">
              <w:r w:rsidRPr="00950A6E">
                <w:rPr>
                  <w:rStyle w:val="Hyperlink"/>
                  <w:rFonts w:cs="Arial"/>
                </w:rPr>
                <w:t>m.rattenbury@gns.cri.nz</w:t>
              </w:r>
            </w:hyperlink>
            <w:r w:rsidRPr="00950A6E">
              <w:rPr>
                <w:rFonts w:cs="Arial"/>
                <w:color w:val="000000"/>
              </w:rPr>
              <w:t xml:space="preserve">          </w:t>
            </w:r>
          </w:p>
          <w:p w:rsidR="008B3D74" w:rsidRPr="00950A6E" w:rsidRDefault="008B3D74" w:rsidP="000E7FC4">
            <w:pPr>
              <w:autoSpaceDE w:val="0"/>
              <w:autoSpaceDN w:val="0"/>
              <w:adjustRightInd w:val="0"/>
              <w:rPr>
                <w:rFonts w:cs="Arial"/>
                <w:color w:val="000000"/>
              </w:rPr>
            </w:pPr>
            <w:r w:rsidRPr="00950A6E">
              <w:rPr>
                <w:rFonts w:cs="Helv"/>
                <w:color w:val="000000"/>
              </w:rPr>
              <w:t>We currently just have the physical map collection and are starting the project planning exercise to set up the RGMAD database.</w:t>
            </w:r>
            <w:r w:rsidRPr="00950A6E">
              <w:rPr>
                <w:rFonts w:cs="Arial"/>
                <w:color w:val="000000"/>
              </w:rPr>
              <w:t xml:space="preserve">                                        </w:t>
            </w:r>
          </w:p>
        </w:tc>
      </w:tr>
    </w:tbl>
    <w:p w:rsidR="008B3D74" w:rsidRDefault="008B3D74" w:rsidP="000E7FC4">
      <w:pPr>
        <w:spacing w:line="20" w:lineRule="atLeast"/>
        <w:rPr>
          <w:i/>
        </w:rPr>
      </w:pPr>
    </w:p>
    <w:p w:rsidR="008B3D74" w:rsidRDefault="008B3D74" w:rsidP="000E7FC4">
      <w:pPr>
        <w:autoSpaceDE w:val="0"/>
        <w:autoSpaceDN w:val="0"/>
        <w:adjustRightInd w:val="0"/>
        <w:spacing w:after="0" w:line="240" w:lineRule="auto"/>
        <w:rPr>
          <w:rFonts w:ascii="Helv" w:hAnsi="Helv" w:cs="Helv"/>
          <w:color w:val="000000"/>
          <w:sz w:val="20"/>
          <w:szCs w:val="20"/>
        </w:rPr>
      </w:pPr>
    </w:p>
    <w:p w:rsidR="008B3D74" w:rsidRDefault="008B3D74" w:rsidP="000E7FC4">
      <w:pPr>
        <w:autoSpaceDE w:val="0"/>
        <w:autoSpaceDN w:val="0"/>
        <w:adjustRightInd w:val="0"/>
        <w:spacing w:after="0" w:line="240" w:lineRule="auto"/>
        <w:rPr>
          <w:rFonts w:ascii="Helv" w:hAnsi="Helv" w:cs="Helv"/>
          <w:color w:val="000000"/>
          <w:sz w:val="20"/>
          <w:szCs w:val="20"/>
        </w:rPr>
      </w:pPr>
    </w:p>
    <w:p w:rsidR="008B3D74" w:rsidRPr="00701B95" w:rsidRDefault="008B3D74" w:rsidP="000E7FC4">
      <w:pPr>
        <w:spacing w:line="20" w:lineRule="atLeast"/>
        <w:rPr>
          <w:i/>
        </w:rPr>
      </w:pPr>
    </w:p>
    <w:p w:rsidR="008B3D74" w:rsidRPr="00D357F1" w:rsidRDefault="008B3D74" w:rsidP="00DE3203">
      <w:pPr>
        <w:pStyle w:val="Heading2"/>
      </w:pPr>
      <w:bookmarkStart w:id="149" w:name="_Toc241038860"/>
      <w:bookmarkStart w:id="150" w:name="_Toc250702768"/>
      <w:r w:rsidRPr="00D357F1">
        <w:t>Farm Monitoring Programme</w:t>
      </w:r>
      <w:bookmarkEnd w:id="149"/>
      <w:bookmarkEnd w:id="15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5. Land</w:t>
            </w:r>
          </w:p>
          <w:p w:rsidR="008B3D74" w:rsidRPr="00950A6E" w:rsidRDefault="008B3D74" w:rsidP="00B8107E">
            <w:pPr>
              <w:rPr>
                <w:rFonts w:cs="Arial"/>
              </w:rPr>
            </w:pPr>
            <w:r w:rsidRPr="00950A6E">
              <w:rPr>
                <w:rFonts w:cs="Arial"/>
              </w:rPr>
              <w:t>1. Climate change</w:t>
            </w:r>
          </w:p>
          <w:p w:rsidR="008B3D74" w:rsidRPr="00950A6E" w:rsidRDefault="008B3D74" w:rsidP="00B8107E">
            <w:pPr>
              <w:rPr>
                <w:rFonts w:cs="Arial"/>
              </w:rPr>
            </w:pPr>
            <w:r w:rsidRPr="00950A6E">
              <w:rPr>
                <w:rFonts w:cs="Arial"/>
              </w:rPr>
              <w:t>3. Freshwater</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Survey – face to face collection</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Ministry of Agriculture and Forestry (MAF)</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DB6C18">
            <w:pPr>
              <w:rPr>
                <w:rFonts w:cs="Arial"/>
              </w:rPr>
            </w:pPr>
            <w:r w:rsidRPr="00950A6E">
              <w:rPr>
                <w:rFonts w:cs="Arial"/>
              </w:rPr>
              <w:t>Owner operator units: dairy, deer, and arable farmers and kiwifruit, pipfruit and grape growers. (Approx 250 units surveyed)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B8107E">
            <w:pPr>
              <w:rPr>
                <w:rFonts w:cs="Arial"/>
              </w:rPr>
            </w:pPr>
            <w:r w:rsidRPr="00950A6E">
              <w:rPr>
                <w:rFonts w:cs="Arial"/>
              </w:rPr>
              <w:t>Approx 250 units surveyed (In 2007 we stopped surveying sheep and beef farmers and obtained the data from Meat &amp; Wool NZ). The 2007 farm monitoring programme covers Pastoral and Horticultural activities only.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Annual</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Annually since 2000</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B8107E">
            <w:pPr>
              <w:rPr>
                <w:rFonts w:cs="Arial"/>
              </w:rPr>
            </w:pPr>
            <w:r w:rsidRPr="00950A6E">
              <w:rPr>
                <w:rFonts w:cs="Arial"/>
              </w:rPr>
              <w:t>To monitor the production and financial status of farms and orchards in NZ and farmers/growers expectations for the year ahead. The survey also collects information on sector issues and trends. The surveyed data is used to create models of specific farm and orchard types.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8107E">
            <w:pPr>
              <w:rPr>
                <w:rFonts w:cs="Arial"/>
              </w:rPr>
            </w:pPr>
            <w:r w:rsidRPr="00950A6E">
              <w:rPr>
                <w:rFonts w:cs="Arial"/>
              </w:rPr>
              <w:t>Farm budget for different sectors; climate and production information; trends and issues for different sectors.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hyperlink r:id="rId104" w:history="1">
              <w:r w:rsidRPr="00950A6E">
                <w:rPr>
                  <w:rStyle w:val="Hyperlink"/>
                  <w:rFonts w:cs="Arial"/>
                </w:rPr>
                <w:t>http://www.maf.govt.nz/mafnet/rural-nz/statistics-and-forecasts/farm-monitoring/</w:t>
              </w:r>
            </w:hyperlink>
            <w:r w:rsidRPr="00950A6E">
              <w:rPr>
                <w:rFonts w:cs="Arial"/>
              </w:rPr>
              <w:t xml:space="preserve">  for the reports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8107E">
            <w:pPr>
              <w:rPr>
                <w:rFonts w:cs="Arial"/>
              </w:rPr>
            </w:pPr>
            <w:r w:rsidRPr="00950A6E">
              <w:t>Farm Monitoring Programme Manager</w:t>
            </w:r>
            <w:r w:rsidRPr="00950A6E">
              <w:br/>
              <w:t>Monitoring and Evaluation</w:t>
            </w:r>
            <w:r w:rsidRPr="00950A6E">
              <w:br/>
              <w:t xml:space="preserve">MAF Policy </w:t>
            </w:r>
            <w:r w:rsidRPr="00950A6E">
              <w:br/>
              <w:t>PO Box 2526</w:t>
            </w:r>
            <w:r w:rsidRPr="00950A6E">
              <w:br/>
              <w:t>Wellington</w:t>
            </w:r>
            <w:r w:rsidRPr="00950A6E">
              <w:br/>
              <w:t>NEW ZEALAND</w:t>
            </w:r>
            <w:r w:rsidRPr="00950A6E">
              <w:br/>
              <w:t>Phone: +64 4 894 0623</w:t>
            </w:r>
            <w:r w:rsidRPr="00950A6E">
              <w:br/>
              <w:t>Fax: +64 4 894 0741</w:t>
            </w:r>
          </w:p>
        </w:tc>
      </w:tr>
    </w:tbl>
    <w:p w:rsidR="008B3D74" w:rsidRPr="00D357F1" w:rsidRDefault="008B3D74" w:rsidP="00B8107E">
      <w:pPr>
        <w:rPr>
          <w:rFonts w:ascii="Arial" w:hAnsi="Arial" w:cs="Arial"/>
        </w:rPr>
      </w:pPr>
    </w:p>
    <w:p w:rsidR="008B3D74" w:rsidRPr="00D357F1" w:rsidRDefault="008B3D74" w:rsidP="00B8107E">
      <w:pPr>
        <w:rPr>
          <w:rFonts w:ascii="Arial" w:hAnsi="Arial" w:cs="Arial"/>
        </w:rPr>
      </w:pPr>
      <w:r w:rsidRPr="00D357F1">
        <w:rPr>
          <w:rFonts w:ascii="Arial" w:hAnsi="Arial" w:cs="Arial"/>
        </w:rPr>
        <w:br w:type="page"/>
      </w:r>
    </w:p>
    <w:p w:rsidR="008B3D74" w:rsidRDefault="008B3D74" w:rsidP="00DE3203">
      <w:pPr>
        <w:pStyle w:val="Heading2"/>
      </w:pPr>
      <w:bookmarkStart w:id="151" w:name="_Toc219869888"/>
      <w:bookmarkStart w:id="152" w:name="_Toc241038861"/>
      <w:bookmarkStart w:id="153" w:name="_Toc250702769"/>
      <w:r w:rsidRPr="00D357F1">
        <w:t>Saw</w:t>
      </w:r>
      <w:r>
        <w:t>mill, Panel and Pulp and Paper S</w:t>
      </w:r>
      <w:r w:rsidRPr="00D357F1">
        <w:t>urveys</w:t>
      </w:r>
      <w:bookmarkEnd w:id="151"/>
      <w:bookmarkEnd w:id="152"/>
      <w:bookmarkEnd w:id="1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299"/>
      </w:tblGrid>
      <w:tr w:rsidR="008B3D74" w:rsidRPr="00950A6E" w:rsidTr="00DE3203">
        <w:tc>
          <w:tcPr>
            <w:tcW w:w="2943" w:type="dxa"/>
          </w:tcPr>
          <w:p w:rsidR="008B3D74" w:rsidRPr="00950A6E" w:rsidRDefault="008B3D74" w:rsidP="0007778B">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299" w:type="dxa"/>
          </w:tcPr>
          <w:p w:rsidR="008B3D74" w:rsidRPr="00950A6E" w:rsidRDefault="008B3D74" w:rsidP="00DE3203">
            <w:pPr>
              <w:rPr>
                <w:rFonts w:cs="Arial"/>
              </w:rPr>
            </w:pPr>
            <w:r w:rsidRPr="00950A6E">
              <w:rPr>
                <w:rFonts w:cs="Arial"/>
              </w:rPr>
              <w:t>5. Land</w:t>
            </w:r>
          </w:p>
        </w:tc>
      </w:tr>
      <w:tr w:rsidR="008B3D74" w:rsidRPr="00950A6E" w:rsidTr="00DE3203">
        <w:tc>
          <w:tcPr>
            <w:tcW w:w="2943" w:type="dxa"/>
          </w:tcPr>
          <w:p w:rsidR="008B3D74" w:rsidRPr="00950A6E" w:rsidRDefault="008B3D74" w:rsidP="0007778B">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299" w:type="dxa"/>
          </w:tcPr>
          <w:p w:rsidR="008B3D74" w:rsidRPr="00950A6E" w:rsidRDefault="008B3D74" w:rsidP="00DE3203">
            <w:pPr>
              <w:rPr>
                <w:rFonts w:cs="Arial"/>
              </w:rPr>
            </w:pPr>
            <w:r w:rsidRPr="00950A6E">
              <w:rPr>
                <w:rFonts w:cs="Arial"/>
              </w:rPr>
              <w:t>Direct survey</w:t>
            </w:r>
          </w:p>
        </w:tc>
      </w:tr>
      <w:tr w:rsidR="008B3D74" w:rsidRPr="00950A6E" w:rsidTr="00DE3203">
        <w:tc>
          <w:tcPr>
            <w:tcW w:w="2943" w:type="dxa"/>
          </w:tcPr>
          <w:p w:rsidR="008B3D74" w:rsidRPr="00950A6E" w:rsidRDefault="008B3D74" w:rsidP="0007778B">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299" w:type="dxa"/>
          </w:tcPr>
          <w:p w:rsidR="008B3D74" w:rsidRPr="00950A6E" w:rsidRDefault="008B3D74" w:rsidP="00DE3203">
            <w:pPr>
              <w:rPr>
                <w:rFonts w:cs="Arial"/>
              </w:rPr>
            </w:pPr>
            <w:r w:rsidRPr="00950A6E">
              <w:rPr>
                <w:rFonts w:cs="Arial"/>
              </w:rPr>
              <w:t>Ministry of Agriculture and Forestry</w:t>
            </w:r>
          </w:p>
        </w:tc>
      </w:tr>
      <w:tr w:rsidR="008B3D74" w:rsidRPr="00950A6E" w:rsidTr="00DE3203">
        <w:tc>
          <w:tcPr>
            <w:tcW w:w="2943" w:type="dxa"/>
          </w:tcPr>
          <w:p w:rsidR="008B3D74" w:rsidRPr="00950A6E" w:rsidRDefault="008B3D74" w:rsidP="0007778B">
            <w:pPr>
              <w:keepNext/>
              <w:keepLines/>
              <w:autoSpaceDE w:val="0"/>
              <w:autoSpaceDN w:val="0"/>
              <w:adjustRightInd w:val="0"/>
              <w:spacing w:line="240" w:lineRule="atLeast"/>
              <w:ind w:left="15"/>
              <w:rPr>
                <w:rFonts w:cs="Arial"/>
              </w:rPr>
            </w:pPr>
            <w:r w:rsidRPr="00950A6E">
              <w:rPr>
                <w:rFonts w:cs="Arial"/>
              </w:rPr>
              <w:t>Collection Unit</w:t>
            </w:r>
          </w:p>
        </w:tc>
        <w:tc>
          <w:tcPr>
            <w:tcW w:w="6299" w:type="dxa"/>
          </w:tcPr>
          <w:p w:rsidR="008B3D74" w:rsidRPr="00950A6E" w:rsidRDefault="008B3D74" w:rsidP="00DE3203">
            <w:pPr>
              <w:spacing w:after="0"/>
              <w:rPr>
                <w:rFonts w:cs="Arial"/>
              </w:rPr>
            </w:pPr>
            <w:r w:rsidRPr="00950A6E">
              <w:rPr>
                <w:rFonts w:cs="Arial"/>
              </w:rPr>
              <w:t>Sawmills, Pulp and Paper and Panel Mills</w:t>
            </w:r>
          </w:p>
          <w:p w:rsidR="008B3D74" w:rsidRPr="00950A6E" w:rsidRDefault="008B3D74" w:rsidP="00DE3203">
            <w:pPr>
              <w:spacing w:after="0"/>
              <w:rPr>
                <w:rFonts w:cs="Arial"/>
              </w:rPr>
            </w:pPr>
          </w:p>
        </w:tc>
      </w:tr>
      <w:tr w:rsidR="008B3D74" w:rsidRPr="00950A6E" w:rsidTr="00DE3203">
        <w:tc>
          <w:tcPr>
            <w:tcW w:w="2943" w:type="dxa"/>
          </w:tcPr>
          <w:p w:rsidR="008B3D74" w:rsidRPr="00950A6E" w:rsidRDefault="008B3D74" w:rsidP="0007778B">
            <w:pPr>
              <w:keepNext/>
              <w:keepLines/>
              <w:autoSpaceDE w:val="0"/>
              <w:autoSpaceDN w:val="0"/>
              <w:adjustRightInd w:val="0"/>
              <w:spacing w:line="240" w:lineRule="atLeast"/>
              <w:ind w:left="15"/>
              <w:rPr>
                <w:rFonts w:cs="Arial"/>
              </w:rPr>
            </w:pPr>
            <w:r w:rsidRPr="00950A6E">
              <w:rPr>
                <w:rFonts w:cs="Arial"/>
              </w:rPr>
              <w:t>Coverage</w:t>
            </w:r>
          </w:p>
        </w:tc>
        <w:tc>
          <w:tcPr>
            <w:tcW w:w="6299" w:type="dxa"/>
          </w:tcPr>
          <w:p w:rsidR="008B3D74" w:rsidRPr="00950A6E" w:rsidRDefault="008B3D74" w:rsidP="00025F1B">
            <w:pPr>
              <w:spacing w:after="0"/>
              <w:rPr>
                <w:rFonts w:cs="Arial"/>
              </w:rPr>
            </w:pPr>
            <w:r w:rsidRPr="00950A6E">
              <w:rPr>
                <w:rFonts w:cs="Arial"/>
              </w:rPr>
              <w:t>All units ;</w:t>
            </w:r>
          </w:p>
          <w:p w:rsidR="008B3D74" w:rsidRPr="00950A6E" w:rsidRDefault="008B3D74" w:rsidP="00025F1B">
            <w:pPr>
              <w:spacing w:after="0"/>
              <w:rPr>
                <w:rFonts w:cs="Arial"/>
              </w:rPr>
            </w:pPr>
            <w:r w:rsidRPr="00950A6E">
              <w:rPr>
                <w:rFonts w:cs="Arial"/>
              </w:rPr>
              <w:t>Pulp and paper – 8</w:t>
            </w:r>
          </w:p>
          <w:p w:rsidR="008B3D74" w:rsidRPr="00950A6E" w:rsidRDefault="008B3D74" w:rsidP="00025F1B">
            <w:pPr>
              <w:spacing w:after="0"/>
              <w:rPr>
                <w:rFonts w:cs="Arial"/>
              </w:rPr>
            </w:pPr>
            <w:r w:rsidRPr="00950A6E">
              <w:rPr>
                <w:rFonts w:cs="Arial"/>
              </w:rPr>
              <w:t>Panel – 20</w:t>
            </w:r>
          </w:p>
          <w:p w:rsidR="008B3D74" w:rsidRPr="00950A6E" w:rsidRDefault="008B3D74" w:rsidP="00025F1B">
            <w:pPr>
              <w:rPr>
                <w:rFonts w:cs="Arial"/>
              </w:rPr>
            </w:pPr>
            <w:r w:rsidRPr="00950A6E">
              <w:rPr>
                <w:rFonts w:cs="Arial"/>
              </w:rPr>
              <w:t>Sawmills – 370</w:t>
            </w:r>
          </w:p>
          <w:p w:rsidR="008B3D74" w:rsidRPr="00950A6E" w:rsidRDefault="008B3D74" w:rsidP="00DE3203">
            <w:pPr>
              <w:rPr>
                <w:rFonts w:cs="Arial"/>
              </w:rPr>
            </w:pPr>
            <w:r w:rsidRPr="00950A6E">
              <w:rPr>
                <w:rFonts w:cs="Arial"/>
              </w:rPr>
              <w:t>Pulp and paper, panel quarterly and annual census’</w:t>
            </w:r>
          </w:p>
          <w:p w:rsidR="008B3D74" w:rsidRPr="00950A6E" w:rsidRDefault="008B3D74" w:rsidP="00511F48">
            <w:pPr>
              <w:rPr>
                <w:rFonts w:cs="Arial"/>
              </w:rPr>
            </w:pPr>
            <w:r w:rsidRPr="00950A6E">
              <w:rPr>
                <w:rFonts w:cs="Arial"/>
              </w:rPr>
              <w:t>Sawmills – annual census, quarterly – 137</w:t>
            </w:r>
          </w:p>
        </w:tc>
      </w:tr>
      <w:tr w:rsidR="008B3D74" w:rsidRPr="00950A6E" w:rsidTr="00DE3203">
        <w:tc>
          <w:tcPr>
            <w:tcW w:w="2943" w:type="dxa"/>
          </w:tcPr>
          <w:p w:rsidR="008B3D74" w:rsidRPr="00950A6E" w:rsidRDefault="008B3D74" w:rsidP="0007778B">
            <w:pPr>
              <w:keepNext/>
              <w:keepLines/>
              <w:autoSpaceDE w:val="0"/>
              <w:autoSpaceDN w:val="0"/>
              <w:adjustRightInd w:val="0"/>
              <w:spacing w:line="240" w:lineRule="atLeast"/>
              <w:ind w:left="15"/>
              <w:rPr>
                <w:rFonts w:cs="Arial"/>
              </w:rPr>
            </w:pPr>
            <w:r w:rsidRPr="00950A6E">
              <w:rPr>
                <w:rFonts w:cs="Arial"/>
              </w:rPr>
              <w:t>Frequency</w:t>
            </w:r>
          </w:p>
        </w:tc>
        <w:tc>
          <w:tcPr>
            <w:tcW w:w="6299" w:type="dxa"/>
          </w:tcPr>
          <w:p w:rsidR="008B3D74" w:rsidRPr="00950A6E" w:rsidRDefault="008B3D74" w:rsidP="00511F48">
            <w:pPr>
              <w:rPr>
                <w:rFonts w:cs="Arial"/>
              </w:rPr>
            </w:pPr>
            <w:r w:rsidRPr="00950A6E">
              <w:rPr>
                <w:rFonts w:cs="Arial"/>
              </w:rPr>
              <w:t>Quarterly and annual surveys</w:t>
            </w:r>
          </w:p>
        </w:tc>
      </w:tr>
      <w:tr w:rsidR="008B3D74" w:rsidRPr="00950A6E" w:rsidTr="00DE3203">
        <w:tc>
          <w:tcPr>
            <w:tcW w:w="2943" w:type="dxa"/>
          </w:tcPr>
          <w:p w:rsidR="008B3D74" w:rsidRPr="00950A6E" w:rsidRDefault="008B3D74" w:rsidP="00511F48">
            <w:pPr>
              <w:keepNext/>
              <w:keepLines/>
              <w:autoSpaceDE w:val="0"/>
              <w:autoSpaceDN w:val="0"/>
              <w:adjustRightInd w:val="0"/>
              <w:spacing w:before="240" w:line="240" w:lineRule="atLeast"/>
              <w:ind w:left="15"/>
              <w:rPr>
                <w:rFonts w:cs="Arial"/>
              </w:rPr>
            </w:pPr>
            <w:r w:rsidRPr="00950A6E">
              <w:rPr>
                <w:rFonts w:cs="Arial"/>
              </w:rPr>
              <w:t>Reference period</w:t>
            </w:r>
          </w:p>
        </w:tc>
        <w:tc>
          <w:tcPr>
            <w:tcW w:w="6299" w:type="dxa"/>
          </w:tcPr>
          <w:p w:rsidR="008B3D74" w:rsidRPr="00950A6E" w:rsidRDefault="008B3D74" w:rsidP="00DE3203">
            <w:pPr>
              <w:autoSpaceDE w:val="0"/>
              <w:autoSpaceDN w:val="0"/>
              <w:adjustRightInd w:val="0"/>
              <w:spacing w:before="240"/>
              <w:rPr>
                <w:rFonts w:cs="Tahoma"/>
              </w:rPr>
            </w:pPr>
            <w:r w:rsidRPr="00950A6E">
              <w:rPr>
                <w:rFonts w:cs="Tahoma"/>
              </w:rPr>
              <w:t xml:space="preserve">Technically, sawmills have been surveyed since ~1921; Pulp, Paper and Paperboard mills since ~1940; and Panel mills since ~1946. (Ref: </w:t>
            </w:r>
            <w:hyperlink r:id="rId105" w:history="1">
              <w:r w:rsidRPr="00950A6E">
                <w:rPr>
                  <w:rStyle w:val="Hyperlink"/>
                  <w:rFonts w:cs="Tahoma"/>
                </w:rPr>
                <w:t>http://www.statisphere.govt.nz/statistics-by-agency.aspx?mode=ba&amp;aid=1</w:t>
              </w:r>
            </w:hyperlink>
            <w:r w:rsidRPr="00950A6E">
              <w:rPr>
                <w:rFonts w:cs="Tahoma"/>
                <w:u w:val="single"/>
              </w:rPr>
              <w:t xml:space="preserve"> </w:t>
            </w:r>
            <w:r w:rsidRPr="00950A6E">
              <w:rPr>
                <w:rFonts w:cs="Tahoma"/>
              </w:rPr>
              <w:t>).</w:t>
            </w:r>
          </w:p>
        </w:tc>
      </w:tr>
      <w:tr w:rsidR="008B3D74" w:rsidRPr="00950A6E" w:rsidTr="00DE3203">
        <w:tc>
          <w:tcPr>
            <w:tcW w:w="2943" w:type="dxa"/>
          </w:tcPr>
          <w:p w:rsidR="008B3D74" w:rsidRPr="00950A6E" w:rsidRDefault="008B3D74" w:rsidP="00511F48">
            <w:pPr>
              <w:keepNext/>
              <w:keepLines/>
              <w:autoSpaceDE w:val="0"/>
              <w:autoSpaceDN w:val="0"/>
              <w:adjustRightInd w:val="0"/>
              <w:spacing w:before="240" w:line="240" w:lineRule="atLeast"/>
              <w:ind w:left="15"/>
              <w:rPr>
                <w:rFonts w:cs="Arial"/>
              </w:rPr>
            </w:pPr>
            <w:r w:rsidRPr="00950A6E">
              <w:rPr>
                <w:rFonts w:cs="Arial"/>
              </w:rPr>
              <w:t xml:space="preserve">Objectives </w:t>
            </w:r>
          </w:p>
          <w:p w:rsidR="008B3D74" w:rsidRPr="00950A6E" w:rsidRDefault="008B3D74" w:rsidP="0007778B">
            <w:pPr>
              <w:keepNext/>
              <w:keepLines/>
              <w:autoSpaceDE w:val="0"/>
              <w:autoSpaceDN w:val="0"/>
              <w:adjustRightInd w:val="0"/>
              <w:spacing w:line="240" w:lineRule="atLeast"/>
              <w:ind w:left="15"/>
              <w:rPr>
                <w:rFonts w:cs="Arial"/>
                <w:sz w:val="20"/>
                <w:szCs w:val="20"/>
              </w:rPr>
            </w:pPr>
            <w:r w:rsidRPr="00950A6E">
              <w:rPr>
                <w:rFonts w:cs="Arial"/>
                <w:sz w:val="20"/>
                <w:szCs w:val="20"/>
              </w:rPr>
              <w:t>(what the purpose is)</w:t>
            </w:r>
          </w:p>
        </w:tc>
        <w:tc>
          <w:tcPr>
            <w:tcW w:w="6299" w:type="dxa"/>
          </w:tcPr>
          <w:p w:rsidR="008B3D74" w:rsidRPr="00950A6E" w:rsidRDefault="008B3D74" w:rsidP="00DE3203">
            <w:pPr>
              <w:rPr>
                <w:rFonts w:cs="Arial"/>
              </w:rPr>
            </w:pPr>
            <w:r w:rsidRPr="00950A6E">
              <w:rPr>
                <w:rFonts w:cs="Arial"/>
              </w:rPr>
              <w:t>To provide timely and authoritative statistics and commentary for the ministry, the government, industry and the wider community.</w:t>
            </w:r>
          </w:p>
          <w:p w:rsidR="008B3D74" w:rsidRPr="00950A6E" w:rsidRDefault="008B3D74" w:rsidP="00DE3203">
            <w:pPr>
              <w:rPr>
                <w:rFonts w:cs="Arial"/>
              </w:rPr>
            </w:pPr>
            <w:r w:rsidRPr="00950A6E">
              <w:rPr>
                <w:rFonts w:cs="Arial"/>
              </w:rPr>
              <w:t>These statistics support:</w:t>
            </w:r>
          </w:p>
          <w:p w:rsidR="008B3D74" w:rsidRPr="00950A6E" w:rsidRDefault="008B3D74" w:rsidP="00207BCE">
            <w:pPr>
              <w:numPr>
                <w:ilvl w:val="0"/>
                <w:numId w:val="15"/>
              </w:numPr>
              <w:rPr>
                <w:rFonts w:cs="Arial"/>
              </w:rPr>
            </w:pPr>
            <w:r w:rsidRPr="00950A6E">
              <w:rPr>
                <w:rFonts w:cs="Arial"/>
              </w:rPr>
              <w:t>Monitoring trends in forestry production (and trade) for the forecasts that are used in the Treasury’s budgetary processes.</w:t>
            </w:r>
          </w:p>
          <w:p w:rsidR="008B3D74" w:rsidRPr="00950A6E" w:rsidRDefault="008B3D74" w:rsidP="00207BCE">
            <w:pPr>
              <w:numPr>
                <w:ilvl w:val="0"/>
                <w:numId w:val="15"/>
              </w:numPr>
              <w:spacing w:before="240"/>
              <w:rPr>
                <w:rFonts w:cs="Arial"/>
              </w:rPr>
            </w:pPr>
            <w:r w:rsidRPr="00950A6E">
              <w:rPr>
                <w:rFonts w:cs="Arial"/>
              </w:rPr>
              <w:t>Providing information to support international reporting requirements.</w:t>
            </w:r>
          </w:p>
          <w:p w:rsidR="008B3D74" w:rsidRPr="00950A6E" w:rsidRDefault="008B3D74" w:rsidP="00207BCE">
            <w:pPr>
              <w:numPr>
                <w:ilvl w:val="0"/>
                <w:numId w:val="15"/>
              </w:numPr>
              <w:spacing w:before="240"/>
              <w:rPr>
                <w:rFonts w:cs="Arial"/>
              </w:rPr>
            </w:pPr>
            <w:r w:rsidRPr="00950A6E">
              <w:rPr>
                <w:rFonts w:cs="Arial"/>
              </w:rPr>
              <w:t>Monitoring the impact of government policies affecting the forestry sector.</w:t>
            </w:r>
          </w:p>
          <w:p w:rsidR="008B3D74" w:rsidRPr="00950A6E" w:rsidRDefault="008B3D74" w:rsidP="00207BCE">
            <w:pPr>
              <w:numPr>
                <w:ilvl w:val="0"/>
                <w:numId w:val="14"/>
              </w:numPr>
              <w:spacing w:before="240"/>
              <w:rPr>
                <w:rFonts w:cs="Arial"/>
              </w:rPr>
            </w:pPr>
            <w:r w:rsidRPr="00950A6E">
              <w:rPr>
                <w:rFonts w:cs="Arial"/>
              </w:rPr>
              <w:t>Roundwood removal statistics are derived from the sawmill survey)</w:t>
            </w:r>
          </w:p>
        </w:tc>
      </w:tr>
    </w:tbl>
    <w:p w:rsidR="008B3D74" w:rsidRDefault="008B3D74" w:rsidP="00DE3203">
      <w:pPr>
        <w:rPr>
          <w:i/>
        </w:rPr>
      </w:pPr>
    </w:p>
    <w:p w:rsidR="008B3D74" w:rsidRPr="00DE3203" w:rsidRDefault="008B3D74" w:rsidP="00DE3203">
      <w:pPr>
        <w:rPr>
          <w:i/>
        </w:rPr>
      </w:pPr>
      <w:r w:rsidRPr="00DE3203">
        <w:rPr>
          <w:i/>
        </w:rPr>
        <w:t>Continued overleaf...</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511F48">
            <w:pPr>
              <w:keepNext/>
              <w:keepLines/>
              <w:autoSpaceDE w:val="0"/>
              <w:autoSpaceDN w:val="0"/>
              <w:adjustRightInd w:val="0"/>
              <w:spacing w:before="240" w:line="240" w:lineRule="atLeast"/>
              <w:ind w:left="15"/>
              <w:rPr>
                <w:rFonts w:cs="Arial"/>
                <w:color w:val="000000"/>
              </w:rPr>
            </w:pPr>
            <w:r w:rsidRPr="00950A6E">
              <w:rPr>
                <w:rFonts w:cs="Arial"/>
                <w:color w:val="000000"/>
              </w:rPr>
              <w:t xml:space="preserve">Data collected </w:t>
            </w:r>
          </w:p>
          <w:p w:rsidR="008B3D74" w:rsidRPr="00950A6E" w:rsidRDefault="008B3D74" w:rsidP="00511F48">
            <w:pPr>
              <w:keepNext/>
              <w:keepLines/>
              <w:autoSpaceDE w:val="0"/>
              <w:autoSpaceDN w:val="0"/>
              <w:adjustRightInd w:val="0"/>
              <w:spacing w:before="240"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511F48">
            <w:pPr>
              <w:spacing w:before="240"/>
              <w:rPr>
                <w:rFonts w:ascii="Arial" w:hAnsi="Arial" w:cs="Arial"/>
                <w:sz w:val="20"/>
                <w:szCs w:val="20"/>
              </w:rPr>
            </w:pPr>
            <w:r w:rsidRPr="00950A6E">
              <w:rPr>
                <w:rFonts w:ascii="Arial" w:hAnsi="Arial" w:cs="Arial"/>
                <w:b/>
                <w:sz w:val="20"/>
                <w:szCs w:val="20"/>
              </w:rPr>
              <w:t>Quarterly:</w:t>
            </w:r>
            <w:r w:rsidRPr="00950A6E">
              <w:rPr>
                <w:rFonts w:ascii="Arial" w:hAnsi="Arial" w:cs="Arial"/>
                <w:sz w:val="20"/>
                <w:szCs w:val="20"/>
              </w:rPr>
              <w:t xml:space="preserve"> Production and stocks of indigenous and exotic sawn timber, wood pulp and paper and paperboard, and panel products including fibreboard, plywood, veneer and particleboard.</w:t>
            </w:r>
          </w:p>
          <w:p w:rsidR="008B3D74" w:rsidRPr="00950A6E" w:rsidRDefault="008B3D74" w:rsidP="00925322">
            <w:pPr>
              <w:spacing w:after="0"/>
              <w:rPr>
                <w:rFonts w:ascii="Arial" w:hAnsi="Arial" w:cs="Arial"/>
                <w:sz w:val="20"/>
                <w:szCs w:val="20"/>
              </w:rPr>
            </w:pPr>
            <w:r w:rsidRPr="00950A6E">
              <w:rPr>
                <w:rFonts w:ascii="Arial" w:hAnsi="Arial" w:cs="Arial"/>
                <w:b/>
                <w:sz w:val="20"/>
                <w:szCs w:val="20"/>
              </w:rPr>
              <w:t>Annual:</w:t>
            </w:r>
            <w:r w:rsidRPr="00950A6E">
              <w:rPr>
                <w:rFonts w:ascii="Arial" w:hAnsi="Arial" w:cs="Arial"/>
                <w:sz w:val="20"/>
                <w:szCs w:val="20"/>
              </w:rPr>
              <w:t xml:space="preserve"> Production and stocks of indigenous and exotic sawn timber by species, mechanical capacity of saw- and chip mills, and production of woodchips. </w:t>
            </w:r>
          </w:p>
          <w:p w:rsidR="008B3D74" w:rsidRPr="00950A6E" w:rsidRDefault="008B3D74" w:rsidP="00925322">
            <w:pPr>
              <w:spacing w:after="0"/>
              <w:rPr>
                <w:rFonts w:ascii="Arial" w:hAnsi="Arial" w:cs="Arial"/>
                <w:sz w:val="20"/>
                <w:szCs w:val="20"/>
              </w:rPr>
            </w:pPr>
            <w:r w:rsidRPr="00950A6E">
              <w:rPr>
                <w:rFonts w:ascii="Arial" w:hAnsi="Arial" w:cs="Arial"/>
                <w:sz w:val="20"/>
                <w:szCs w:val="20"/>
              </w:rPr>
              <w:t>Capacity for manufacture, production and consumption of wood-based panel products.</w:t>
            </w:r>
          </w:p>
          <w:p w:rsidR="008B3D74" w:rsidRPr="00950A6E" w:rsidRDefault="008B3D74" w:rsidP="00925322">
            <w:pPr>
              <w:spacing w:after="0"/>
              <w:rPr>
                <w:rFonts w:ascii="Arial" w:hAnsi="Arial" w:cs="Arial"/>
                <w:sz w:val="20"/>
                <w:szCs w:val="20"/>
              </w:rPr>
            </w:pPr>
            <w:r w:rsidRPr="00950A6E">
              <w:rPr>
                <w:rFonts w:ascii="Arial" w:hAnsi="Arial" w:cs="Arial"/>
                <w:sz w:val="20"/>
                <w:szCs w:val="20"/>
              </w:rPr>
              <w:t>Production and stocks of wood pulp and paper and paperboard.</w:t>
            </w:r>
          </w:p>
          <w:p w:rsidR="008B3D74" w:rsidRPr="00950A6E" w:rsidRDefault="008B3D74" w:rsidP="00925322">
            <w:pPr>
              <w:spacing w:after="0"/>
              <w:rPr>
                <w:rFonts w:ascii="Arial" w:hAnsi="Arial" w:cs="Arial"/>
                <w:sz w:val="20"/>
                <w:szCs w:val="20"/>
              </w:rPr>
            </w:pPr>
            <w:r w:rsidRPr="00950A6E">
              <w:rPr>
                <w:rFonts w:ascii="Arial" w:hAnsi="Arial" w:cs="Arial"/>
                <w:sz w:val="20"/>
                <w:szCs w:val="20"/>
              </w:rPr>
              <w:t>Wood use in production</w:t>
            </w:r>
          </w:p>
          <w:p w:rsidR="008B3D74" w:rsidRPr="00950A6E" w:rsidRDefault="008B3D74" w:rsidP="00925322">
            <w:pPr>
              <w:spacing w:after="0"/>
              <w:rPr>
                <w:rFonts w:cs="Arial"/>
              </w:rPr>
            </w:pPr>
          </w:p>
        </w:tc>
      </w:tr>
      <w:tr w:rsidR="008B3D74" w:rsidRPr="00950A6E" w:rsidTr="00B8107E">
        <w:tc>
          <w:tcPr>
            <w:tcW w:w="2448" w:type="dxa"/>
          </w:tcPr>
          <w:p w:rsidR="008B3D74" w:rsidRPr="00950A6E" w:rsidRDefault="008B3D74" w:rsidP="00511F48">
            <w:pPr>
              <w:keepNext/>
              <w:keepLines/>
              <w:autoSpaceDE w:val="0"/>
              <w:autoSpaceDN w:val="0"/>
              <w:adjustRightInd w:val="0"/>
              <w:spacing w:before="240" w:after="0"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511F48">
            <w:pPr>
              <w:autoSpaceDE w:val="0"/>
              <w:autoSpaceDN w:val="0"/>
              <w:adjustRightInd w:val="0"/>
              <w:spacing w:before="240" w:after="0" w:line="240" w:lineRule="auto"/>
              <w:rPr>
                <w:rFonts w:cs="Tahoma"/>
                <w:color w:val="000000"/>
              </w:rPr>
            </w:pPr>
            <w:r w:rsidRPr="00950A6E">
              <w:rPr>
                <w:rFonts w:cs="Tahoma"/>
                <w:color w:val="000000"/>
              </w:rPr>
              <w:t>The mill production surveys are 'Tier 1' statistics and as such we follow the protocols as detailed in the statisphere website.</w:t>
            </w:r>
          </w:p>
          <w:p w:rsidR="008B3D74" w:rsidRPr="00950A6E" w:rsidRDefault="008B3D74" w:rsidP="00511F48">
            <w:pPr>
              <w:autoSpaceDE w:val="0"/>
              <w:autoSpaceDN w:val="0"/>
              <w:adjustRightInd w:val="0"/>
              <w:spacing w:before="240" w:after="0" w:line="240" w:lineRule="auto"/>
              <w:rPr>
                <w:rFonts w:cs="Tahoma"/>
                <w:color w:val="000000"/>
              </w:rPr>
            </w:pPr>
            <w:r w:rsidRPr="00950A6E">
              <w:rPr>
                <w:rFonts w:cs="Tahoma"/>
                <w:color w:val="000000"/>
              </w:rPr>
              <w:t>In short, we won’t release information that could identify an individual or organisation, and only staff here directly involved in the survey analyses can access the information. Also, the information is held in a secure folder and will only be used for survey purposes.</w:t>
            </w:r>
          </w:p>
          <w:p w:rsidR="008B3D74" w:rsidRPr="00950A6E" w:rsidRDefault="008B3D74" w:rsidP="00511F48">
            <w:pPr>
              <w:autoSpaceDE w:val="0"/>
              <w:autoSpaceDN w:val="0"/>
              <w:adjustRightInd w:val="0"/>
              <w:spacing w:before="240" w:after="0" w:line="240" w:lineRule="auto"/>
              <w:rPr>
                <w:rFonts w:cs="Tahoma"/>
                <w:color w:val="000000"/>
              </w:rPr>
            </w:pPr>
            <w:r w:rsidRPr="00950A6E">
              <w:rPr>
                <w:rFonts w:cs="Tahoma"/>
                <w:color w:val="000000"/>
              </w:rPr>
              <w:t>On our website, we provide statistics at an aggregated level, down to 'Wood Supply Region'. For general enquiries, we may undertake special analyses and provide data aggregated at a different level (for example, 'by Port') - as long as confidentiality and the above protocols are maintained.</w:t>
            </w:r>
          </w:p>
          <w:p w:rsidR="008B3D74" w:rsidRPr="00950A6E" w:rsidRDefault="008B3D74" w:rsidP="00561D47">
            <w:pPr>
              <w:spacing w:after="0"/>
              <w:rPr>
                <w:rFonts w:cs="Arial"/>
                <w:color w:val="00B050"/>
              </w:rPr>
            </w:pPr>
          </w:p>
        </w:tc>
      </w:tr>
      <w:tr w:rsidR="008B3D74" w:rsidRPr="00950A6E" w:rsidTr="00B8107E">
        <w:tc>
          <w:tcPr>
            <w:tcW w:w="2448" w:type="dxa"/>
          </w:tcPr>
          <w:p w:rsidR="008B3D74" w:rsidRPr="00950A6E" w:rsidRDefault="008B3D74" w:rsidP="00561D4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DC3D1A" w:rsidRDefault="008B3D74" w:rsidP="00511F48">
            <w:pPr>
              <w:pStyle w:val="NormalWeb"/>
              <w:spacing w:after="200" w:afterAutospacing="0"/>
              <w:rPr>
                <w:rFonts w:ascii="Calibri" w:hAnsi="Calibri" w:cs="Arial"/>
                <w:sz w:val="22"/>
                <w:szCs w:val="22"/>
              </w:rPr>
            </w:pPr>
            <w:hyperlink r:id="rId106" w:history="1">
              <w:r w:rsidRPr="00E22CC1">
                <w:rPr>
                  <w:rStyle w:val="Hyperlink"/>
                  <w:rFonts w:ascii="Calibri" w:hAnsi="Calibri" w:cs="Arial"/>
                  <w:sz w:val="22"/>
                  <w:szCs w:val="22"/>
                </w:rPr>
                <w:t>stats_info@maf.govt.nz</w:t>
              </w:r>
            </w:hyperlink>
            <w:r>
              <w:rPr>
                <w:rFonts w:ascii="Calibri" w:hAnsi="Calibri" w:cs="Arial"/>
                <w:sz w:val="22"/>
                <w:szCs w:val="22"/>
              </w:rPr>
              <w:t xml:space="preserve"> </w:t>
            </w:r>
          </w:p>
          <w:p w:rsidR="008B3D74" w:rsidRPr="00950A6E" w:rsidRDefault="008B3D74" w:rsidP="00AA5885">
            <w:pPr>
              <w:autoSpaceDE w:val="0"/>
              <w:autoSpaceDN w:val="0"/>
              <w:adjustRightInd w:val="0"/>
              <w:spacing w:before="240" w:after="0" w:line="240" w:lineRule="auto"/>
              <w:rPr>
                <w:rFonts w:cs="Tahoma"/>
              </w:rPr>
            </w:pPr>
            <w:r w:rsidRPr="00950A6E">
              <w:rPr>
                <w:rFonts w:cs="Tahoma"/>
              </w:rPr>
              <w:t>The information requested in the surveys has become more closely aligned to the current format with each significant departmental change, ie: the establishment of the Forests Act 1949, the Ministry of Forestry in 1987, and then the merger into MAF in 1998.  However, the surveys are constantly under review, often in conjunction with Statistics NZ, to improve the questions asked, the information received and reduce respondent burden etc.</w:t>
            </w:r>
          </w:p>
          <w:p w:rsidR="008B3D74" w:rsidRPr="00950A6E" w:rsidRDefault="008B3D74" w:rsidP="00AA5885">
            <w:pPr>
              <w:autoSpaceDE w:val="0"/>
              <w:autoSpaceDN w:val="0"/>
              <w:adjustRightInd w:val="0"/>
              <w:spacing w:before="240" w:line="240" w:lineRule="auto"/>
              <w:rPr>
                <w:rFonts w:cs="Tms Rmn"/>
                <w:color w:val="000000"/>
              </w:rPr>
            </w:pPr>
            <w:r w:rsidRPr="00950A6E">
              <w:rPr>
                <w:rFonts w:cs="Tahoma"/>
              </w:rPr>
              <w:t>Please also note: we conduct both a quarterly survey and an annual survey (a more detailed/complete survey).</w:t>
            </w:r>
            <w:r w:rsidRPr="00950A6E">
              <w:rPr>
                <w:rFonts w:cs="Tms Rmn"/>
                <w:color w:val="000000"/>
              </w:rPr>
              <w:t xml:space="preserve"> </w:t>
            </w:r>
          </w:p>
        </w:tc>
      </w:tr>
    </w:tbl>
    <w:p w:rsidR="008B3D74" w:rsidRDefault="008B3D74" w:rsidP="00511F48">
      <w:pPr>
        <w:pStyle w:val="Heading3"/>
        <w:spacing w:after="200"/>
        <w:rPr>
          <w:rFonts w:ascii="Arial" w:hAnsi="Arial" w:cs="Arial"/>
          <w:b w:val="0"/>
        </w:rPr>
      </w:pPr>
      <w:bookmarkStart w:id="154" w:name="_Toc219869889"/>
      <w:bookmarkStart w:id="155" w:name="_Toc241038862"/>
    </w:p>
    <w:p w:rsidR="008B3D74" w:rsidRDefault="008B3D74" w:rsidP="00B8107E">
      <w:pPr>
        <w:pStyle w:val="Heading3"/>
        <w:rPr>
          <w:rFonts w:ascii="Arial" w:hAnsi="Arial" w:cs="Arial"/>
          <w:b w:val="0"/>
        </w:rPr>
      </w:pPr>
    </w:p>
    <w:p w:rsidR="008B3D74" w:rsidRDefault="008B3D74" w:rsidP="00B8107E">
      <w:pPr>
        <w:pStyle w:val="Heading3"/>
        <w:rPr>
          <w:rFonts w:ascii="Arial" w:hAnsi="Arial" w:cs="Arial"/>
          <w:b w:val="0"/>
        </w:rPr>
      </w:pPr>
    </w:p>
    <w:p w:rsidR="008B3D74" w:rsidRDefault="008B3D74" w:rsidP="00B8107E">
      <w:pPr>
        <w:pStyle w:val="Heading3"/>
        <w:rPr>
          <w:rFonts w:ascii="Arial" w:hAnsi="Arial" w:cs="Arial"/>
          <w:b w:val="0"/>
        </w:rPr>
      </w:pPr>
    </w:p>
    <w:p w:rsidR="008B3D74" w:rsidRDefault="008B3D74" w:rsidP="00B8107E">
      <w:pPr>
        <w:pStyle w:val="Heading3"/>
        <w:rPr>
          <w:rFonts w:ascii="Arial" w:hAnsi="Arial" w:cs="Arial"/>
          <w:b w:val="0"/>
        </w:rPr>
      </w:pPr>
    </w:p>
    <w:p w:rsidR="008B3D74" w:rsidRDefault="008B3D74" w:rsidP="00B8107E">
      <w:pPr>
        <w:pStyle w:val="Heading3"/>
        <w:rPr>
          <w:rFonts w:ascii="Arial" w:hAnsi="Arial" w:cs="Arial"/>
          <w:b w:val="0"/>
        </w:rPr>
      </w:pPr>
    </w:p>
    <w:p w:rsidR="008B3D74" w:rsidRPr="00D357F1" w:rsidRDefault="008B3D74" w:rsidP="00DE3203">
      <w:pPr>
        <w:pStyle w:val="Heading2"/>
      </w:pPr>
      <w:bookmarkStart w:id="156" w:name="_Toc250702770"/>
      <w:r w:rsidRPr="00951921">
        <w:t>Natio</w:t>
      </w:r>
      <w:r w:rsidRPr="00D357F1">
        <w:t>nal Exotic Forest Description (NEFD)</w:t>
      </w:r>
      <w:bookmarkEnd w:id="154"/>
      <w:bookmarkEnd w:id="155"/>
      <w:bookmarkEnd w:id="15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5. Land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Direct survey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Ministry for Agriculture and Forestry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w:t>
            </w:r>
          </w:p>
        </w:tc>
        <w:tc>
          <w:tcPr>
            <w:tcW w:w="6840" w:type="dxa"/>
          </w:tcPr>
          <w:p w:rsidR="008B3D74" w:rsidRPr="00950A6E" w:rsidRDefault="008B3D74" w:rsidP="00B8107E">
            <w:pPr>
              <w:rPr>
                <w:rFonts w:cs="Arial"/>
              </w:rPr>
            </w:pPr>
            <w:r w:rsidRPr="00950A6E">
              <w:rPr>
                <w:rFonts w:cs="Arial"/>
              </w:rPr>
              <w:t>Forest owners with more than 40 hectares of plantation forest.</w:t>
            </w:r>
          </w:p>
          <w:p w:rsidR="008B3D74" w:rsidRPr="00950A6E" w:rsidRDefault="008B3D74" w:rsidP="001D1B99">
            <w:pPr>
              <w:rPr>
                <w:rFonts w:cs="Arial"/>
              </w:rPr>
            </w:pPr>
            <w:r w:rsidRPr="00950A6E">
              <w:rPr>
                <w:rFonts w:cs="Arial"/>
              </w:rPr>
              <w:t xml:space="preserve">Each year all owners with more than 1000 hectares of forest are surveyed. Owners with more than 40 hectares are surveyed biannually. </w:t>
            </w:r>
          </w:p>
          <w:p w:rsidR="008B3D74" w:rsidRPr="00950A6E" w:rsidRDefault="008B3D74" w:rsidP="001D1B99">
            <w:pPr>
              <w:rPr>
                <w:rFonts w:cs="Arial"/>
              </w:rPr>
            </w:pPr>
            <w:r w:rsidRPr="00950A6E">
              <w:rPr>
                <w:rFonts w:cs="Arial"/>
              </w:rPr>
              <w:t>There are approximately 2000 owners of which approximately 100 have more than 1000 hectares of forest.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B8107E">
            <w:pPr>
              <w:rPr>
                <w:rFonts w:cs="Arial"/>
              </w:rPr>
            </w:pPr>
            <w:r w:rsidRPr="00950A6E">
              <w:rPr>
                <w:rFonts w:cs="Arial"/>
              </w:rPr>
              <w:t>NA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Annual</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Annually since 2000</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B8107E">
            <w:pPr>
              <w:rPr>
                <w:rFonts w:cs="Arial"/>
              </w:rPr>
            </w:pPr>
            <w:r w:rsidRPr="00950A6E">
              <w:rPr>
                <w:rFonts w:cs="Arial"/>
              </w:rPr>
              <w:t>To provide information on New Zealand’s plantation forests suitable for resource and policy planning. The information is used to develop policy advice, to meet a range of international reporting requirements and to assist with infrastructure planning decisions. The information is also suitable as a starting point for investigating wood processing options.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8107E">
            <w:pPr>
              <w:rPr>
                <w:rFonts w:cs="Arial"/>
              </w:rPr>
            </w:pPr>
            <w:r w:rsidRPr="00950A6E">
              <w:rPr>
                <w:rFonts w:cs="Arial"/>
              </w:rPr>
              <w:t>Forest area by year of planting, species group, tending regime and local authority. In addition to forest area the survey collects data on planting and harvesting.</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r w:rsidRPr="00950A6E">
              <w:rPr>
                <w:rFonts w:cs="Arial"/>
              </w:rPr>
              <w:t xml:space="preserve">MAF website:  </w:t>
            </w:r>
            <w:hyperlink r:id="rId107" w:history="1">
              <w:r w:rsidRPr="00950A6E">
                <w:rPr>
                  <w:rStyle w:val="Hyperlink"/>
                  <w:rFonts w:cs="Arial"/>
                </w:rPr>
                <w:t>http://www.maf.govt.nz/mafnet/publications/nefd/</w:t>
              </w:r>
            </w:hyperlink>
            <w:r w:rsidRPr="00950A6E">
              <w:rPr>
                <w:rFonts w:cs="Arial"/>
              </w:rPr>
              <w:t xml:space="preserve"> </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8107E">
            <w:pPr>
              <w:rPr>
                <w:rFonts w:cs="Arial"/>
              </w:rPr>
            </w:pPr>
            <w:r w:rsidRPr="00950A6E">
              <w:t>Monitoring and Evaluation</w:t>
            </w:r>
            <w:r w:rsidRPr="00950A6E">
              <w:br/>
              <w:t>MAF Policy</w:t>
            </w:r>
            <w:r w:rsidRPr="00950A6E">
              <w:br/>
              <w:t>Ministry of Agriculture and Forestry</w:t>
            </w:r>
            <w:r w:rsidRPr="00950A6E">
              <w:br/>
              <w:t>PO Box 2526</w:t>
            </w:r>
            <w:r w:rsidRPr="00950A6E">
              <w:br/>
              <w:t>Wellington</w:t>
            </w:r>
            <w:r w:rsidRPr="00950A6E">
              <w:br/>
              <w:t>NEW ZEALAND</w:t>
            </w:r>
            <w:r w:rsidRPr="00950A6E">
              <w:br/>
            </w:r>
            <w:r w:rsidRPr="00950A6E">
              <w:br/>
              <w:t>Tel:  +64 4 894 0100</w:t>
            </w:r>
            <w:r w:rsidRPr="00950A6E">
              <w:br/>
              <w:t>Fax: +64 4 894 0741</w:t>
            </w:r>
          </w:p>
        </w:tc>
      </w:tr>
    </w:tbl>
    <w:p w:rsidR="008B3D74" w:rsidRPr="00D357F1" w:rsidRDefault="008B3D74" w:rsidP="00B8107E">
      <w:pPr>
        <w:rPr>
          <w:rFonts w:ascii="Arial" w:hAnsi="Arial" w:cs="Arial"/>
        </w:rPr>
      </w:pPr>
    </w:p>
    <w:p w:rsidR="008B3D74" w:rsidRPr="006426F1" w:rsidRDefault="008B3D74" w:rsidP="00DE3203">
      <w:pPr>
        <w:pStyle w:val="Heading2"/>
      </w:pPr>
      <w:bookmarkStart w:id="157" w:name="_Toc219799500"/>
      <w:bookmarkStart w:id="158" w:name="_Toc241038875"/>
      <w:bookmarkStart w:id="159" w:name="_Toc250702771"/>
      <w:r w:rsidRPr="00D357F1">
        <w:t>Land Cover Database</w:t>
      </w:r>
      <w:bookmarkEnd w:id="157"/>
      <w:bookmarkEnd w:id="158"/>
      <w:bookmarkEnd w:id="15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5. Land (cover and use)</w:t>
            </w:r>
          </w:p>
          <w:p w:rsidR="008B3D74" w:rsidRPr="00950A6E" w:rsidRDefault="008B3D74" w:rsidP="00B8107E">
            <w:pPr>
              <w:rPr>
                <w:rFonts w:cs="Arial"/>
              </w:rPr>
            </w:pPr>
            <w:r w:rsidRPr="00950A6E">
              <w:rPr>
                <w:rFonts w:cs="Arial"/>
              </w:rPr>
              <w:t>9. Ecosystems and biodiversity</w:t>
            </w:r>
          </w:p>
        </w:tc>
      </w:tr>
      <w:tr w:rsidR="008B3D74" w:rsidRPr="00950A6E" w:rsidTr="00B8107E">
        <w:tc>
          <w:tcPr>
            <w:tcW w:w="2448" w:type="dxa"/>
          </w:tcPr>
          <w:p w:rsidR="008B3D74" w:rsidRPr="00950A6E" w:rsidRDefault="008B3D74" w:rsidP="00561D47">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561D47">
            <w:pPr>
              <w:rPr>
                <w:rFonts w:cs="Arial"/>
              </w:rPr>
            </w:pPr>
            <w:r w:rsidRPr="00950A6E">
              <w:rPr>
                <w:rFonts w:cs="Arial"/>
              </w:rPr>
              <w:t xml:space="preserve">Derived Statistics </w:t>
            </w:r>
          </w:p>
        </w:tc>
      </w:tr>
      <w:tr w:rsidR="008B3D74" w:rsidRPr="00950A6E" w:rsidTr="00B8107E">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Terralink International</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B8107E">
            <w:pPr>
              <w:rPr>
                <w:rFonts w:cs="Arial"/>
              </w:rPr>
            </w:pPr>
            <w:r w:rsidRPr="00950A6E">
              <w:rPr>
                <w:rFonts w:cs="Arial"/>
              </w:rPr>
              <w:t>Satellite Imagery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B8107E">
            <w:pPr>
              <w:rPr>
                <w:rFonts w:cs="Arial"/>
              </w:rPr>
            </w:pPr>
            <w:r w:rsidRPr="00950A6E">
              <w:rPr>
                <w:rFonts w:cs="Arial"/>
              </w:rPr>
              <w:t>Classification</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Ad hoc</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1996-97 (LCDB1), 2001-02 (LCDB2)</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B8107E">
            <w:pPr>
              <w:rPr>
                <w:rFonts w:cs="Arial"/>
              </w:rPr>
            </w:pPr>
            <w:r w:rsidRPr="00950A6E">
              <w:rPr>
                <w:rFonts w:cs="Arial"/>
              </w:rPr>
              <w:t xml:space="preserve">To provide a national base dataset of land cover, which is used for a variety of purposes. </w:t>
            </w:r>
          </w:p>
        </w:tc>
      </w:tr>
    </w:tbl>
    <w:p w:rsidR="008B3D74" w:rsidRDefault="008B3D74" w:rsidP="00B8107E">
      <w:pPr>
        <w:rPr>
          <w:i/>
        </w:rPr>
      </w:pPr>
    </w:p>
    <w:p w:rsidR="008B3D74" w:rsidRPr="008946A6" w:rsidRDefault="008B3D74" w:rsidP="00B8107E">
      <w:pPr>
        <w:rPr>
          <w:i/>
        </w:rPr>
      </w:pPr>
      <w:r w:rsidRPr="008946A6">
        <w:rPr>
          <w:i/>
        </w:rPr>
        <w:t>Continued overleaf…</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 xml:space="preserve">Data collected </w:t>
            </w:r>
          </w:p>
          <w:p w:rsidR="008B3D74" w:rsidRPr="00950A6E" w:rsidRDefault="008B3D74" w:rsidP="00561D47">
            <w:pPr>
              <w:keepNext/>
              <w:keepLines/>
              <w:autoSpaceDE w:val="0"/>
              <w:autoSpaceDN w:val="0"/>
              <w:adjustRightInd w:val="0"/>
              <w:spacing w:after="0" w:line="240" w:lineRule="atLeast"/>
              <w:ind w:left="15"/>
              <w:rPr>
                <w:rFonts w:cs="Arial"/>
                <w:color w:val="000000"/>
                <w:sz w:val="20"/>
                <w:szCs w:val="20"/>
              </w:rPr>
            </w:pPr>
            <w:r w:rsidRPr="00950A6E">
              <w:rPr>
                <w:rFonts w:cs="Arial"/>
                <w:color w:val="000000"/>
                <w:sz w:val="20"/>
                <w:szCs w:val="20"/>
              </w:rPr>
              <w:t>(key variables, outputs)</w:t>
            </w:r>
          </w:p>
        </w:tc>
        <w:tc>
          <w:tcPr>
            <w:tcW w:w="6840" w:type="dxa"/>
          </w:tcPr>
          <w:tbl>
            <w:tblPr>
              <w:tblW w:w="6199" w:type="dxa"/>
              <w:tblLook w:val="00A0"/>
            </w:tblPr>
            <w:tblGrid>
              <w:gridCol w:w="6199"/>
            </w:tblGrid>
            <w:tr w:rsidR="008B3D74" w:rsidRPr="00950A6E" w:rsidTr="00B8107E">
              <w:trPr>
                <w:trHeight w:val="558"/>
              </w:trPr>
              <w:tc>
                <w:tcPr>
                  <w:tcW w:w="6199" w:type="dxa"/>
                  <w:shd w:val="clear" w:color="000000" w:fill="FFFFFF"/>
                  <w:noWrap/>
                </w:tcPr>
                <w:p w:rsidR="008B3D74" w:rsidRPr="00950A6E" w:rsidRDefault="008B3D74" w:rsidP="00561D47">
                  <w:pPr>
                    <w:spacing w:after="0"/>
                    <w:rPr>
                      <w:rFonts w:cs="Arial"/>
                      <w:sz w:val="20"/>
                      <w:szCs w:val="20"/>
                    </w:rPr>
                  </w:pPr>
                  <w:r w:rsidRPr="00950A6E">
                    <w:rPr>
                      <w:rFonts w:cs="Arial"/>
                      <w:sz w:val="20"/>
                      <w:szCs w:val="20"/>
                    </w:rPr>
                    <w:t>Built-up Area</w:t>
                  </w:r>
                </w:p>
                <w:p w:rsidR="008B3D74" w:rsidRPr="00950A6E" w:rsidRDefault="008B3D74" w:rsidP="00561D47">
                  <w:pPr>
                    <w:spacing w:after="0"/>
                    <w:rPr>
                      <w:rFonts w:cs="Arial"/>
                      <w:sz w:val="20"/>
                      <w:szCs w:val="20"/>
                    </w:rPr>
                  </w:pPr>
                  <w:r w:rsidRPr="00950A6E">
                    <w:rPr>
                      <w:rFonts w:cs="Arial"/>
                      <w:sz w:val="20"/>
                      <w:szCs w:val="20"/>
                    </w:rPr>
                    <w:t>Urban Parkland / Open Space</w:t>
                  </w:r>
                </w:p>
                <w:p w:rsidR="008B3D74" w:rsidRPr="00950A6E" w:rsidRDefault="008B3D74" w:rsidP="00561D47">
                  <w:pPr>
                    <w:spacing w:after="0"/>
                    <w:rPr>
                      <w:rFonts w:cs="Arial"/>
                      <w:sz w:val="20"/>
                      <w:szCs w:val="20"/>
                    </w:rPr>
                  </w:pPr>
                  <w:r w:rsidRPr="00950A6E">
                    <w:rPr>
                      <w:rFonts w:cs="Arial"/>
                      <w:sz w:val="20"/>
                      <w:szCs w:val="20"/>
                    </w:rPr>
                    <w:t>Surface Mine</w:t>
                  </w:r>
                </w:p>
                <w:p w:rsidR="008B3D74" w:rsidRPr="00950A6E" w:rsidRDefault="008B3D74" w:rsidP="00561D47">
                  <w:pPr>
                    <w:spacing w:after="0"/>
                    <w:rPr>
                      <w:rFonts w:cs="Arial"/>
                      <w:sz w:val="20"/>
                      <w:szCs w:val="20"/>
                    </w:rPr>
                  </w:pPr>
                  <w:r w:rsidRPr="00950A6E">
                    <w:rPr>
                      <w:rFonts w:cs="Arial"/>
                      <w:sz w:val="20"/>
                      <w:szCs w:val="20"/>
                    </w:rPr>
                    <w:t>Dump</w:t>
                  </w:r>
                </w:p>
                <w:p w:rsidR="008B3D74" w:rsidRPr="00950A6E" w:rsidRDefault="008B3D74" w:rsidP="00561D47">
                  <w:pPr>
                    <w:spacing w:after="0"/>
                    <w:rPr>
                      <w:rFonts w:cs="Arial"/>
                      <w:sz w:val="20"/>
                      <w:szCs w:val="20"/>
                    </w:rPr>
                  </w:pPr>
                  <w:r w:rsidRPr="00950A6E">
                    <w:rPr>
                      <w:rFonts w:cs="Arial"/>
                      <w:sz w:val="20"/>
                      <w:szCs w:val="20"/>
                    </w:rPr>
                    <w:t>Transport Infrastructure</w:t>
                  </w:r>
                </w:p>
                <w:p w:rsidR="008B3D74" w:rsidRPr="00950A6E" w:rsidRDefault="008B3D74" w:rsidP="00561D47">
                  <w:pPr>
                    <w:spacing w:after="0"/>
                    <w:rPr>
                      <w:rFonts w:cs="Arial"/>
                      <w:sz w:val="20"/>
                      <w:szCs w:val="20"/>
                    </w:rPr>
                  </w:pPr>
                  <w:r w:rsidRPr="00950A6E">
                    <w:rPr>
                      <w:rFonts w:cs="Arial"/>
                      <w:sz w:val="20"/>
                      <w:szCs w:val="20"/>
                    </w:rPr>
                    <w:t>Coastal Sand and Gravel</w:t>
                  </w:r>
                </w:p>
                <w:p w:rsidR="008B3D74" w:rsidRPr="00950A6E" w:rsidRDefault="008B3D74" w:rsidP="00561D47">
                  <w:pPr>
                    <w:spacing w:after="0"/>
                    <w:rPr>
                      <w:rFonts w:cs="Arial"/>
                      <w:sz w:val="20"/>
                      <w:szCs w:val="20"/>
                    </w:rPr>
                  </w:pPr>
                  <w:r w:rsidRPr="00950A6E">
                    <w:rPr>
                      <w:rFonts w:cs="Arial"/>
                      <w:sz w:val="20"/>
                      <w:szCs w:val="20"/>
                    </w:rPr>
                    <w:t>River and Lakeshore Gravel and Rock</w:t>
                  </w:r>
                </w:p>
                <w:p w:rsidR="008B3D74" w:rsidRPr="00950A6E" w:rsidRDefault="008B3D74" w:rsidP="00561D47">
                  <w:pPr>
                    <w:spacing w:after="0"/>
                    <w:rPr>
                      <w:rFonts w:cs="Arial"/>
                      <w:sz w:val="20"/>
                      <w:szCs w:val="20"/>
                    </w:rPr>
                  </w:pPr>
                  <w:r w:rsidRPr="00950A6E">
                    <w:rPr>
                      <w:rFonts w:cs="Arial"/>
                      <w:sz w:val="20"/>
                      <w:szCs w:val="20"/>
                    </w:rPr>
                    <w:t>Landslide</w:t>
                  </w:r>
                </w:p>
                <w:p w:rsidR="008B3D74" w:rsidRPr="00950A6E" w:rsidRDefault="008B3D74" w:rsidP="00561D47">
                  <w:pPr>
                    <w:spacing w:after="0"/>
                    <w:rPr>
                      <w:rFonts w:cs="Arial"/>
                      <w:sz w:val="20"/>
                      <w:szCs w:val="20"/>
                    </w:rPr>
                  </w:pPr>
                  <w:r w:rsidRPr="00950A6E">
                    <w:rPr>
                      <w:rFonts w:cs="Arial"/>
                      <w:sz w:val="20"/>
                      <w:szCs w:val="20"/>
                    </w:rPr>
                    <w:t>Alpine Gravel and Rock</w:t>
                  </w:r>
                </w:p>
                <w:p w:rsidR="008B3D74" w:rsidRPr="00950A6E" w:rsidRDefault="008B3D74" w:rsidP="00561D47">
                  <w:pPr>
                    <w:spacing w:after="0"/>
                    <w:rPr>
                      <w:rFonts w:cs="Arial"/>
                      <w:sz w:val="20"/>
                      <w:szCs w:val="20"/>
                    </w:rPr>
                  </w:pPr>
                  <w:r w:rsidRPr="00950A6E">
                    <w:rPr>
                      <w:rFonts w:cs="Arial"/>
                      <w:sz w:val="20"/>
                      <w:szCs w:val="20"/>
                    </w:rPr>
                    <w:t>Permanent Snow and Ice</w:t>
                  </w:r>
                </w:p>
                <w:p w:rsidR="008B3D74" w:rsidRPr="00950A6E" w:rsidRDefault="008B3D74" w:rsidP="00561D47">
                  <w:pPr>
                    <w:spacing w:after="0"/>
                    <w:rPr>
                      <w:rFonts w:cs="Arial"/>
                      <w:sz w:val="20"/>
                      <w:szCs w:val="20"/>
                    </w:rPr>
                  </w:pPr>
                  <w:r w:rsidRPr="00950A6E">
                    <w:rPr>
                      <w:rFonts w:cs="Arial"/>
                      <w:sz w:val="20"/>
                      <w:szCs w:val="20"/>
                    </w:rPr>
                    <w:t>Alpine Grass-/ Herbfield</w:t>
                  </w:r>
                </w:p>
                <w:p w:rsidR="008B3D74" w:rsidRPr="00950A6E" w:rsidRDefault="008B3D74" w:rsidP="00561D47">
                  <w:pPr>
                    <w:spacing w:after="0"/>
                    <w:rPr>
                      <w:rFonts w:cs="Arial"/>
                      <w:sz w:val="20"/>
                      <w:szCs w:val="20"/>
                    </w:rPr>
                  </w:pPr>
                  <w:r w:rsidRPr="00950A6E">
                    <w:rPr>
                      <w:rFonts w:cs="Arial"/>
                      <w:sz w:val="20"/>
                      <w:szCs w:val="20"/>
                    </w:rPr>
                    <w:t>Lake and Pond</w:t>
                  </w:r>
                </w:p>
                <w:p w:rsidR="008B3D74" w:rsidRPr="00950A6E" w:rsidRDefault="008B3D74" w:rsidP="00561D47">
                  <w:pPr>
                    <w:spacing w:after="0"/>
                    <w:rPr>
                      <w:rFonts w:cs="Arial"/>
                      <w:sz w:val="20"/>
                      <w:szCs w:val="20"/>
                    </w:rPr>
                  </w:pPr>
                  <w:r w:rsidRPr="00950A6E">
                    <w:rPr>
                      <w:rFonts w:cs="Arial"/>
                      <w:sz w:val="20"/>
                      <w:szCs w:val="20"/>
                    </w:rPr>
                    <w:t>River</w:t>
                  </w:r>
                </w:p>
                <w:p w:rsidR="008B3D74" w:rsidRPr="00950A6E" w:rsidRDefault="008B3D74" w:rsidP="00561D47">
                  <w:pPr>
                    <w:spacing w:after="0"/>
                    <w:rPr>
                      <w:rFonts w:cs="Arial"/>
                      <w:sz w:val="20"/>
                      <w:szCs w:val="20"/>
                    </w:rPr>
                  </w:pPr>
                  <w:r w:rsidRPr="00950A6E">
                    <w:rPr>
                      <w:rFonts w:cs="Arial"/>
                      <w:sz w:val="20"/>
                      <w:szCs w:val="20"/>
                    </w:rPr>
                    <w:t>Estuarine Open Water</w:t>
                  </w:r>
                </w:p>
                <w:p w:rsidR="008B3D74" w:rsidRPr="00950A6E" w:rsidRDefault="008B3D74" w:rsidP="00561D47">
                  <w:pPr>
                    <w:spacing w:after="0"/>
                    <w:rPr>
                      <w:rFonts w:cs="Arial"/>
                      <w:sz w:val="20"/>
                      <w:szCs w:val="20"/>
                    </w:rPr>
                  </w:pPr>
                  <w:r w:rsidRPr="00950A6E">
                    <w:rPr>
                      <w:rFonts w:cs="Arial"/>
                      <w:sz w:val="20"/>
                      <w:szCs w:val="20"/>
                    </w:rPr>
                    <w:t xml:space="preserve">Short-rotation Cropland </w:t>
                  </w:r>
                </w:p>
                <w:p w:rsidR="008B3D74" w:rsidRPr="00950A6E" w:rsidRDefault="008B3D74" w:rsidP="00561D47">
                  <w:pPr>
                    <w:spacing w:after="0"/>
                    <w:rPr>
                      <w:rFonts w:cs="Arial"/>
                      <w:sz w:val="20"/>
                      <w:szCs w:val="20"/>
                    </w:rPr>
                  </w:pPr>
                  <w:r w:rsidRPr="00950A6E">
                    <w:rPr>
                      <w:rFonts w:cs="Arial"/>
                      <w:sz w:val="20"/>
                      <w:szCs w:val="20"/>
                    </w:rPr>
                    <w:t>Vineyard</w:t>
                  </w:r>
                </w:p>
                <w:p w:rsidR="008B3D74" w:rsidRPr="00950A6E" w:rsidRDefault="008B3D74" w:rsidP="00561D47">
                  <w:pPr>
                    <w:spacing w:after="0"/>
                    <w:rPr>
                      <w:rFonts w:cs="Arial"/>
                      <w:sz w:val="20"/>
                      <w:szCs w:val="20"/>
                    </w:rPr>
                  </w:pPr>
                  <w:r w:rsidRPr="00950A6E">
                    <w:rPr>
                      <w:rFonts w:cs="Arial"/>
                      <w:sz w:val="20"/>
                      <w:szCs w:val="20"/>
                    </w:rPr>
                    <w:t>Orchard and Other Perennial Crops</w:t>
                  </w:r>
                </w:p>
                <w:p w:rsidR="008B3D74" w:rsidRPr="00950A6E" w:rsidRDefault="008B3D74" w:rsidP="00561D47">
                  <w:pPr>
                    <w:spacing w:after="0"/>
                    <w:rPr>
                      <w:rFonts w:cs="Arial"/>
                      <w:sz w:val="20"/>
                      <w:szCs w:val="20"/>
                    </w:rPr>
                  </w:pPr>
                  <w:r w:rsidRPr="00950A6E">
                    <w:rPr>
                      <w:rFonts w:cs="Arial"/>
                      <w:sz w:val="20"/>
                      <w:szCs w:val="20"/>
                    </w:rPr>
                    <w:t>High Producing Exotic Grassland</w:t>
                  </w:r>
                </w:p>
                <w:p w:rsidR="008B3D74" w:rsidRPr="00950A6E" w:rsidRDefault="008B3D74" w:rsidP="00561D47">
                  <w:pPr>
                    <w:spacing w:after="0"/>
                    <w:rPr>
                      <w:rFonts w:cs="Arial"/>
                      <w:sz w:val="20"/>
                      <w:szCs w:val="20"/>
                    </w:rPr>
                  </w:pPr>
                  <w:r w:rsidRPr="00950A6E">
                    <w:rPr>
                      <w:rFonts w:cs="Arial"/>
                      <w:sz w:val="20"/>
                      <w:szCs w:val="20"/>
                    </w:rPr>
                    <w:t>Low Producing Grassland</w:t>
                  </w:r>
                </w:p>
                <w:p w:rsidR="008B3D74" w:rsidRPr="00950A6E" w:rsidRDefault="008B3D74" w:rsidP="00561D47">
                  <w:pPr>
                    <w:spacing w:after="0"/>
                    <w:rPr>
                      <w:rFonts w:cs="Arial"/>
                      <w:sz w:val="20"/>
                      <w:szCs w:val="20"/>
                    </w:rPr>
                  </w:pPr>
                  <w:r w:rsidRPr="00950A6E">
                    <w:rPr>
                      <w:rFonts w:cs="Arial"/>
                      <w:sz w:val="20"/>
                      <w:szCs w:val="20"/>
                    </w:rPr>
                    <w:t>Tall Tussock Grassland</w:t>
                  </w:r>
                </w:p>
                <w:p w:rsidR="008B3D74" w:rsidRPr="00950A6E" w:rsidRDefault="008B3D74" w:rsidP="00561D47">
                  <w:pPr>
                    <w:spacing w:after="0"/>
                    <w:rPr>
                      <w:rFonts w:cs="Arial"/>
                      <w:sz w:val="20"/>
                      <w:szCs w:val="20"/>
                    </w:rPr>
                  </w:pPr>
                  <w:r w:rsidRPr="00950A6E">
                    <w:rPr>
                      <w:rFonts w:cs="Arial"/>
                      <w:sz w:val="20"/>
                      <w:szCs w:val="20"/>
                    </w:rPr>
                    <w:t>Depleted Grassland</w:t>
                  </w:r>
                </w:p>
                <w:p w:rsidR="008B3D74" w:rsidRPr="00950A6E" w:rsidRDefault="008B3D74" w:rsidP="00561D47">
                  <w:pPr>
                    <w:spacing w:after="0"/>
                    <w:rPr>
                      <w:rFonts w:cs="Arial"/>
                      <w:sz w:val="20"/>
                      <w:szCs w:val="20"/>
                    </w:rPr>
                  </w:pPr>
                  <w:r w:rsidRPr="00950A6E">
                    <w:rPr>
                      <w:rFonts w:cs="Arial"/>
                      <w:sz w:val="20"/>
                      <w:szCs w:val="20"/>
                    </w:rPr>
                    <w:t>Herbaceous Freshwater Vegetation</w:t>
                  </w:r>
                </w:p>
                <w:p w:rsidR="008B3D74" w:rsidRPr="00950A6E" w:rsidRDefault="008B3D74" w:rsidP="00561D47">
                  <w:pPr>
                    <w:spacing w:after="0"/>
                    <w:rPr>
                      <w:rFonts w:cs="Arial"/>
                      <w:sz w:val="20"/>
                      <w:szCs w:val="20"/>
                    </w:rPr>
                  </w:pPr>
                  <w:r w:rsidRPr="00950A6E">
                    <w:rPr>
                      <w:rFonts w:cs="Arial"/>
                      <w:sz w:val="20"/>
                      <w:szCs w:val="20"/>
                    </w:rPr>
                    <w:t xml:space="preserve">Herbaceous Saline Vegetation </w:t>
                  </w:r>
                </w:p>
                <w:p w:rsidR="008B3D74" w:rsidRPr="00950A6E" w:rsidRDefault="008B3D74" w:rsidP="00561D47">
                  <w:pPr>
                    <w:spacing w:after="0"/>
                    <w:rPr>
                      <w:rFonts w:cs="Arial"/>
                      <w:sz w:val="20"/>
                      <w:szCs w:val="20"/>
                    </w:rPr>
                  </w:pPr>
                  <w:r w:rsidRPr="00950A6E">
                    <w:rPr>
                      <w:rFonts w:cs="Arial"/>
                      <w:sz w:val="20"/>
                      <w:szCs w:val="20"/>
                    </w:rPr>
                    <w:t>Flaxland</w:t>
                  </w:r>
                </w:p>
                <w:p w:rsidR="008B3D74" w:rsidRPr="00950A6E" w:rsidRDefault="008B3D74" w:rsidP="00561D47">
                  <w:pPr>
                    <w:spacing w:after="0"/>
                    <w:rPr>
                      <w:rFonts w:cs="Arial"/>
                      <w:sz w:val="20"/>
                      <w:szCs w:val="20"/>
                    </w:rPr>
                  </w:pPr>
                  <w:r w:rsidRPr="00950A6E">
                    <w:rPr>
                      <w:rFonts w:cs="Arial"/>
                      <w:sz w:val="20"/>
                      <w:szCs w:val="20"/>
                    </w:rPr>
                    <w:t>Fernland</w:t>
                  </w:r>
                </w:p>
                <w:p w:rsidR="008B3D74" w:rsidRPr="00950A6E" w:rsidRDefault="008B3D74" w:rsidP="00561D47">
                  <w:pPr>
                    <w:spacing w:after="0"/>
                    <w:rPr>
                      <w:rFonts w:cs="Arial"/>
                      <w:sz w:val="20"/>
                      <w:szCs w:val="20"/>
                    </w:rPr>
                  </w:pPr>
                  <w:r w:rsidRPr="00950A6E">
                    <w:rPr>
                      <w:rFonts w:cs="Arial"/>
                      <w:sz w:val="20"/>
                      <w:szCs w:val="20"/>
                    </w:rPr>
                    <w:t>Gorse and or Broom</w:t>
                  </w:r>
                </w:p>
                <w:p w:rsidR="008B3D74" w:rsidRPr="00950A6E" w:rsidRDefault="008B3D74" w:rsidP="00561D47">
                  <w:pPr>
                    <w:spacing w:after="0"/>
                    <w:rPr>
                      <w:rFonts w:cs="Arial"/>
                      <w:sz w:val="20"/>
                      <w:szCs w:val="20"/>
                    </w:rPr>
                  </w:pPr>
                  <w:r w:rsidRPr="00950A6E">
                    <w:rPr>
                      <w:rFonts w:cs="Arial"/>
                      <w:sz w:val="20"/>
                      <w:szCs w:val="20"/>
                    </w:rPr>
                    <w:t>Manuka and or Kanuka</w:t>
                  </w:r>
                </w:p>
                <w:p w:rsidR="008B3D74" w:rsidRPr="00950A6E" w:rsidRDefault="008B3D74" w:rsidP="00561D47">
                  <w:pPr>
                    <w:spacing w:after="0"/>
                    <w:rPr>
                      <w:rFonts w:cs="Arial"/>
                      <w:sz w:val="20"/>
                      <w:szCs w:val="20"/>
                    </w:rPr>
                  </w:pPr>
                  <w:r w:rsidRPr="00950A6E">
                    <w:rPr>
                      <w:rFonts w:cs="Arial"/>
                      <w:sz w:val="20"/>
                      <w:szCs w:val="20"/>
                    </w:rPr>
                    <w:t>Matagouri</w:t>
                  </w:r>
                </w:p>
                <w:p w:rsidR="008B3D74" w:rsidRPr="00950A6E" w:rsidRDefault="008B3D74" w:rsidP="00561D47">
                  <w:pPr>
                    <w:spacing w:after="0"/>
                    <w:rPr>
                      <w:rFonts w:cs="Arial"/>
                      <w:sz w:val="20"/>
                      <w:szCs w:val="20"/>
                    </w:rPr>
                  </w:pPr>
                  <w:r w:rsidRPr="00950A6E">
                    <w:rPr>
                      <w:rFonts w:cs="Arial"/>
                      <w:sz w:val="20"/>
                      <w:szCs w:val="20"/>
                    </w:rPr>
                    <w:t>Broadleaved Indigenous Hardwoods</w:t>
                  </w:r>
                </w:p>
                <w:p w:rsidR="008B3D74" w:rsidRPr="00950A6E" w:rsidRDefault="008B3D74" w:rsidP="00561D47">
                  <w:pPr>
                    <w:spacing w:after="0"/>
                    <w:rPr>
                      <w:rFonts w:cs="Arial"/>
                      <w:sz w:val="20"/>
                      <w:szCs w:val="20"/>
                    </w:rPr>
                  </w:pPr>
                  <w:r w:rsidRPr="00950A6E">
                    <w:rPr>
                      <w:rFonts w:cs="Arial"/>
                      <w:sz w:val="20"/>
                      <w:szCs w:val="20"/>
                    </w:rPr>
                    <w:t>Sub Alpine Shrubland</w:t>
                  </w:r>
                </w:p>
                <w:p w:rsidR="008B3D74" w:rsidRPr="00950A6E" w:rsidRDefault="008B3D74" w:rsidP="00561D47">
                  <w:pPr>
                    <w:spacing w:after="0"/>
                    <w:rPr>
                      <w:rFonts w:cs="Arial"/>
                      <w:sz w:val="20"/>
                      <w:szCs w:val="20"/>
                    </w:rPr>
                  </w:pPr>
                  <w:r w:rsidRPr="00950A6E">
                    <w:rPr>
                      <w:rFonts w:cs="Arial"/>
                      <w:sz w:val="20"/>
                      <w:szCs w:val="20"/>
                    </w:rPr>
                    <w:t>Mixed Exotic Shrubland</w:t>
                  </w:r>
                </w:p>
                <w:p w:rsidR="008B3D74" w:rsidRPr="00950A6E" w:rsidRDefault="008B3D74" w:rsidP="00561D47">
                  <w:pPr>
                    <w:spacing w:after="0"/>
                    <w:rPr>
                      <w:rFonts w:cs="Arial"/>
                      <w:sz w:val="20"/>
                      <w:szCs w:val="20"/>
                    </w:rPr>
                  </w:pPr>
                  <w:r w:rsidRPr="00950A6E">
                    <w:rPr>
                      <w:rFonts w:cs="Arial"/>
                      <w:sz w:val="20"/>
                      <w:szCs w:val="20"/>
                    </w:rPr>
                    <w:t>Grey Scrub</w:t>
                  </w:r>
                </w:p>
                <w:p w:rsidR="008B3D74" w:rsidRPr="00950A6E" w:rsidRDefault="008B3D74" w:rsidP="00561D47">
                  <w:pPr>
                    <w:spacing w:after="0"/>
                    <w:rPr>
                      <w:rFonts w:cs="Arial"/>
                      <w:sz w:val="20"/>
                      <w:szCs w:val="20"/>
                    </w:rPr>
                  </w:pPr>
                  <w:r w:rsidRPr="00950A6E">
                    <w:rPr>
                      <w:rFonts w:cs="Arial"/>
                      <w:sz w:val="20"/>
                      <w:szCs w:val="20"/>
                    </w:rPr>
                    <w:t>Minor Shelterbelts</w:t>
                  </w:r>
                </w:p>
                <w:p w:rsidR="008B3D74" w:rsidRPr="00950A6E" w:rsidRDefault="008B3D74" w:rsidP="00561D47">
                  <w:pPr>
                    <w:spacing w:after="0"/>
                    <w:rPr>
                      <w:rFonts w:cs="Arial"/>
                      <w:sz w:val="20"/>
                      <w:szCs w:val="20"/>
                    </w:rPr>
                  </w:pPr>
                  <w:r w:rsidRPr="00950A6E">
                    <w:rPr>
                      <w:rFonts w:cs="Arial"/>
                      <w:sz w:val="20"/>
                      <w:szCs w:val="20"/>
                    </w:rPr>
                    <w:t>Major Shelterbelts</w:t>
                  </w:r>
                </w:p>
                <w:p w:rsidR="008B3D74" w:rsidRPr="00950A6E" w:rsidRDefault="008B3D74" w:rsidP="00561D47">
                  <w:pPr>
                    <w:spacing w:after="0"/>
                    <w:rPr>
                      <w:rFonts w:cs="Arial"/>
                      <w:sz w:val="20"/>
                      <w:szCs w:val="20"/>
                    </w:rPr>
                  </w:pPr>
                  <w:r w:rsidRPr="00950A6E">
                    <w:rPr>
                      <w:rFonts w:cs="Arial"/>
                      <w:sz w:val="20"/>
                      <w:szCs w:val="20"/>
                    </w:rPr>
                    <w:t>Afforestation (not imaged)</w:t>
                  </w:r>
                </w:p>
                <w:p w:rsidR="008B3D74" w:rsidRPr="00950A6E" w:rsidRDefault="008B3D74" w:rsidP="00561D47">
                  <w:pPr>
                    <w:spacing w:after="0"/>
                    <w:rPr>
                      <w:rFonts w:cs="Arial"/>
                      <w:sz w:val="20"/>
                      <w:szCs w:val="20"/>
                    </w:rPr>
                  </w:pPr>
                  <w:r w:rsidRPr="00950A6E">
                    <w:rPr>
                      <w:rFonts w:cs="Arial"/>
                      <w:sz w:val="20"/>
                      <w:szCs w:val="20"/>
                    </w:rPr>
                    <w:t>Afforestation (imaged, post LCDB 1)</w:t>
                  </w:r>
                </w:p>
                <w:p w:rsidR="008B3D74" w:rsidRPr="00950A6E" w:rsidRDefault="008B3D74" w:rsidP="00561D47">
                  <w:pPr>
                    <w:spacing w:after="0"/>
                    <w:rPr>
                      <w:rFonts w:cs="Arial"/>
                      <w:sz w:val="20"/>
                      <w:szCs w:val="20"/>
                    </w:rPr>
                  </w:pPr>
                  <w:r w:rsidRPr="00950A6E">
                    <w:rPr>
                      <w:rFonts w:cs="Arial"/>
                      <w:sz w:val="20"/>
                      <w:szCs w:val="20"/>
                    </w:rPr>
                    <w:t>Forest - Harvested</w:t>
                  </w:r>
                </w:p>
                <w:p w:rsidR="008B3D74" w:rsidRPr="00950A6E" w:rsidRDefault="008B3D74" w:rsidP="00561D47">
                  <w:pPr>
                    <w:spacing w:after="0"/>
                    <w:rPr>
                      <w:rFonts w:cs="Arial"/>
                      <w:sz w:val="20"/>
                      <w:szCs w:val="20"/>
                    </w:rPr>
                  </w:pPr>
                  <w:r w:rsidRPr="00950A6E">
                    <w:rPr>
                      <w:rFonts w:cs="Arial"/>
                      <w:sz w:val="20"/>
                      <w:szCs w:val="20"/>
                    </w:rPr>
                    <w:t>Pine Forest - Open Canopy</w:t>
                  </w:r>
                </w:p>
                <w:p w:rsidR="008B3D74" w:rsidRPr="00950A6E" w:rsidRDefault="008B3D74" w:rsidP="00561D47">
                  <w:pPr>
                    <w:spacing w:after="0"/>
                    <w:rPr>
                      <w:rFonts w:cs="Arial"/>
                      <w:sz w:val="20"/>
                      <w:szCs w:val="20"/>
                    </w:rPr>
                  </w:pPr>
                  <w:r w:rsidRPr="00950A6E">
                    <w:rPr>
                      <w:rFonts w:cs="Arial"/>
                      <w:sz w:val="20"/>
                      <w:szCs w:val="20"/>
                    </w:rPr>
                    <w:t>Pine Forest - Closed Canopy</w:t>
                  </w:r>
                </w:p>
                <w:p w:rsidR="008B3D74" w:rsidRPr="00950A6E" w:rsidRDefault="008B3D74" w:rsidP="00561D47">
                  <w:pPr>
                    <w:spacing w:after="0"/>
                    <w:rPr>
                      <w:rFonts w:cs="Arial"/>
                      <w:sz w:val="20"/>
                      <w:szCs w:val="20"/>
                    </w:rPr>
                  </w:pPr>
                  <w:r w:rsidRPr="00950A6E">
                    <w:rPr>
                      <w:rFonts w:cs="Arial"/>
                      <w:sz w:val="20"/>
                      <w:szCs w:val="20"/>
                    </w:rPr>
                    <w:t>Other Exotic Forest</w:t>
                  </w:r>
                </w:p>
                <w:p w:rsidR="008B3D74" w:rsidRPr="00950A6E" w:rsidRDefault="008B3D74" w:rsidP="00561D47">
                  <w:pPr>
                    <w:spacing w:after="0"/>
                    <w:rPr>
                      <w:rFonts w:cs="Arial"/>
                      <w:sz w:val="20"/>
                      <w:szCs w:val="20"/>
                    </w:rPr>
                  </w:pPr>
                  <w:r w:rsidRPr="00950A6E">
                    <w:rPr>
                      <w:rFonts w:cs="Arial"/>
                      <w:sz w:val="20"/>
                      <w:szCs w:val="20"/>
                    </w:rPr>
                    <w:t>Deciduous Hardwoods</w:t>
                  </w:r>
                </w:p>
                <w:p w:rsidR="008B3D74" w:rsidRPr="00950A6E" w:rsidRDefault="008B3D74" w:rsidP="00561D47">
                  <w:pPr>
                    <w:spacing w:after="0"/>
                    <w:rPr>
                      <w:rFonts w:cs="Arial"/>
                      <w:sz w:val="20"/>
                      <w:szCs w:val="20"/>
                    </w:rPr>
                  </w:pPr>
                  <w:r w:rsidRPr="00950A6E">
                    <w:rPr>
                      <w:rFonts w:cs="Arial"/>
                      <w:sz w:val="20"/>
                      <w:szCs w:val="20"/>
                    </w:rPr>
                    <w:t xml:space="preserve">Indigenous Forest </w:t>
                  </w:r>
                </w:p>
                <w:p w:rsidR="008B3D74" w:rsidRPr="00950A6E" w:rsidRDefault="008B3D74" w:rsidP="00561D47">
                  <w:pPr>
                    <w:spacing w:after="0"/>
                    <w:rPr>
                      <w:rFonts w:cs="Arial"/>
                      <w:color w:val="808080"/>
                      <w:sz w:val="20"/>
                      <w:szCs w:val="20"/>
                    </w:rPr>
                  </w:pPr>
                  <w:r w:rsidRPr="00950A6E">
                    <w:rPr>
                      <w:rFonts w:cs="Arial"/>
                      <w:sz w:val="20"/>
                      <w:szCs w:val="20"/>
                    </w:rPr>
                    <w:t>Mangrove</w:t>
                  </w:r>
                </w:p>
              </w:tc>
            </w:tr>
          </w:tbl>
          <w:p w:rsidR="008B3D74" w:rsidRPr="00950A6E" w:rsidRDefault="008B3D74" w:rsidP="00561D47">
            <w:pPr>
              <w:spacing w:after="0"/>
              <w:rPr>
                <w:rFonts w:cs="Arial"/>
              </w:rPr>
            </w:pPr>
          </w:p>
        </w:tc>
      </w:tr>
      <w:tr w:rsidR="008B3D74" w:rsidRPr="00950A6E" w:rsidTr="00B8107E">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561D47">
            <w:pPr>
              <w:rPr>
                <w:rFonts w:cs="Arial"/>
              </w:rPr>
            </w:pPr>
            <w:r w:rsidRPr="00950A6E">
              <w:rPr>
                <w:rFonts w:cs="Arial"/>
              </w:rPr>
              <w:t>Data is available under license with Terralink International.</w:t>
            </w:r>
          </w:p>
        </w:tc>
      </w:tr>
      <w:tr w:rsidR="008B3D74" w:rsidRPr="00950A6E" w:rsidTr="00B8107E">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561D47">
            <w:pPr>
              <w:spacing w:after="0"/>
              <w:rPr>
                <w:rFonts w:cs="Arial"/>
              </w:rPr>
            </w:pPr>
          </w:p>
        </w:tc>
      </w:tr>
    </w:tbl>
    <w:p w:rsidR="008B3D74" w:rsidRDefault="008B3D74" w:rsidP="00561D47">
      <w:pPr>
        <w:spacing w:after="0"/>
      </w:pPr>
    </w:p>
    <w:p w:rsidR="008B3D74" w:rsidRDefault="008B3D74" w:rsidP="00B8107E"/>
    <w:p w:rsidR="008B3D74" w:rsidRPr="00D357F1" w:rsidRDefault="008B3D74" w:rsidP="00DE3203">
      <w:pPr>
        <w:pStyle w:val="Heading2"/>
      </w:pPr>
      <w:bookmarkStart w:id="160" w:name="_Toc219869041"/>
      <w:bookmarkStart w:id="161" w:name="_Toc241038939"/>
      <w:bookmarkStart w:id="162" w:name="_Toc250702772"/>
      <w:r w:rsidRPr="00D357F1">
        <w:t>Agriculture Production Surveys/Censuses</w:t>
      </w:r>
      <w:bookmarkEnd w:id="160"/>
      <w:bookmarkEnd w:id="161"/>
      <w:bookmarkEnd w:id="16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561D47">
            <w:pPr>
              <w:spacing w:after="0"/>
              <w:rPr>
                <w:rFonts w:cs="Arial"/>
                <w:sz w:val="20"/>
                <w:szCs w:val="20"/>
              </w:rPr>
            </w:pPr>
            <w:r w:rsidRPr="00950A6E">
              <w:rPr>
                <w:rFonts w:cs="Arial"/>
                <w:sz w:val="20"/>
                <w:szCs w:val="20"/>
              </w:rPr>
              <w:t>5. Land</w:t>
            </w:r>
          </w:p>
          <w:p w:rsidR="008B3D74" w:rsidRPr="00950A6E" w:rsidRDefault="008B3D74" w:rsidP="00561D47">
            <w:pPr>
              <w:spacing w:after="0"/>
              <w:rPr>
                <w:rFonts w:cs="Arial"/>
                <w:sz w:val="20"/>
                <w:szCs w:val="20"/>
              </w:rPr>
            </w:pPr>
            <w:r w:rsidRPr="00950A6E">
              <w:rPr>
                <w:rFonts w:cs="Arial"/>
                <w:sz w:val="20"/>
                <w:szCs w:val="20"/>
              </w:rPr>
              <w:t>1. Climate</w:t>
            </w:r>
          </w:p>
          <w:p w:rsidR="008B3D74" w:rsidRPr="00950A6E" w:rsidRDefault="008B3D74" w:rsidP="00561D47">
            <w:pPr>
              <w:spacing w:after="0"/>
              <w:rPr>
                <w:rFonts w:cs="Arial"/>
                <w:sz w:val="20"/>
                <w:szCs w:val="20"/>
              </w:rPr>
            </w:pPr>
            <w:r w:rsidRPr="00950A6E">
              <w:rPr>
                <w:rFonts w:cs="Arial"/>
                <w:sz w:val="20"/>
                <w:szCs w:val="20"/>
              </w:rPr>
              <w:t>3. Freshwater</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3F0FB0">
            <w:pPr>
              <w:rPr>
                <w:rFonts w:cs="Arial"/>
                <w:sz w:val="20"/>
                <w:szCs w:val="20"/>
              </w:rPr>
            </w:pPr>
            <w:r w:rsidRPr="00950A6E">
              <w:rPr>
                <w:rFonts w:cs="Arial"/>
                <w:sz w:val="20"/>
                <w:szCs w:val="20"/>
              </w:rPr>
              <w:t>Direct survey of farmers and foresters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561D47">
            <w:pPr>
              <w:spacing w:after="0"/>
              <w:rPr>
                <w:rFonts w:cs="Arial"/>
                <w:sz w:val="20"/>
                <w:szCs w:val="20"/>
              </w:rPr>
            </w:pPr>
            <w:r w:rsidRPr="00950A6E">
              <w:rPr>
                <w:rFonts w:cs="Arial"/>
                <w:sz w:val="20"/>
                <w:szCs w:val="20"/>
              </w:rPr>
              <w:t>Statistics New Zealand (Agriculture team), conducted as a joint collection funded by MAF)</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561D47">
            <w:pPr>
              <w:spacing w:after="0"/>
              <w:rPr>
                <w:rFonts w:cs="Arial"/>
                <w:color w:val="000000"/>
                <w:sz w:val="20"/>
                <w:szCs w:val="20"/>
              </w:rPr>
            </w:pPr>
            <w:r w:rsidRPr="00950A6E">
              <w:rPr>
                <w:rFonts w:cs="Arial"/>
                <w:color w:val="000000"/>
                <w:sz w:val="20"/>
                <w:szCs w:val="20"/>
              </w:rPr>
              <w:t>The unit about which data was collected (the "unit of interest") comprises one or more blocks of land, managed as a single operation, that either</w:t>
            </w:r>
          </w:p>
          <w:p w:rsidR="008B3D74" w:rsidRPr="00950A6E" w:rsidRDefault="008B3D74" w:rsidP="00207BCE">
            <w:pPr>
              <w:numPr>
                <w:ilvl w:val="0"/>
                <w:numId w:val="46"/>
              </w:numPr>
              <w:spacing w:after="0" w:line="240" w:lineRule="auto"/>
              <w:rPr>
                <w:rFonts w:cs="Arial"/>
                <w:color w:val="000000"/>
                <w:sz w:val="20"/>
                <w:szCs w:val="20"/>
              </w:rPr>
            </w:pPr>
            <w:r w:rsidRPr="00950A6E">
              <w:rPr>
                <w:rFonts w:cs="Arial"/>
                <w:color w:val="000000"/>
                <w:sz w:val="20"/>
                <w:szCs w:val="20"/>
              </w:rPr>
              <w:t xml:space="preserve">holds domesticated livestock and/or </w:t>
            </w:r>
          </w:p>
          <w:p w:rsidR="008B3D74" w:rsidRPr="00950A6E" w:rsidRDefault="008B3D74" w:rsidP="00207BCE">
            <w:pPr>
              <w:numPr>
                <w:ilvl w:val="0"/>
                <w:numId w:val="46"/>
              </w:numPr>
              <w:spacing w:after="0" w:line="240" w:lineRule="auto"/>
              <w:rPr>
                <w:color w:val="000000"/>
                <w:sz w:val="20"/>
                <w:szCs w:val="20"/>
              </w:rPr>
            </w:pPr>
            <w:r w:rsidRPr="00950A6E">
              <w:rPr>
                <w:rFonts w:cs="Arial"/>
                <w:color w:val="000000"/>
                <w:sz w:val="20"/>
                <w:szCs w:val="20"/>
              </w:rPr>
              <w:t>could be used for cropping and/or growing planted production forest and which is:</w:t>
            </w:r>
            <w:r w:rsidRPr="00950A6E">
              <w:rPr>
                <w:color w:val="000000"/>
                <w:sz w:val="20"/>
                <w:szCs w:val="20"/>
              </w:rPr>
              <w:t xml:space="preserve"> </w:t>
            </w:r>
          </w:p>
          <w:p w:rsidR="008B3D74" w:rsidRPr="00950A6E" w:rsidRDefault="008B3D74" w:rsidP="00561D47">
            <w:pPr>
              <w:spacing w:after="0"/>
              <w:rPr>
                <w:rFonts w:cs="Arial"/>
                <w:color w:val="000000"/>
                <w:sz w:val="20"/>
                <w:szCs w:val="20"/>
              </w:rPr>
            </w:pPr>
            <w:r w:rsidRPr="00950A6E">
              <w:rPr>
                <w:rFonts w:cs="Arial"/>
                <w:color w:val="000000"/>
                <w:sz w:val="20"/>
                <w:szCs w:val="20"/>
              </w:rPr>
              <w:t xml:space="preserve">              - utilised with the intent of financial gain or</w:t>
            </w:r>
          </w:p>
          <w:p w:rsidR="008B3D74" w:rsidRPr="00950A6E" w:rsidRDefault="008B3D74" w:rsidP="00561D47">
            <w:pPr>
              <w:spacing w:after="0"/>
              <w:rPr>
                <w:rFonts w:cs="Arial"/>
                <w:color w:val="000000"/>
                <w:sz w:val="20"/>
                <w:szCs w:val="20"/>
              </w:rPr>
            </w:pPr>
            <w:r w:rsidRPr="00950A6E">
              <w:rPr>
                <w:rFonts w:cs="Arial"/>
                <w:color w:val="000000"/>
                <w:sz w:val="20"/>
                <w:szCs w:val="20"/>
              </w:rPr>
              <w:t xml:space="preserve">              - farmed for research and/or educational purposes or </w:t>
            </w:r>
          </w:p>
          <w:p w:rsidR="008B3D74" w:rsidRPr="00950A6E" w:rsidRDefault="008B3D74" w:rsidP="00561D47">
            <w:pPr>
              <w:spacing w:after="0"/>
              <w:rPr>
                <w:rFonts w:cs="Arial"/>
                <w:sz w:val="20"/>
                <w:szCs w:val="20"/>
              </w:rPr>
            </w:pPr>
            <w:r w:rsidRPr="00950A6E">
              <w:rPr>
                <w:rFonts w:cs="Arial"/>
                <w:color w:val="000000"/>
                <w:sz w:val="20"/>
                <w:szCs w:val="20"/>
              </w:rPr>
              <w:t xml:space="preserve">              - associated with prisons.</w:t>
            </w:r>
            <w:r w:rsidRPr="00950A6E">
              <w:rPr>
                <w:rFonts w:cs="Arial Mäori"/>
                <w:color w:val="000000"/>
                <w:sz w:val="20"/>
                <w:szCs w:val="20"/>
              </w:rPr>
              <w:t xml:space="preserve"> </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561D47">
            <w:pPr>
              <w:spacing w:after="0"/>
              <w:rPr>
                <w:rFonts w:cs="Arial"/>
                <w:sz w:val="20"/>
                <w:szCs w:val="20"/>
              </w:rPr>
            </w:pPr>
            <w:r w:rsidRPr="00950A6E">
              <w:rPr>
                <w:rFonts w:cs="Arial"/>
                <w:sz w:val="20"/>
                <w:szCs w:val="20"/>
              </w:rPr>
              <w:t>National, results are available at the regional level</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Units surveyed</w:t>
            </w:r>
          </w:p>
        </w:tc>
        <w:tc>
          <w:tcPr>
            <w:tcW w:w="6840" w:type="dxa"/>
          </w:tcPr>
          <w:p w:rsidR="008B3D74" w:rsidRPr="00950A6E" w:rsidRDefault="008B3D74" w:rsidP="00561D47">
            <w:pPr>
              <w:spacing w:after="0"/>
              <w:rPr>
                <w:rFonts w:cs="Arial"/>
                <w:sz w:val="20"/>
                <w:szCs w:val="20"/>
              </w:rPr>
            </w:pPr>
            <w:r w:rsidRPr="00950A6E">
              <w:rPr>
                <w:rFonts w:cs="Arial"/>
                <w:sz w:val="20"/>
                <w:szCs w:val="20"/>
              </w:rPr>
              <w:t>In Agricultural Census years (five yearly) the entire population is surveyed (the full 80,000).</w:t>
            </w:r>
          </w:p>
          <w:p w:rsidR="008B3D74" w:rsidRPr="00950A6E" w:rsidRDefault="008B3D74" w:rsidP="00561D47">
            <w:pPr>
              <w:spacing w:after="0"/>
              <w:rPr>
                <w:rFonts w:cs="Arial"/>
                <w:sz w:val="20"/>
                <w:szCs w:val="20"/>
              </w:rPr>
            </w:pPr>
            <w:r w:rsidRPr="00950A6E">
              <w:rPr>
                <w:rFonts w:cs="Arial"/>
                <w:sz w:val="20"/>
                <w:szCs w:val="20"/>
              </w:rPr>
              <w:t>In recent sample survey years the sample size has been 30,000</w:t>
            </w:r>
          </w:p>
          <w:p w:rsidR="008B3D74" w:rsidRPr="00950A6E" w:rsidRDefault="008B3D74" w:rsidP="00561D47">
            <w:pPr>
              <w:spacing w:after="0"/>
              <w:rPr>
                <w:rFonts w:cs="Arial"/>
                <w:sz w:val="20"/>
                <w:szCs w:val="20"/>
              </w:rPr>
            </w:pPr>
            <w:r w:rsidRPr="00950A6E">
              <w:rPr>
                <w:rFonts w:cs="Arial"/>
                <w:sz w:val="20"/>
                <w:szCs w:val="20"/>
              </w:rPr>
              <w:t>(In 2006 the sample size was 30,600 statistical units)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3F0FB0">
            <w:pPr>
              <w:rPr>
                <w:rFonts w:cs="Arial"/>
                <w:sz w:val="20"/>
                <w:szCs w:val="20"/>
              </w:rPr>
            </w:pPr>
            <w:r w:rsidRPr="00950A6E">
              <w:rPr>
                <w:rFonts w:cs="Arial"/>
                <w:sz w:val="20"/>
                <w:szCs w:val="20"/>
              </w:rPr>
              <w:t>Survey: yearly. Census: 5-yearly</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3F0FB0">
            <w:pPr>
              <w:rPr>
                <w:rFonts w:cs="Arial"/>
                <w:sz w:val="20"/>
                <w:szCs w:val="20"/>
              </w:rPr>
            </w:pPr>
            <w:r w:rsidRPr="00950A6E">
              <w:rPr>
                <w:rFonts w:cs="Arial"/>
                <w:sz w:val="20"/>
                <w:szCs w:val="20"/>
              </w:rPr>
              <w:t>This survey has existed in various formats since the early 1900s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3F0FB0">
            <w:pPr>
              <w:rPr>
                <w:rFonts w:cs="Arial"/>
                <w:sz w:val="20"/>
                <w:szCs w:val="20"/>
              </w:rPr>
            </w:pPr>
            <w:r w:rsidRPr="00950A6E">
              <w:rPr>
                <w:rFonts w:cs="Arial"/>
                <w:sz w:val="20"/>
                <w:szCs w:val="20"/>
              </w:rPr>
              <w:t>The Ag production surveys are designed to collect up-to-date robust official agricultural statistics, covering land use, livestock and arable farming, horticulture, forestry, farm practices (incl fertiliser, irrigation).</w:t>
            </w:r>
          </w:p>
          <w:p w:rsidR="008B3D74" w:rsidRPr="00950A6E" w:rsidRDefault="008B3D74" w:rsidP="003F0FB0">
            <w:pPr>
              <w:rPr>
                <w:rFonts w:cs="Arial"/>
                <w:sz w:val="20"/>
                <w:szCs w:val="20"/>
              </w:rPr>
            </w:pPr>
            <w:r w:rsidRPr="00950A6E">
              <w:rPr>
                <w:rFonts w:cs="Arial"/>
                <w:sz w:val="20"/>
                <w:szCs w:val="20"/>
              </w:rPr>
              <w:t>Data is used by government agencies for monitoring, forecasting and policy formulation (esp MAF), climate change reporting, input into National Accounts and trade negotiations; by ag sector organisations for monitoring and forecasting; by private organisations for monitoring, research and service provision. Full coverage agricultural censuses provide the benchmark for design of the sample surveys.</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 xml:space="preserve">Data collected </w:t>
            </w:r>
          </w:p>
          <w:p w:rsidR="008B3D74" w:rsidRPr="00950A6E" w:rsidRDefault="008B3D74" w:rsidP="00561D47">
            <w:pPr>
              <w:keepNext/>
              <w:keepLines/>
              <w:autoSpaceDE w:val="0"/>
              <w:autoSpaceDN w:val="0"/>
              <w:adjustRightInd w:val="0"/>
              <w:spacing w:after="0"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561D47">
            <w:pPr>
              <w:spacing w:after="0"/>
              <w:rPr>
                <w:rFonts w:cs="Arial"/>
                <w:sz w:val="20"/>
                <w:szCs w:val="20"/>
              </w:rPr>
            </w:pPr>
            <w:r w:rsidRPr="00950A6E">
              <w:rPr>
                <w:rFonts w:cs="Arial"/>
                <w:sz w:val="20"/>
                <w:szCs w:val="20"/>
              </w:rPr>
              <w:t>Agricultural production statistics covering land use (grassland, grazing, crops, horticultural, trees, bush, native scrub, other uses), livestock (sheep, beef, dairy, deer, poulty, other livestock) and arable farming (grain, seed, silage, harvest), horticulture (fruit, veggies, nursery crops, indoor, outdoor), forestry (production, exotic plantings and harvestings), farm practices (incl fertiliser, irrigation, burning, cultivating).</w:t>
            </w:r>
          </w:p>
          <w:p w:rsidR="008B3D74" w:rsidRPr="00950A6E" w:rsidRDefault="008B3D74" w:rsidP="00561D47">
            <w:pPr>
              <w:spacing w:after="0"/>
              <w:rPr>
                <w:rFonts w:cs="Arial"/>
                <w:sz w:val="20"/>
                <w:szCs w:val="20"/>
              </w:rPr>
            </w:pPr>
            <w:r w:rsidRPr="00950A6E">
              <w:rPr>
                <w:rFonts w:cs="Arial"/>
                <w:sz w:val="20"/>
                <w:szCs w:val="20"/>
              </w:rPr>
              <w:t>The data collected varies between surveys (not all variables are covered in all surveys).</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561D47">
            <w:pPr>
              <w:spacing w:after="0"/>
              <w:rPr>
                <w:rFonts w:cs="Arial"/>
                <w:sz w:val="20"/>
                <w:szCs w:val="20"/>
              </w:rPr>
            </w:pPr>
            <w:r w:rsidRPr="00950A6E">
              <w:rPr>
                <w:rFonts w:cs="Arial"/>
                <w:sz w:val="20"/>
                <w:szCs w:val="20"/>
              </w:rPr>
              <w:t>Results are published on Statistics New Zealand’s website</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F0FB0">
            <w:pPr>
              <w:rPr>
                <w:rFonts w:cs="Arial"/>
                <w:sz w:val="20"/>
                <w:szCs w:val="20"/>
              </w:rPr>
            </w:pPr>
            <w:hyperlink r:id="rId108" w:history="1">
              <w:r w:rsidRPr="00950A6E">
                <w:rPr>
                  <w:rStyle w:val="Hyperlink"/>
                  <w:rFonts w:cs="Arial"/>
                  <w:sz w:val="20"/>
                  <w:szCs w:val="20"/>
                </w:rPr>
                <w:t>http://www.stats.govt.nz/datasets/primary-production/agriculture-production.htm</w:t>
              </w:r>
            </w:hyperlink>
            <w:r w:rsidRPr="00950A6E">
              <w:rPr>
                <w:rFonts w:cs="Arial"/>
                <w:sz w:val="20"/>
                <w:szCs w:val="20"/>
              </w:rPr>
              <w:t xml:space="preserve"> or email </w:t>
            </w:r>
            <w:hyperlink r:id="rId109" w:history="1">
              <w:r w:rsidRPr="00950A6E">
                <w:rPr>
                  <w:rStyle w:val="Hyperlink"/>
                  <w:rFonts w:cs="Arial"/>
                  <w:sz w:val="20"/>
                  <w:szCs w:val="20"/>
                </w:rPr>
                <w:t>mailto:info@stats.govt.nz</w:t>
              </w:r>
            </w:hyperlink>
            <w:r w:rsidRPr="00950A6E">
              <w:rPr>
                <w:rFonts w:cs="Arial"/>
                <w:sz w:val="20"/>
                <w:szCs w:val="20"/>
              </w:rPr>
              <w:t xml:space="preserve"> </w:t>
            </w:r>
          </w:p>
        </w:tc>
      </w:tr>
    </w:tbl>
    <w:p w:rsidR="008B3D74" w:rsidRPr="00D357F1" w:rsidRDefault="008B3D74" w:rsidP="00CA7D20">
      <w:pPr>
        <w:rPr>
          <w:rFonts w:ascii="Arial" w:hAnsi="Arial" w:cs="Arial"/>
        </w:rPr>
      </w:pPr>
    </w:p>
    <w:p w:rsidR="008B3D74" w:rsidRPr="00D357F1" w:rsidRDefault="008B3D74" w:rsidP="00DE3203">
      <w:pPr>
        <w:pStyle w:val="Heading2"/>
      </w:pPr>
      <w:r w:rsidRPr="00D357F1">
        <w:br w:type="page"/>
      </w:r>
      <w:bookmarkStart w:id="163" w:name="_Toc219869042"/>
      <w:bookmarkStart w:id="164" w:name="_Toc241038940"/>
      <w:bookmarkStart w:id="165" w:name="_Toc250702773"/>
      <w:r w:rsidRPr="00D357F1">
        <w:t>Forestry Monetary Stock Account</w:t>
      </w:r>
      <w:bookmarkEnd w:id="163"/>
      <w:bookmarkEnd w:id="164"/>
      <w:bookmarkEnd w:id="16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3F0FB0">
            <w:pPr>
              <w:rPr>
                <w:rFonts w:cs="Arial"/>
              </w:rPr>
            </w:pPr>
            <w:r w:rsidRPr="00950A6E">
              <w:rPr>
                <w:rFonts w:cs="Arial"/>
              </w:rPr>
              <w:t>5. Land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3F0FB0">
            <w:pPr>
              <w:rPr>
                <w:rFonts w:cs="Arial"/>
              </w:rPr>
            </w:pPr>
            <w:r w:rsidRPr="00950A6E">
              <w:rPr>
                <w:rFonts w:cs="Arial"/>
              </w:rPr>
              <w:t>Report/derived statistics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3F0FB0">
            <w:pPr>
              <w:rPr>
                <w:rFonts w:cs="Arial"/>
              </w:rPr>
            </w:pPr>
            <w:r w:rsidRPr="00950A6E">
              <w:rPr>
                <w:rFonts w:cs="Arial"/>
              </w:rPr>
              <w:t>Statistics New Zealand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3F0FB0">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3F0FB0">
            <w:pPr>
              <w:rPr>
                <w:rFonts w:cs="Arial"/>
              </w:rPr>
            </w:pPr>
            <w:r w:rsidRPr="00950A6E">
              <w:rPr>
                <w:rFonts w:cs="Arial"/>
              </w:rPr>
              <w:t xml:space="preserve">Ministry of Agriculture and Forestry (MAF) – National exotic forest description (NEFD) survey, (recoverable annual increment and current annual increment). </w:t>
            </w:r>
          </w:p>
          <w:p w:rsidR="008B3D74" w:rsidRPr="00950A6E" w:rsidRDefault="008B3D74" w:rsidP="003F0FB0">
            <w:pPr>
              <w:rPr>
                <w:rFonts w:cs="Arial"/>
              </w:rPr>
            </w:pPr>
            <w:r w:rsidRPr="00950A6E">
              <w:rPr>
                <w:rFonts w:cs="Arial"/>
              </w:rPr>
              <w:t>Statistics New Zealand - National Accounts supply use tables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3F0FB0">
            <w:pPr>
              <w:rPr>
                <w:rFonts w:cs="Arial"/>
              </w:rPr>
            </w:pPr>
            <w:r w:rsidRPr="00950A6E">
              <w:rPr>
                <w:rFonts w:cs="Arial"/>
              </w:rPr>
              <w:t>Administrative and survey data</w:t>
            </w:r>
          </w:p>
          <w:p w:rsidR="008B3D74" w:rsidRPr="00950A6E" w:rsidRDefault="008B3D74" w:rsidP="003F0FB0">
            <w:pPr>
              <w:rPr>
                <w:rFonts w:cs="Arial"/>
              </w:rPr>
            </w:pPr>
            <w:r w:rsidRPr="00950A6E">
              <w:rPr>
                <w:rFonts w:cs="Arial"/>
              </w:rPr>
              <w:t>Derived statistics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3F0FB0">
            <w:pPr>
              <w:rPr>
                <w:rFonts w:cs="Arial"/>
              </w:rPr>
            </w:pPr>
            <w:r w:rsidRPr="00950A6E">
              <w:rPr>
                <w:rFonts w:cs="Arial"/>
              </w:rPr>
              <w:t>Ad hoc</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3F0FB0">
            <w:pPr>
              <w:rPr>
                <w:rFonts w:cs="Arial"/>
              </w:rPr>
            </w:pPr>
            <w:r w:rsidRPr="00950A6E">
              <w:rPr>
                <w:rFonts w:cs="Arial"/>
              </w:rPr>
              <w:t>1995-2000</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3F0FB0">
            <w:pPr>
              <w:rPr>
                <w:rFonts w:cs="Arial"/>
              </w:rPr>
            </w:pPr>
            <w:r w:rsidRPr="00950A6E">
              <w:rPr>
                <w:rFonts w:cs="ArialMäori"/>
              </w:rPr>
              <w:t>This report presents a monetary stock account valuation of New Zealand’s forestry resources. The account is currently restricted to providing valuations of standing timber available for wood supply from exotic forests. The concepts and methodology used to derive the forestry stock valuations are also included in the report. Stock valuations are presented as for balance sheets, with opening and closing stocks, and stock change valuations. The data is provided as a time series to enable the analysis of changes in the asset valuation over time.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561D47">
            <w:pPr>
              <w:spacing w:after="0"/>
              <w:rPr>
                <w:rFonts w:cs="Arial"/>
              </w:rPr>
            </w:pPr>
            <w:r w:rsidRPr="00950A6E">
              <w:rPr>
                <w:rFonts w:cs="Arial"/>
              </w:rPr>
              <w:t>ANZIC96 (forestry related) Industries</w:t>
            </w:r>
          </w:p>
          <w:p w:rsidR="008B3D74" w:rsidRPr="00950A6E" w:rsidRDefault="008B3D74" w:rsidP="00561D47">
            <w:pPr>
              <w:spacing w:after="0"/>
              <w:rPr>
                <w:rFonts w:cs="Arial"/>
              </w:rPr>
            </w:pPr>
            <w:r w:rsidRPr="00950A6E">
              <w:rPr>
                <w:rFonts w:cs="Arial"/>
              </w:rPr>
              <w:t>Commodities supply use data (value)</w:t>
            </w:r>
          </w:p>
          <w:p w:rsidR="008B3D74" w:rsidRPr="00950A6E" w:rsidRDefault="008B3D74" w:rsidP="00561D47">
            <w:pPr>
              <w:spacing w:after="0"/>
              <w:rPr>
                <w:rFonts w:cs="Arial"/>
              </w:rPr>
            </w:pPr>
            <w:r w:rsidRPr="00950A6E">
              <w:rPr>
                <w:rFonts w:cs="Arial"/>
              </w:rPr>
              <w:t>Exotic timber</w:t>
            </w:r>
          </w:p>
          <w:p w:rsidR="008B3D74" w:rsidRPr="00950A6E" w:rsidRDefault="008B3D74" w:rsidP="00561D47">
            <w:pPr>
              <w:spacing w:after="0"/>
              <w:rPr>
                <w:rFonts w:cs="Arial"/>
              </w:rPr>
            </w:pPr>
            <w:r w:rsidRPr="00950A6E">
              <w:rPr>
                <w:rFonts w:cs="Arial"/>
              </w:rPr>
              <w:t>Opening monetary stock</w:t>
            </w:r>
          </w:p>
          <w:p w:rsidR="008B3D74" w:rsidRPr="00950A6E" w:rsidRDefault="008B3D74" w:rsidP="00561D47">
            <w:pPr>
              <w:spacing w:after="0"/>
              <w:rPr>
                <w:rFonts w:cs="Arial"/>
              </w:rPr>
            </w:pPr>
            <w:r w:rsidRPr="00950A6E">
              <w:rPr>
                <w:rFonts w:cs="Arial"/>
              </w:rPr>
              <w:t>Natural growth</w:t>
            </w:r>
          </w:p>
          <w:p w:rsidR="008B3D74" w:rsidRPr="00950A6E" w:rsidRDefault="008B3D74" w:rsidP="00561D47">
            <w:pPr>
              <w:spacing w:after="0"/>
              <w:rPr>
                <w:rFonts w:cs="Arial"/>
              </w:rPr>
            </w:pPr>
            <w:r w:rsidRPr="00950A6E">
              <w:rPr>
                <w:rFonts w:cs="Arial"/>
              </w:rPr>
              <w:t>Harvested timber</w:t>
            </w:r>
          </w:p>
          <w:p w:rsidR="008B3D74" w:rsidRPr="00950A6E" w:rsidRDefault="008B3D74" w:rsidP="00561D47">
            <w:pPr>
              <w:spacing w:after="0"/>
              <w:rPr>
                <w:rFonts w:cs="Arial"/>
              </w:rPr>
            </w:pPr>
            <w:r w:rsidRPr="00950A6E">
              <w:rPr>
                <w:rFonts w:cs="Arial"/>
              </w:rPr>
              <w:t>Closing monetary stock</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3F0FB0">
            <w:pPr>
              <w:rPr>
                <w:rFonts w:cs="Arial"/>
              </w:rPr>
            </w:pPr>
            <w:r w:rsidRPr="00950A6E">
              <w:rPr>
                <w:rFonts w:cs="Arial"/>
              </w:rPr>
              <w:t>Published on Statistics New Zealand’s website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F0FB0">
            <w:pPr>
              <w:rPr>
                <w:rFonts w:cs="Arial"/>
              </w:rPr>
            </w:pPr>
            <w:hyperlink r:id="rId110" w:history="1">
              <w:r w:rsidRPr="00950A6E">
                <w:rPr>
                  <w:rStyle w:val="Hyperlink"/>
                  <w:rFonts w:cs="Arial"/>
                </w:rPr>
                <w:t>http://www.stats.govt.nz/environment/environmental-accounts/forests-and-forest-poducts.htm</w:t>
              </w:r>
            </w:hyperlink>
          </w:p>
          <w:p w:rsidR="008B3D74" w:rsidRPr="00950A6E" w:rsidRDefault="008B3D74" w:rsidP="003F0FB0">
            <w:pPr>
              <w:rPr>
                <w:rFonts w:cs="Arial"/>
              </w:rPr>
            </w:pPr>
            <w:r w:rsidRPr="00950A6E">
              <w:rPr>
                <w:rFonts w:cs="Arial"/>
              </w:rPr>
              <w:t xml:space="preserve">or email: </w:t>
            </w:r>
            <w:hyperlink r:id="rId111" w:history="1">
              <w:r w:rsidRPr="00950A6E">
                <w:rPr>
                  <w:rStyle w:val="Hyperlink"/>
                  <w:rFonts w:cs="Arial"/>
                </w:rPr>
                <w:t>environment@stats.govt.nz</w:t>
              </w:r>
            </w:hyperlink>
            <w:r w:rsidRPr="00950A6E">
              <w:rPr>
                <w:rFonts w:cs="Arial"/>
              </w:rPr>
              <w:t xml:space="preserve"> </w:t>
            </w:r>
          </w:p>
        </w:tc>
      </w:tr>
    </w:tbl>
    <w:p w:rsidR="008B3D74" w:rsidRPr="00D357F1" w:rsidRDefault="008B3D74" w:rsidP="00CA7D20">
      <w:pPr>
        <w:rPr>
          <w:rFonts w:ascii="Arial" w:hAnsi="Arial" w:cs="Arial"/>
        </w:rPr>
      </w:pPr>
    </w:p>
    <w:p w:rsidR="008B3D74" w:rsidRPr="00D357F1" w:rsidRDefault="008B3D74" w:rsidP="00DE3203">
      <w:pPr>
        <w:pStyle w:val="Heading2"/>
      </w:pPr>
      <w:bookmarkStart w:id="166" w:name="_Toc219869043"/>
      <w:bookmarkStart w:id="167" w:name="_Toc241038941"/>
      <w:bookmarkStart w:id="168" w:name="_Toc250702774"/>
      <w:r w:rsidRPr="00D357F1">
        <w:t>Forestry Physical Stock Account</w:t>
      </w:r>
      <w:bookmarkEnd w:id="166"/>
      <w:bookmarkEnd w:id="167"/>
      <w:bookmarkEnd w:id="16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3F0FB0">
            <w:pPr>
              <w:rPr>
                <w:rFonts w:cs="Arial"/>
                <w:sz w:val="20"/>
                <w:szCs w:val="20"/>
              </w:rPr>
            </w:pPr>
            <w:r w:rsidRPr="00950A6E">
              <w:rPr>
                <w:rFonts w:cs="Arial"/>
                <w:sz w:val="20"/>
                <w:szCs w:val="20"/>
              </w:rPr>
              <w:t>5. Land</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561D47">
            <w:pPr>
              <w:spacing w:after="0"/>
              <w:rPr>
                <w:rFonts w:cs="Arial"/>
                <w:sz w:val="20"/>
                <w:szCs w:val="20"/>
              </w:rPr>
            </w:pPr>
            <w:r w:rsidRPr="00950A6E">
              <w:rPr>
                <w:rFonts w:cs="Arial"/>
                <w:sz w:val="20"/>
                <w:szCs w:val="20"/>
              </w:rPr>
              <w:t>Report/derived statistics</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561D47">
            <w:pPr>
              <w:spacing w:after="0"/>
              <w:rPr>
                <w:rFonts w:cs="Arial"/>
                <w:sz w:val="20"/>
                <w:szCs w:val="20"/>
              </w:rPr>
            </w:pPr>
            <w:r w:rsidRPr="00950A6E">
              <w:rPr>
                <w:rFonts w:cs="Arial"/>
                <w:sz w:val="20"/>
                <w:szCs w:val="20"/>
              </w:rPr>
              <w:t>Statistics New Zealand</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p w:rsidR="008B3D74" w:rsidRPr="00950A6E" w:rsidRDefault="008B3D74" w:rsidP="003F0FB0">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3F0FB0">
            <w:pPr>
              <w:rPr>
                <w:rFonts w:cs="Arial"/>
                <w:sz w:val="20"/>
                <w:szCs w:val="20"/>
              </w:rPr>
            </w:pPr>
            <w:r w:rsidRPr="00950A6E">
              <w:rPr>
                <w:rFonts w:cs="Arial"/>
                <w:sz w:val="20"/>
                <w:szCs w:val="20"/>
              </w:rPr>
              <w:t>MAF - National Exotic Forest Description survey; - New Zealand Forestry Statistics 2000, - Indigenous Forestry Unit administration records</w:t>
            </w:r>
          </w:p>
          <w:p w:rsidR="008B3D74" w:rsidRPr="00950A6E" w:rsidRDefault="008B3D74" w:rsidP="00561D47">
            <w:pPr>
              <w:spacing w:after="0"/>
              <w:rPr>
                <w:rFonts w:cs="Arial"/>
                <w:sz w:val="20"/>
                <w:szCs w:val="20"/>
              </w:rPr>
            </w:pPr>
            <w:r w:rsidRPr="00950A6E">
              <w:rPr>
                <w:rFonts w:cs="Arial"/>
                <w:sz w:val="20"/>
                <w:szCs w:val="20"/>
              </w:rPr>
              <w:t>Land Cover Database (LCDB)</w:t>
            </w:r>
          </w:p>
          <w:p w:rsidR="008B3D74" w:rsidRPr="00950A6E" w:rsidRDefault="008B3D74" w:rsidP="00561D47">
            <w:pPr>
              <w:spacing w:after="0"/>
              <w:rPr>
                <w:rFonts w:cs="Arial"/>
                <w:sz w:val="20"/>
                <w:szCs w:val="20"/>
              </w:rPr>
            </w:pPr>
            <w:r w:rsidRPr="00950A6E">
              <w:rPr>
                <w:rFonts w:cs="Arial"/>
                <w:sz w:val="20"/>
                <w:szCs w:val="20"/>
              </w:rPr>
              <w:t>National Rural Fire Authority</w:t>
            </w:r>
          </w:p>
          <w:p w:rsidR="008B3D74" w:rsidRPr="00950A6E" w:rsidRDefault="008B3D74" w:rsidP="00561D47">
            <w:pPr>
              <w:spacing w:after="0"/>
              <w:rPr>
                <w:rFonts w:cs="Arial"/>
                <w:sz w:val="20"/>
                <w:szCs w:val="20"/>
              </w:rPr>
            </w:pPr>
            <w:r w:rsidRPr="00950A6E">
              <w:rPr>
                <w:rFonts w:cs="Arial"/>
                <w:sz w:val="20"/>
                <w:szCs w:val="20"/>
              </w:rPr>
              <w:t>Temperate and Boreal Forest Research Assessment 2000</w:t>
            </w:r>
          </w:p>
          <w:p w:rsidR="008B3D74" w:rsidRPr="00950A6E" w:rsidRDefault="008B3D74" w:rsidP="00561D47">
            <w:pPr>
              <w:spacing w:after="0"/>
              <w:rPr>
                <w:rFonts w:cs="Arial"/>
                <w:sz w:val="20"/>
                <w:szCs w:val="20"/>
              </w:rPr>
            </w:pPr>
            <w:r w:rsidRPr="00950A6E">
              <w:rPr>
                <w:rFonts w:cs="Arial"/>
                <w:sz w:val="20"/>
                <w:szCs w:val="20"/>
              </w:rPr>
              <w:t>Statistics New Zealand - National Accounts supply use tables</w:t>
            </w:r>
            <w:r w:rsidRPr="00950A6E" w:rsidDel="00132AB1">
              <w:rPr>
                <w:rFonts w:cs="Arial"/>
                <w:sz w:val="20"/>
                <w:szCs w:val="20"/>
              </w:rPr>
              <w:t xml:space="preserve"> </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561D47">
            <w:pPr>
              <w:spacing w:after="0"/>
              <w:rPr>
                <w:rFonts w:cs="Arial"/>
                <w:sz w:val="20"/>
                <w:szCs w:val="20"/>
              </w:rPr>
            </w:pPr>
            <w:r w:rsidRPr="00950A6E">
              <w:rPr>
                <w:rFonts w:cs="Arial"/>
                <w:sz w:val="20"/>
                <w:szCs w:val="20"/>
              </w:rPr>
              <w:t>Administrative and survey data</w:t>
            </w:r>
          </w:p>
          <w:p w:rsidR="008B3D74" w:rsidRPr="00950A6E" w:rsidRDefault="008B3D74" w:rsidP="00561D47">
            <w:pPr>
              <w:spacing w:after="0"/>
              <w:rPr>
                <w:rFonts w:cs="Arial"/>
                <w:sz w:val="20"/>
                <w:szCs w:val="20"/>
              </w:rPr>
            </w:pPr>
            <w:r w:rsidRPr="00950A6E">
              <w:rPr>
                <w:rFonts w:cs="Arial"/>
                <w:sz w:val="20"/>
                <w:szCs w:val="20"/>
              </w:rPr>
              <w:t>databases</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561D47">
            <w:pPr>
              <w:spacing w:after="0"/>
              <w:rPr>
                <w:rFonts w:cs="Arial"/>
                <w:sz w:val="20"/>
                <w:szCs w:val="20"/>
              </w:rPr>
            </w:pPr>
            <w:r w:rsidRPr="00950A6E">
              <w:rPr>
                <w:rFonts w:cs="Arial"/>
                <w:sz w:val="20"/>
                <w:szCs w:val="20"/>
              </w:rPr>
              <w:t>Ad hoc</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561D47">
            <w:pPr>
              <w:spacing w:after="0"/>
              <w:rPr>
                <w:rFonts w:cs="Arial"/>
                <w:sz w:val="20"/>
                <w:szCs w:val="20"/>
              </w:rPr>
            </w:pPr>
            <w:r w:rsidRPr="00950A6E">
              <w:rPr>
                <w:rFonts w:cs="Arial"/>
                <w:sz w:val="20"/>
                <w:szCs w:val="20"/>
              </w:rPr>
              <w:t>1995–2000</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3F0FB0">
            <w:pPr>
              <w:rPr>
                <w:rFonts w:cs="Arial"/>
                <w:sz w:val="20"/>
                <w:szCs w:val="20"/>
              </w:rPr>
            </w:pPr>
            <w:r w:rsidRPr="00950A6E">
              <w:rPr>
                <w:rFonts w:cs="Arial"/>
                <w:sz w:val="20"/>
                <w:szCs w:val="20"/>
              </w:rPr>
              <w:t>This report provides information on the physical stock of forestry resources in New Zealand for the period 1995 to 2000. It provides estimates of the annual quantity of the forestry estate in New Zealand both in hectares and cubic metres. The account shows the changing level of forestry resources in New Zealand over time and provides reasons for the changes.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561D47">
            <w:pPr>
              <w:spacing w:after="0"/>
              <w:rPr>
                <w:rFonts w:cs="Arial"/>
                <w:sz w:val="20"/>
                <w:szCs w:val="20"/>
              </w:rPr>
            </w:pPr>
            <w:r w:rsidRPr="00950A6E">
              <w:rPr>
                <w:rFonts w:cs="Arial"/>
                <w:sz w:val="20"/>
                <w:szCs w:val="20"/>
              </w:rPr>
              <w:t>ANZIC96 (forestry related) Industries</w:t>
            </w:r>
          </w:p>
          <w:p w:rsidR="008B3D74" w:rsidRPr="00950A6E" w:rsidRDefault="008B3D74" w:rsidP="00561D47">
            <w:pPr>
              <w:spacing w:after="0"/>
              <w:rPr>
                <w:rFonts w:cs="Arial"/>
                <w:sz w:val="20"/>
                <w:szCs w:val="20"/>
              </w:rPr>
            </w:pPr>
            <w:r w:rsidRPr="00950A6E">
              <w:rPr>
                <w:rFonts w:cs="Arial"/>
                <w:sz w:val="20"/>
                <w:szCs w:val="20"/>
              </w:rPr>
              <w:t>Commodities supply use data (Volume)</w:t>
            </w:r>
          </w:p>
          <w:p w:rsidR="008B3D74" w:rsidRPr="00950A6E" w:rsidRDefault="008B3D74" w:rsidP="00561D47">
            <w:pPr>
              <w:spacing w:after="0"/>
              <w:rPr>
                <w:rFonts w:cs="Arial"/>
                <w:sz w:val="20"/>
                <w:szCs w:val="20"/>
              </w:rPr>
            </w:pPr>
            <w:r w:rsidRPr="00950A6E">
              <w:rPr>
                <w:rFonts w:cs="Arial"/>
                <w:sz w:val="20"/>
                <w:szCs w:val="20"/>
              </w:rPr>
              <w:t>Total Timber Available for Wood Supply</w:t>
            </w:r>
          </w:p>
          <w:p w:rsidR="008B3D74" w:rsidRPr="00950A6E" w:rsidRDefault="008B3D74" w:rsidP="00561D47">
            <w:pPr>
              <w:spacing w:after="0"/>
              <w:rPr>
                <w:rFonts w:cs="Arial"/>
                <w:sz w:val="20"/>
                <w:szCs w:val="20"/>
              </w:rPr>
            </w:pPr>
            <w:r w:rsidRPr="00950A6E">
              <w:rPr>
                <w:rFonts w:cs="Arial"/>
                <w:sz w:val="20"/>
                <w:szCs w:val="20"/>
              </w:rPr>
              <w:t>Total Timber Not Available for Wood Supply</w:t>
            </w:r>
          </w:p>
          <w:p w:rsidR="008B3D74" w:rsidRPr="00950A6E" w:rsidRDefault="008B3D74" w:rsidP="00561D47">
            <w:pPr>
              <w:spacing w:after="0"/>
              <w:rPr>
                <w:rFonts w:cs="Arial"/>
                <w:sz w:val="20"/>
                <w:szCs w:val="20"/>
              </w:rPr>
            </w:pPr>
            <w:r w:rsidRPr="00950A6E">
              <w:rPr>
                <w:rFonts w:cs="Arial"/>
                <w:sz w:val="20"/>
                <w:szCs w:val="20"/>
              </w:rPr>
              <w:t>Total Timber Available from Plantations</w:t>
            </w:r>
          </w:p>
          <w:p w:rsidR="008B3D74" w:rsidRPr="00950A6E" w:rsidRDefault="008B3D74" w:rsidP="00561D47">
            <w:pPr>
              <w:spacing w:after="0"/>
              <w:rPr>
                <w:rFonts w:cs="Arial"/>
                <w:sz w:val="20"/>
                <w:szCs w:val="20"/>
              </w:rPr>
            </w:pPr>
            <w:r w:rsidRPr="00950A6E">
              <w:rPr>
                <w:rFonts w:cs="Arial"/>
                <w:sz w:val="20"/>
                <w:szCs w:val="20"/>
              </w:rPr>
              <w:t>Total Timber Available for Wood Supply from Indigenous Forests</w:t>
            </w:r>
          </w:p>
          <w:p w:rsidR="008B3D74" w:rsidRPr="00950A6E" w:rsidRDefault="008B3D74" w:rsidP="00561D47">
            <w:pPr>
              <w:spacing w:after="0"/>
              <w:rPr>
                <w:rFonts w:cs="Arial"/>
                <w:sz w:val="20"/>
                <w:szCs w:val="20"/>
              </w:rPr>
            </w:pPr>
            <w:r w:rsidRPr="00950A6E">
              <w:rPr>
                <w:rFonts w:cs="Arial"/>
                <w:sz w:val="20"/>
                <w:szCs w:val="20"/>
              </w:rPr>
              <w:t>Total Indigenous</w:t>
            </w:r>
          </w:p>
          <w:p w:rsidR="008B3D74" w:rsidRPr="00950A6E" w:rsidRDefault="008B3D74" w:rsidP="00561D47">
            <w:pPr>
              <w:spacing w:after="0"/>
              <w:rPr>
                <w:rFonts w:cs="Arial"/>
                <w:sz w:val="20"/>
                <w:szCs w:val="20"/>
              </w:rPr>
            </w:pPr>
            <w:r w:rsidRPr="00950A6E">
              <w:rPr>
                <w:rFonts w:cs="Arial"/>
                <w:sz w:val="20"/>
                <w:szCs w:val="20"/>
              </w:rPr>
              <w:t>Natural Extension Adjustment</w:t>
            </w:r>
          </w:p>
          <w:p w:rsidR="008B3D74" w:rsidRPr="00950A6E" w:rsidRDefault="008B3D74" w:rsidP="00561D47">
            <w:pPr>
              <w:spacing w:after="0"/>
              <w:rPr>
                <w:rFonts w:cs="Arial"/>
                <w:sz w:val="20"/>
                <w:szCs w:val="20"/>
              </w:rPr>
            </w:pPr>
            <w:r w:rsidRPr="00950A6E">
              <w:rPr>
                <w:rFonts w:cs="Arial"/>
                <w:sz w:val="20"/>
                <w:szCs w:val="20"/>
              </w:rPr>
              <w:t>Indigenous Forestry Time Series</w:t>
            </w:r>
          </w:p>
          <w:p w:rsidR="008B3D74" w:rsidRPr="00950A6E" w:rsidRDefault="008B3D74" w:rsidP="00561D47">
            <w:pPr>
              <w:spacing w:after="0"/>
              <w:rPr>
                <w:rFonts w:cs="Arial"/>
                <w:sz w:val="20"/>
                <w:szCs w:val="20"/>
              </w:rPr>
            </w:pPr>
            <w:r w:rsidRPr="00950A6E">
              <w:rPr>
                <w:rFonts w:cs="Arial"/>
                <w:sz w:val="20"/>
                <w:szCs w:val="20"/>
              </w:rPr>
              <w:t>Protected originally Under DOC</w:t>
            </w:r>
          </w:p>
          <w:p w:rsidR="008B3D74" w:rsidRPr="00950A6E" w:rsidRDefault="008B3D74" w:rsidP="00561D47">
            <w:pPr>
              <w:spacing w:after="0"/>
              <w:rPr>
                <w:rFonts w:cs="Arial"/>
                <w:sz w:val="20"/>
                <w:szCs w:val="20"/>
              </w:rPr>
            </w:pPr>
            <w:r w:rsidRPr="00950A6E">
              <w:rPr>
                <w:rFonts w:cs="Arial"/>
                <w:sz w:val="20"/>
                <w:szCs w:val="20"/>
              </w:rPr>
              <w:t>Additional Protected via Purchases (cumulative)</w:t>
            </w:r>
          </w:p>
          <w:p w:rsidR="008B3D74" w:rsidRPr="00950A6E" w:rsidRDefault="008B3D74" w:rsidP="00561D47">
            <w:pPr>
              <w:spacing w:after="0"/>
              <w:rPr>
                <w:rFonts w:cs="Arial"/>
                <w:sz w:val="20"/>
                <w:szCs w:val="20"/>
              </w:rPr>
            </w:pPr>
            <w:r w:rsidRPr="00950A6E">
              <w:rPr>
                <w:rFonts w:cs="Arial"/>
                <w:sz w:val="20"/>
                <w:szCs w:val="20"/>
              </w:rPr>
              <w:t>Additional Protected via Covenants (cumulative)</w:t>
            </w:r>
          </w:p>
          <w:p w:rsidR="008B3D74" w:rsidRPr="00950A6E" w:rsidRDefault="008B3D74" w:rsidP="00561D47">
            <w:pPr>
              <w:spacing w:after="0"/>
              <w:rPr>
                <w:rFonts w:cs="Arial"/>
                <w:sz w:val="20"/>
                <w:szCs w:val="20"/>
              </w:rPr>
            </w:pPr>
            <w:r w:rsidRPr="00950A6E">
              <w:rPr>
                <w:rFonts w:cs="Arial"/>
                <w:sz w:val="20"/>
                <w:szCs w:val="20"/>
              </w:rPr>
              <w:t>Opening Area</w:t>
            </w:r>
          </w:p>
          <w:p w:rsidR="008B3D74" w:rsidRPr="00950A6E" w:rsidRDefault="008B3D74" w:rsidP="00561D47">
            <w:pPr>
              <w:spacing w:after="0"/>
              <w:rPr>
                <w:rFonts w:cs="Arial"/>
                <w:sz w:val="20"/>
                <w:szCs w:val="20"/>
              </w:rPr>
            </w:pPr>
            <w:r w:rsidRPr="00950A6E">
              <w:rPr>
                <w:rFonts w:cs="Arial"/>
                <w:i/>
                <w:sz w:val="20"/>
                <w:szCs w:val="20"/>
              </w:rPr>
              <w:t xml:space="preserve">Man-made changes: </w:t>
            </w:r>
            <w:r w:rsidRPr="00950A6E">
              <w:rPr>
                <w:rFonts w:cs="Arial"/>
                <w:sz w:val="20"/>
                <w:szCs w:val="20"/>
              </w:rPr>
              <w:t>New plantings, Restocking, Harvesting, Other man-made changes</w:t>
            </w:r>
          </w:p>
          <w:p w:rsidR="008B3D74" w:rsidRPr="00950A6E" w:rsidRDefault="008B3D74" w:rsidP="003F0FB0">
            <w:pPr>
              <w:rPr>
                <w:rFonts w:cs="Arial"/>
                <w:sz w:val="20"/>
                <w:szCs w:val="20"/>
              </w:rPr>
            </w:pPr>
            <w:r w:rsidRPr="00950A6E">
              <w:rPr>
                <w:rFonts w:cs="Arial"/>
                <w:i/>
                <w:sz w:val="20"/>
                <w:szCs w:val="20"/>
              </w:rPr>
              <w:t xml:space="preserve">Natural events:  </w:t>
            </w:r>
            <w:r w:rsidRPr="00950A6E">
              <w:rPr>
                <w:rFonts w:cs="Arial"/>
                <w:sz w:val="20"/>
                <w:szCs w:val="20"/>
              </w:rPr>
              <w:t>Natural extension, Fires, Other natural events,</w:t>
            </w:r>
          </w:p>
          <w:p w:rsidR="008B3D74" w:rsidRPr="00950A6E" w:rsidRDefault="008B3D74" w:rsidP="003F0FB0">
            <w:pPr>
              <w:rPr>
                <w:rFonts w:cs="Arial"/>
                <w:sz w:val="20"/>
                <w:szCs w:val="20"/>
              </w:rPr>
            </w:pPr>
            <w:r w:rsidRPr="00950A6E">
              <w:rPr>
                <w:rFonts w:cs="Arial"/>
                <w:i/>
                <w:sz w:val="20"/>
                <w:szCs w:val="20"/>
              </w:rPr>
              <w:t xml:space="preserve">Degradation: </w:t>
            </w:r>
            <w:r w:rsidRPr="00950A6E">
              <w:rPr>
                <w:rFonts w:cs="Arial"/>
                <w:sz w:val="20"/>
                <w:szCs w:val="20"/>
              </w:rPr>
              <w:t>Balancing item, Changes in classifications, Reassessment of stocks, Closing Area</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561D47">
            <w:pPr>
              <w:spacing w:after="0"/>
              <w:rPr>
                <w:rFonts w:cs="Arial"/>
                <w:sz w:val="20"/>
                <w:szCs w:val="20"/>
              </w:rPr>
            </w:pPr>
            <w:r w:rsidRPr="00950A6E">
              <w:rPr>
                <w:rFonts w:cs="Arial"/>
                <w:sz w:val="20"/>
                <w:szCs w:val="20"/>
              </w:rPr>
              <w:t>Published on Statistics New Zealand’s website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F0FB0">
            <w:pPr>
              <w:rPr>
                <w:rFonts w:cs="Arial"/>
                <w:sz w:val="20"/>
                <w:szCs w:val="20"/>
              </w:rPr>
            </w:pPr>
            <w:hyperlink r:id="rId112" w:history="1">
              <w:r w:rsidRPr="00950A6E">
                <w:rPr>
                  <w:rStyle w:val="Hyperlink"/>
                  <w:rFonts w:cs="Arial"/>
                  <w:sz w:val="20"/>
                  <w:szCs w:val="20"/>
                </w:rPr>
                <w:t>http://www.stats.govt.nz/environment/environmental-accounts/forests-and-forest-poducts.htm</w:t>
              </w:r>
            </w:hyperlink>
          </w:p>
          <w:p w:rsidR="008B3D74" w:rsidRPr="00950A6E" w:rsidRDefault="008B3D74" w:rsidP="003F0FB0">
            <w:pPr>
              <w:rPr>
                <w:rFonts w:cs="Arial"/>
                <w:sz w:val="20"/>
                <w:szCs w:val="20"/>
              </w:rPr>
            </w:pPr>
            <w:r w:rsidRPr="00950A6E">
              <w:rPr>
                <w:rFonts w:cs="Arial"/>
                <w:sz w:val="20"/>
                <w:szCs w:val="20"/>
              </w:rPr>
              <w:t xml:space="preserve">or email: </w:t>
            </w:r>
            <w:hyperlink r:id="rId113" w:history="1">
              <w:r w:rsidRPr="00950A6E">
                <w:rPr>
                  <w:rStyle w:val="Hyperlink"/>
                  <w:rFonts w:cs="Arial"/>
                  <w:sz w:val="20"/>
                  <w:szCs w:val="20"/>
                </w:rPr>
                <w:t>environment@stats.govt.nz</w:t>
              </w:r>
            </w:hyperlink>
            <w:r w:rsidRPr="00950A6E">
              <w:rPr>
                <w:rFonts w:cs="Arial"/>
                <w:sz w:val="20"/>
                <w:szCs w:val="20"/>
              </w:rPr>
              <w:t xml:space="preserve"> </w:t>
            </w:r>
          </w:p>
        </w:tc>
      </w:tr>
    </w:tbl>
    <w:p w:rsidR="008B3D74" w:rsidRPr="00D357F1" w:rsidRDefault="008B3D74" w:rsidP="00CA7D20">
      <w:pPr>
        <w:rPr>
          <w:rFonts w:ascii="Arial" w:hAnsi="Arial" w:cs="Arial"/>
        </w:rPr>
      </w:pPr>
    </w:p>
    <w:p w:rsidR="008B3D74" w:rsidRPr="00D357F1" w:rsidRDefault="008B3D74" w:rsidP="00DE3203">
      <w:pPr>
        <w:pStyle w:val="Heading2"/>
      </w:pPr>
      <w:r w:rsidRPr="00D357F1">
        <w:br w:type="page"/>
      </w:r>
      <w:bookmarkStart w:id="169" w:name="_Toc219869044"/>
      <w:bookmarkStart w:id="170" w:name="_Toc241038942"/>
      <w:bookmarkStart w:id="171" w:name="_Toc250702775"/>
      <w:r>
        <w:t>Forestry Monetary Flow A</w:t>
      </w:r>
      <w:r w:rsidRPr="00D357F1">
        <w:t>ccount</w:t>
      </w:r>
      <w:bookmarkEnd w:id="169"/>
      <w:bookmarkEnd w:id="170"/>
      <w:bookmarkEnd w:id="17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561D47">
            <w:pPr>
              <w:spacing w:after="0"/>
              <w:rPr>
                <w:rFonts w:cs="Arial"/>
                <w:sz w:val="20"/>
                <w:szCs w:val="20"/>
              </w:rPr>
            </w:pPr>
            <w:r w:rsidRPr="00950A6E">
              <w:rPr>
                <w:rFonts w:cs="Arial"/>
                <w:sz w:val="20"/>
                <w:szCs w:val="20"/>
              </w:rPr>
              <w:t>5. Land</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561D47">
            <w:pPr>
              <w:spacing w:after="0"/>
              <w:rPr>
                <w:rFonts w:cs="Arial"/>
                <w:sz w:val="20"/>
                <w:szCs w:val="20"/>
              </w:rPr>
            </w:pPr>
            <w:r w:rsidRPr="00950A6E">
              <w:rPr>
                <w:rFonts w:cs="Arial"/>
                <w:sz w:val="20"/>
                <w:szCs w:val="20"/>
              </w:rPr>
              <w:t>Report/derived statistics</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561D47">
            <w:pPr>
              <w:spacing w:after="0"/>
              <w:rPr>
                <w:rFonts w:cs="Arial"/>
                <w:sz w:val="20"/>
                <w:szCs w:val="20"/>
              </w:rPr>
            </w:pPr>
            <w:r w:rsidRPr="00950A6E">
              <w:rPr>
                <w:rFonts w:cs="Arial"/>
                <w:sz w:val="20"/>
                <w:szCs w:val="20"/>
              </w:rPr>
              <w:t>Statistics New Zealand</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p w:rsidR="008B3D74" w:rsidRPr="00950A6E" w:rsidRDefault="008B3D74" w:rsidP="003F0FB0">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3F0FB0">
            <w:pPr>
              <w:rPr>
                <w:rFonts w:cs="Arial"/>
                <w:sz w:val="20"/>
                <w:szCs w:val="20"/>
              </w:rPr>
            </w:pPr>
            <w:r w:rsidRPr="00950A6E">
              <w:rPr>
                <w:rFonts w:cs="Arial"/>
                <w:sz w:val="20"/>
                <w:szCs w:val="20"/>
              </w:rPr>
              <w:t>Statistics New Zealand (administrative data) – Monetary Trade Statistics;,- 1996 Inter-Industry (input-output) Study, - National Accounts supply use tables</w:t>
            </w:r>
          </w:p>
          <w:p w:rsidR="008B3D74" w:rsidRPr="00950A6E" w:rsidRDefault="008B3D74" w:rsidP="00561D47">
            <w:pPr>
              <w:spacing w:after="0"/>
              <w:rPr>
                <w:rFonts w:cs="Arial"/>
                <w:sz w:val="20"/>
                <w:szCs w:val="20"/>
              </w:rPr>
            </w:pPr>
            <w:r w:rsidRPr="00950A6E">
              <w:rPr>
                <w:rFonts w:cs="Arial"/>
                <w:sz w:val="20"/>
                <w:szCs w:val="20"/>
              </w:rPr>
              <w:t>MAF – Situation Outlook for New Zealand Agriculture and Forests 2002 (production exports)</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561D47">
            <w:pPr>
              <w:spacing w:after="0"/>
              <w:rPr>
                <w:rFonts w:cs="Arial"/>
                <w:sz w:val="20"/>
                <w:szCs w:val="20"/>
              </w:rPr>
            </w:pPr>
            <w:r w:rsidRPr="00950A6E">
              <w:rPr>
                <w:rFonts w:cs="Arial"/>
                <w:sz w:val="20"/>
                <w:szCs w:val="20"/>
              </w:rPr>
              <w:t>Administrative data</w:t>
            </w:r>
          </w:p>
          <w:p w:rsidR="008B3D74" w:rsidRPr="00950A6E" w:rsidRDefault="008B3D74" w:rsidP="00561D47">
            <w:pPr>
              <w:spacing w:after="0"/>
              <w:rPr>
                <w:rFonts w:cs="Arial"/>
                <w:sz w:val="20"/>
                <w:szCs w:val="20"/>
              </w:rPr>
            </w:pPr>
            <w:r w:rsidRPr="00950A6E">
              <w:rPr>
                <w:rFonts w:cs="Arial"/>
                <w:sz w:val="20"/>
                <w:szCs w:val="20"/>
              </w:rPr>
              <w:t>Derived statistics</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561D47">
            <w:pPr>
              <w:spacing w:after="0"/>
              <w:rPr>
                <w:rFonts w:cs="Arial"/>
                <w:sz w:val="20"/>
                <w:szCs w:val="20"/>
              </w:rPr>
            </w:pPr>
            <w:r w:rsidRPr="00950A6E">
              <w:rPr>
                <w:rFonts w:cs="Arial"/>
                <w:sz w:val="20"/>
                <w:szCs w:val="20"/>
              </w:rPr>
              <w:t>Ad hoc</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561D47">
            <w:pPr>
              <w:spacing w:after="0"/>
              <w:rPr>
                <w:rFonts w:cs="Arial"/>
                <w:sz w:val="20"/>
                <w:szCs w:val="20"/>
              </w:rPr>
            </w:pPr>
            <w:r w:rsidRPr="00950A6E">
              <w:rPr>
                <w:rFonts w:cs="Arial"/>
                <w:sz w:val="20"/>
                <w:szCs w:val="20"/>
              </w:rPr>
              <w:t>1996-1999</w:t>
            </w:r>
          </w:p>
          <w:p w:rsidR="008B3D74" w:rsidRPr="00950A6E" w:rsidRDefault="008B3D74" w:rsidP="00561D47">
            <w:pPr>
              <w:spacing w:after="0"/>
              <w:rPr>
                <w:rFonts w:cs="Arial"/>
                <w:sz w:val="20"/>
                <w:szCs w:val="20"/>
              </w:rPr>
            </w:pPr>
            <w:r w:rsidRPr="00950A6E">
              <w:rPr>
                <w:rFonts w:cs="Arial"/>
                <w:sz w:val="20"/>
                <w:szCs w:val="20"/>
              </w:rPr>
              <w:t>flow tables are available for 1996-2003</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561D47">
            <w:pPr>
              <w:spacing w:after="0"/>
              <w:rPr>
                <w:rFonts w:cs="Arial"/>
                <w:sz w:val="20"/>
                <w:szCs w:val="20"/>
              </w:rPr>
            </w:pPr>
            <w:r w:rsidRPr="00950A6E">
              <w:rPr>
                <w:rFonts w:cs="Arial"/>
                <w:sz w:val="20"/>
                <w:szCs w:val="20"/>
              </w:rPr>
              <w:t xml:space="preserve">This is the third report in the forestry series, and introduces monetary information for the first time to complement the physical information in the previously released </w:t>
            </w:r>
            <w:r w:rsidRPr="00950A6E">
              <w:rPr>
                <w:rFonts w:cs="Arial"/>
                <w:i/>
                <w:iCs/>
                <w:sz w:val="20"/>
                <w:szCs w:val="20"/>
              </w:rPr>
              <w:t>Physical Flow Account for Forestry Resources in New Zealand.</w:t>
            </w:r>
            <w:r w:rsidRPr="00950A6E">
              <w:rPr>
                <w:rFonts w:cs="Arial"/>
                <w:sz w:val="20"/>
                <w:szCs w:val="20"/>
              </w:rPr>
              <w:t xml:space="preserve"> The tables in the report present both physical and monetary data together for each commodity’s supply and use in volume and value by the industries involved. This format is consistent with the concept of hybrid accounts promoted in the SEEA. Hybrid accounts enable comparisons to be made between the volumes and values involved in transactions taking place within the economy for the identified commodities.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561D47">
            <w:pPr>
              <w:spacing w:after="0"/>
              <w:rPr>
                <w:rFonts w:cs="Arial"/>
                <w:sz w:val="20"/>
                <w:szCs w:val="20"/>
              </w:rPr>
            </w:pPr>
            <w:r w:rsidRPr="00950A6E">
              <w:rPr>
                <w:rFonts w:cs="Arial"/>
                <w:sz w:val="20"/>
                <w:szCs w:val="20"/>
              </w:rPr>
              <w:t>ANZIC96 (forestry related) Industries</w:t>
            </w:r>
          </w:p>
          <w:p w:rsidR="008B3D74" w:rsidRPr="00950A6E" w:rsidRDefault="008B3D74" w:rsidP="00561D47">
            <w:pPr>
              <w:spacing w:after="0"/>
              <w:rPr>
                <w:rFonts w:cs="Arial"/>
                <w:sz w:val="20"/>
                <w:szCs w:val="20"/>
              </w:rPr>
            </w:pPr>
            <w:r w:rsidRPr="00950A6E">
              <w:rPr>
                <w:rFonts w:cs="Arial"/>
                <w:sz w:val="20"/>
                <w:szCs w:val="20"/>
              </w:rPr>
              <w:t>Commodities supply use data (volume and value)</w:t>
            </w:r>
          </w:p>
          <w:p w:rsidR="008B3D74" w:rsidRPr="00950A6E" w:rsidRDefault="008B3D74" w:rsidP="00561D47">
            <w:pPr>
              <w:spacing w:after="0"/>
              <w:rPr>
                <w:rFonts w:cs="Arial"/>
                <w:sz w:val="20"/>
                <w:szCs w:val="20"/>
              </w:rPr>
            </w:pPr>
            <w:r w:rsidRPr="00950A6E">
              <w:rPr>
                <w:rFonts w:cs="Arial"/>
                <w:sz w:val="20"/>
                <w:szCs w:val="20"/>
              </w:rPr>
              <w:t>Imports</w:t>
            </w:r>
          </w:p>
          <w:p w:rsidR="008B3D74" w:rsidRPr="00950A6E" w:rsidRDefault="008B3D74" w:rsidP="00561D47">
            <w:pPr>
              <w:spacing w:after="0"/>
              <w:rPr>
                <w:rFonts w:cs="Arial"/>
                <w:sz w:val="20"/>
                <w:szCs w:val="20"/>
              </w:rPr>
            </w:pPr>
            <w:r w:rsidRPr="00950A6E">
              <w:rPr>
                <w:rFonts w:cs="Arial"/>
                <w:sz w:val="20"/>
                <w:szCs w:val="20"/>
              </w:rPr>
              <w:t>Exports</w:t>
            </w:r>
          </w:p>
          <w:p w:rsidR="008B3D74" w:rsidRPr="00950A6E" w:rsidRDefault="008B3D74" w:rsidP="00561D47">
            <w:pPr>
              <w:spacing w:after="0"/>
              <w:rPr>
                <w:rFonts w:cs="Arial"/>
                <w:sz w:val="20"/>
                <w:szCs w:val="20"/>
              </w:rPr>
            </w:pPr>
            <w:r w:rsidRPr="00950A6E">
              <w:rPr>
                <w:rFonts w:cs="Arial"/>
                <w:sz w:val="20"/>
                <w:szCs w:val="20"/>
              </w:rPr>
              <w:t>Consumption</w:t>
            </w:r>
          </w:p>
          <w:p w:rsidR="008B3D74" w:rsidRPr="00950A6E" w:rsidRDefault="008B3D74" w:rsidP="00561D47">
            <w:pPr>
              <w:spacing w:after="0"/>
              <w:rPr>
                <w:rFonts w:cs="Arial"/>
                <w:sz w:val="20"/>
                <w:szCs w:val="20"/>
              </w:rPr>
            </w:pPr>
            <w:r w:rsidRPr="00950A6E">
              <w:rPr>
                <w:rFonts w:cs="Arial"/>
                <w:sz w:val="20"/>
                <w:szCs w:val="20"/>
              </w:rPr>
              <w:t>Sawn Timber Production by Species</w:t>
            </w:r>
          </w:p>
          <w:p w:rsidR="008B3D74" w:rsidRPr="00950A6E" w:rsidRDefault="008B3D74" w:rsidP="00561D47">
            <w:pPr>
              <w:spacing w:after="0"/>
              <w:rPr>
                <w:rFonts w:cs="Arial"/>
                <w:sz w:val="20"/>
                <w:szCs w:val="20"/>
              </w:rPr>
            </w:pPr>
            <w:r w:rsidRPr="00950A6E">
              <w:rPr>
                <w:rFonts w:cs="Arial"/>
                <w:sz w:val="20"/>
                <w:szCs w:val="20"/>
              </w:rPr>
              <w:t>Logs and Poles</w:t>
            </w:r>
          </w:p>
          <w:p w:rsidR="008B3D74" w:rsidRPr="00950A6E" w:rsidRDefault="008B3D74" w:rsidP="00561D47">
            <w:pPr>
              <w:spacing w:after="0"/>
              <w:rPr>
                <w:rFonts w:cs="Arial"/>
                <w:sz w:val="20"/>
                <w:szCs w:val="20"/>
              </w:rPr>
            </w:pPr>
            <w:r w:rsidRPr="00950A6E">
              <w:rPr>
                <w:rFonts w:cs="Arial"/>
                <w:sz w:val="20"/>
                <w:szCs w:val="20"/>
              </w:rPr>
              <w:t>Wood Chips (chipped logs)</w:t>
            </w:r>
          </w:p>
          <w:p w:rsidR="008B3D74" w:rsidRPr="00950A6E" w:rsidRDefault="008B3D74" w:rsidP="00561D47">
            <w:pPr>
              <w:spacing w:after="0"/>
              <w:rPr>
                <w:rFonts w:cs="Arial"/>
                <w:sz w:val="20"/>
                <w:szCs w:val="20"/>
              </w:rPr>
            </w:pPr>
            <w:r w:rsidRPr="00950A6E">
              <w:rPr>
                <w:rFonts w:cs="Arial"/>
                <w:sz w:val="20"/>
                <w:szCs w:val="20"/>
              </w:rPr>
              <w:t>Sawn Timber</w:t>
            </w:r>
          </w:p>
          <w:p w:rsidR="008B3D74" w:rsidRPr="00950A6E" w:rsidRDefault="008B3D74" w:rsidP="00561D47">
            <w:pPr>
              <w:spacing w:after="0"/>
              <w:rPr>
                <w:rFonts w:cs="Arial"/>
                <w:sz w:val="20"/>
                <w:szCs w:val="20"/>
              </w:rPr>
            </w:pPr>
            <w:r w:rsidRPr="00950A6E">
              <w:rPr>
                <w:rFonts w:cs="Arial"/>
                <w:sz w:val="20"/>
                <w:szCs w:val="20"/>
              </w:rPr>
              <w:t>Veneer</w:t>
            </w:r>
          </w:p>
          <w:p w:rsidR="008B3D74" w:rsidRPr="00950A6E" w:rsidRDefault="008B3D74" w:rsidP="00561D47">
            <w:pPr>
              <w:spacing w:after="0"/>
              <w:rPr>
                <w:rFonts w:cs="Arial"/>
                <w:sz w:val="20"/>
                <w:szCs w:val="20"/>
              </w:rPr>
            </w:pPr>
            <w:r w:rsidRPr="00950A6E">
              <w:rPr>
                <w:rFonts w:cs="Arial"/>
                <w:sz w:val="20"/>
                <w:szCs w:val="20"/>
              </w:rPr>
              <w:t>Plywood</w:t>
            </w:r>
          </w:p>
          <w:p w:rsidR="008B3D74" w:rsidRPr="00950A6E" w:rsidRDefault="008B3D74" w:rsidP="00561D47">
            <w:pPr>
              <w:spacing w:after="0"/>
              <w:rPr>
                <w:rFonts w:cs="Arial"/>
                <w:sz w:val="20"/>
                <w:szCs w:val="20"/>
              </w:rPr>
            </w:pPr>
            <w:r w:rsidRPr="00950A6E">
              <w:rPr>
                <w:rFonts w:cs="Arial"/>
                <w:sz w:val="20"/>
                <w:szCs w:val="20"/>
              </w:rPr>
              <w:t>Particleboard</w:t>
            </w:r>
          </w:p>
          <w:p w:rsidR="008B3D74" w:rsidRPr="00950A6E" w:rsidRDefault="008B3D74" w:rsidP="00561D47">
            <w:pPr>
              <w:spacing w:after="0"/>
              <w:rPr>
                <w:rFonts w:cs="Arial"/>
                <w:sz w:val="20"/>
                <w:szCs w:val="20"/>
              </w:rPr>
            </w:pPr>
            <w:r w:rsidRPr="00950A6E">
              <w:rPr>
                <w:rFonts w:cs="Arial"/>
                <w:sz w:val="20"/>
                <w:szCs w:val="20"/>
              </w:rPr>
              <w:t>Fibreboard</w:t>
            </w:r>
          </w:p>
          <w:p w:rsidR="008B3D74" w:rsidRPr="00950A6E" w:rsidRDefault="008B3D74" w:rsidP="00561D47">
            <w:pPr>
              <w:spacing w:after="0"/>
              <w:rPr>
                <w:rFonts w:cs="Arial"/>
                <w:sz w:val="20"/>
                <w:szCs w:val="20"/>
              </w:rPr>
            </w:pPr>
            <w:r w:rsidRPr="00950A6E">
              <w:rPr>
                <w:rFonts w:cs="Arial"/>
                <w:sz w:val="20"/>
                <w:szCs w:val="20"/>
              </w:rPr>
              <w:t>Chemical Pulp</w:t>
            </w:r>
          </w:p>
          <w:p w:rsidR="008B3D74" w:rsidRPr="00950A6E" w:rsidRDefault="008B3D74" w:rsidP="00561D47">
            <w:pPr>
              <w:spacing w:after="0"/>
              <w:rPr>
                <w:rFonts w:cs="Arial"/>
                <w:sz w:val="20"/>
                <w:szCs w:val="20"/>
              </w:rPr>
            </w:pPr>
            <w:r w:rsidRPr="00950A6E">
              <w:rPr>
                <w:rFonts w:cs="Arial"/>
                <w:sz w:val="20"/>
                <w:szCs w:val="20"/>
              </w:rPr>
              <w:t>Mechanical Pulp</w:t>
            </w:r>
          </w:p>
          <w:p w:rsidR="008B3D74" w:rsidRPr="00950A6E" w:rsidRDefault="008B3D74" w:rsidP="00561D47">
            <w:pPr>
              <w:spacing w:after="0"/>
              <w:rPr>
                <w:rFonts w:cs="Arial"/>
                <w:sz w:val="20"/>
                <w:szCs w:val="20"/>
              </w:rPr>
            </w:pPr>
            <w:r w:rsidRPr="00950A6E">
              <w:rPr>
                <w:rFonts w:cs="Arial"/>
                <w:sz w:val="20"/>
                <w:szCs w:val="20"/>
              </w:rPr>
              <w:t>Newsprint</w:t>
            </w:r>
          </w:p>
          <w:p w:rsidR="008B3D74" w:rsidRPr="00950A6E" w:rsidRDefault="008B3D74" w:rsidP="00561D47">
            <w:pPr>
              <w:spacing w:after="0"/>
              <w:rPr>
                <w:rFonts w:cs="Arial"/>
                <w:sz w:val="20"/>
                <w:szCs w:val="20"/>
              </w:rPr>
            </w:pPr>
            <w:r w:rsidRPr="00950A6E">
              <w:rPr>
                <w:rFonts w:cs="Arial"/>
                <w:sz w:val="20"/>
                <w:szCs w:val="20"/>
              </w:rPr>
              <w:t>Other Paper and Paperboard</w:t>
            </w:r>
          </w:p>
          <w:p w:rsidR="008B3D74" w:rsidRPr="00950A6E" w:rsidRDefault="008B3D74" w:rsidP="00561D47">
            <w:pPr>
              <w:spacing w:after="0"/>
              <w:rPr>
                <w:rFonts w:cs="Arial"/>
                <w:sz w:val="20"/>
                <w:szCs w:val="20"/>
              </w:rPr>
            </w:pPr>
            <w:r w:rsidRPr="00950A6E">
              <w:rPr>
                <w:rFonts w:cs="Arial"/>
                <w:sz w:val="20"/>
                <w:szCs w:val="20"/>
              </w:rPr>
              <w:t>Forestry Residuals</w:t>
            </w:r>
          </w:p>
          <w:p w:rsidR="008B3D74" w:rsidRPr="00950A6E" w:rsidRDefault="008B3D74" w:rsidP="00561D47">
            <w:pPr>
              <w:spacing w:after="0"/>
              <w:rPr>
                <w:rFonts w:cs="Arial"/>
                <w:sz w:val="20"/>
                <w:szCs w:val="20"/>
              </w:rPr>
            </w:pPr>
            <w:r w:rsidRPr="00950A6E">
              <w:rPr>
                <w:rFonts w:cs="Arial"/>
                <w:sz w:val="20"/>
                <w:szCs w:val="20"/>
              </w:rPr>
              <w:t>Wood Chip Residuals</w:t>
            </w:r>
          </w:p>
          <w:p w:rsidR="008B3D74" w:rsidRPr="00950A6E" w:rsidRDefault="008B3D74" w:rsidP="00561D47">
            <w:pPr>
              <w:spacing w:after="0"/>
              <w:rPr>
                <w:rFonts w:cs="Arial"/>
                <w:sz w:val="20"/>
                <w:szCs w:val="20"/>
              </w:rPr>
            </w:pPr>
            <w:r w:rsidRPr="00950A6E">
              <w:rPr>
                <w:rFonts w:cs="Arial"/>
                <w:sz w:val="20"/>
                <w:szCs w:val="20"/>
              </w:rPr>
              <w:t>Black Liquor</w:t>
            </w:r>
          </w:p>
          <w:p w:rsidR="008B3D74" w:rsidRPr="00950A6E" w:rsidRDefault="008B3D74" w:rsidP="00561D47">
            <w:pPr>
              <w:spacing w:after="0"/>
              <w:rPr>
                <w:rFonts w:cs="Arial"/>
                <w:sz w:val="20"/>
                <w:szCs w:val="20"/>
              </w:rPr>
            </w:pPr>
            <w:r w:rsidRPr="00950A6E">
              <w:rPr>
                <w:rFonts w:cs="Arial"/>
                <w:sz w:val="20"/>
                <w:szCs w:val="20"/>
              </w:rPr>
              <w:t>Other Chemical Residuals</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561D47">
            <w:pPr>
              <w:spacing w:after="0"/>
              <w:rPr>
                <w:rFonts w:cs="Arial"/>
                <w:sz w:val="20"/>
                <w:szCs w:val="20"/>
              </w:rPr>
            </w:pPr>
            <w:r w:rsidRPr="00950A6E">
              <w:rPr>
                <w:rFonts w:cs="Arial"/>
                <w:sz w:val="20"/>
                <w:szCs w:val="20"/>
              </w:rPr>
              <w:t>Published on Statistics New Zealand’s website</w:t>
            </w:r>
          </w:p>
        </w:tc>
      </w:tr>
      <w:tr w:rsidR="008B3D74" w:rsidRPr="00950A6E" w:rsidTr="003F0FB0">
        <w:tc>
          <w:tcPr>
            <w:tcW w:w="2448" w:type="dxa"/>
          </w:tcPr>
          <w:p w:rsidR="008B3D74" w:rsidRPr="00950A6E" w:rsidRDefault="008B3D74" w:rsidP="00561D47">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561D47">
            <w:pPr>
              <w:spacing w:after="0"/>
              <w:rPr>
                <w:rFonts w:cs="Arial"/>
                <w:sz w:val="20"/>
                <w:szCs w:val="20"/>
              </w:rPr>
            </w:pPr>
            <w:hyperlink r:id="rId114" w:history="1">
              <w:r w:rsidRPr="00950A6E">
                <w:rPr>
                  <w:rStyle w:val="Hyperlink"/>
                  <w:rFonts w:cs="Arial"/>
                  <w:sz w:val="20"/>
                  <w:szCs w:val="20"/>
                </w:rPr>
                <w:t>http://www.stats.govt.nz/environment/environmental-accounts/forests-and-forest-poducts.htm</w:t>
              </w:r>
            </w:hyperlink>
            <w:r w:rsidRPr="00950A6E">
              <w:rPr>
                <w:rFonts w:cs="Arial"/>
                <w:sz w:val="20"/>
                <w:szCs w:val="20"/>
              </w:rPr>
              <w:t xml:space="preserve"> or email: </w:t>
            </w:r>
            <w:hyperlink r:id="rId115" w:history="1">
              <w:r w:rsidRPr="00950A6E">
                <w:rPr>
                  <w:rStyle w:val="Hyperlink"/>
                  <w:rFonts w:cs="Arial"/>
                  <w:sz w:val="20"/>
                  <w:szCs w:val="20"/>
                </w:rPr>
                <w:t>environment@stats.govt.nz</w:t>
              </w:r>
            </w:hyperlink>
          </w:p>
        </w:tc>
      </w:tr>
    </w:tbl>
    <w:p w:rsidR="008B3D74" w:rsidRPr="00D357F1" w:rsidRDefault="008B3D74" w:rsidP="00561D47">
      <w:pPr>
        <w:spacing w:after="0"/>
        <w:rPr>
          <w:rFonts w:ascii="Arial" w:hAnsi="Arial" w:cs="Arial"/>
        </w:rPr>
      </w:pPr>
    </w:p>
    <w:p w:rsidR="008B3D74" w:rsidRDefault="008B3D74" w:rsidP="00DE3203">
      <w:pPr>
        <w:pStyle w:val="Heading2"/>
      </w:pPr>
      <w:bookmarkStart w:id="172" w:name="_Toc219869045"/>
      <w:bookmarkStart w:id="173" w:name="_Toc241038943"/>
      <w:bookmarkStart w:id="174" w:name="_Toc250702776"/>
      <w:r>
        <w:t>Forestry Physical Flow A</w:t>
      </w:r>
      <w:r w:rsidRPr="00D357F1">
        <w:t>ccoun</w:t>
      </w:r>
      <w:bookmarkEnd w:id="172"/>
      <w:bookmarkEnd w:id="173"/>
      <w:r>
        <w:t>t</w:t>
      </w:r>
      <w:bookmarkEnd w:id="1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299"/>
      </w:tblGrid>
      <w:tr w:rsidR="008B3D74" w:rsidRPr="00950A6E" w:rsidTr="00DE3203">
        <w:tc>
          <w:tcPr>
            <w:tcW w:w="2943" w:type="dxa"/>
          </w:tcPr>
          <w:p w:rsidR="008B3D74" w:rsidRPr="00950A6E" w:rsidRDefault="008B3D74" w:rsidP="0007778B">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299" w:type="dxa"/>
          </w:tcPr>
          <w:p w:rsidR="008B3D74" w:rsidRPr="00950A6E" w:rsidRDefault="008B3D74" w:rsidP="008F0F9D">
            <w:pPr>
              <w:rPr>
                <w:rFonts w:cs="Arial"/>
              </w:rPr>
            </w:pPr>
            <w:r w:rsidRPr="00950A6E">
              <w:rPr>
                <w:rFonts w:cs="Arial"/>
              </w:rPr>
              <w:t>5. Land</w:t>
            </w:r>
          </w:p>
        </w:tc>
      </w:tr>
      <w:tr w:rsidR="008B3D74" w:rsidRPr="00950A6E" w:rsidTr="00DE3203">
        <w:tc>
          <w:tcPr>
            <w:tcW w:w="2943" w:type="dxa"/>
          </w:tcPr>
          <w:p w:rsidR="008B3D74" w:rsidRPr="00950A6E" w:rsidRDefault="008B3D74" w:rsidP="0007778B">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299" w:type="dxa"/>
          </w:tcPr>
          <w:p w:rsidR="008B3D74" w:rsidRPr="00950A6E" w:rsidRDefault="008B3D74" w:rsidP="008F0F9D">
            <w:pPr>
              <w:rPr>
                <w:rFonts w:cs="Arial"/>
              </w:rPr>
            </w:pPr>
            <w:r w:rsidRPr="00950A6E">
              <w:rPr>
                <w:rFonts w:cs="Arial"/>
              </w:rPr>
              <w:t>Report/derived statistics</w:t>
            </w:r>
          </w:p>
        </w:tc>
      </w:tr>
      <w:tr w:rsidR="008B3D74" w:rsidRPr="00950A6E" w:rsidTr="00DE3203">
        <w:tc>
          <w:tcPr>
            <w:tcW w:w="2943" w:type="dxa"/>
          </w:tcPr>
          <w:p w:rsidR="008B3D74" w:rsidRPr="00950A6E" w:rsidRDefault="008B3D74" w:rsidP="0007778B">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299" w:type="dxa"/>
          </w:tcPr>
          <w:p w:rsidR="008B3D74" w:rsidRPr="00950A6E" w:rsidRDefault="008B3D74" w:rsidP="008F0F9D">
            <w:pPr>
              <w:rPr>
                <w:rFonts w:cs="Arial"/>
              </w:rPr>
            </w:pPr>
            <w:r w:rsidRPr="00950A6E">
              <w:rPr>
                <w:rFonts w:cs="Arial"/>
              </w:rPr>
              <w:t>Statistics New Zealand</w:t>
            </w:r>
          </w:p>
        </w:tc>
      </w:tr>
      <w:tr w:rsidR="008B3D74" w:rsidRPr="00950A6E" w:rsidTr="00DE3203">
        <w:tc>
          <w:tcPr>
            <w:tcW w:w="2943" w:type="dxa"/>
          </w:tcPr>
          <w:p w:rsidR="008B3D74" w:rsidRPr="00950A6E" w:rsidRDefault="008B3D74" w:rsidP="008F0F9D">
            <w:pPr>
              <w:keepNext/>
              <w:keepLines/>
              <w:autoSpaceDE w:val="0"/>
              <w:autoSpaceDN w:val="0"/>
              <w:adjustRightInd w:val="0"/>
              <w:spacing w:before="240" w:line="240" w:lineRule="atLeast"/>
              <w:ind w:left="15"/>
              <w:rPr>
                <w:rFonts w:cs="Arial"/>
                <w:color w:val="000000"/>
              </w:rPr>
            </w:pPr>
            <w:r w:rsidRPr="00950A6E">
              <w:rPr>
                <w:rFonts w:cs="Arial"/>
                <w:color w:val="000000"/>
              </w:rPr>
              <w:t xml:space="preserve">Information source  </w:t>
            </w:r>
          </w:p>
          <w:p w:rsidR="008B3D74" w:rsidRPr="00950A6E" w:rsidRDefault="008B3D74" w:rsidP="0007778B">
            <w:pPr>
              <w:keepNext/>
              <w:keepLines/>
              <w:autoSpaceDE w:val="0"/>
              <w:autoSpaceDN w:val="0"/>
              <w:adjustRightInd w:val="0"/>
              <w:spacing w:line="240" w:lineRule="atLeast"/>
              <w:ind w:left="15"/>
              <w:rPr>
                <w:rFonts w:cs="Arial"/>
                <w:color w:val="000000"/>
              </w:rPr>
            </w:pPr>
          </w:p>
        </w:tc>
        <w:tc>
          <w:tcPr>
            <w:tcW w:w="6299" w:type="dxa"/>
          </w:tcPr>
          <w:p w:rsidR="008B3D74" w:rsidRPr="00950A6E" w:rsidRDefault="008B3D74" w:rsidP="008F0F9D">
            <w:pPr>
              <w:spacing w:before="240"/>
              <w:rPr>
                <w:rFonts w:cs="Arial"/>
              </w:rPr>
            </w:pPr>
            <w:r w:rsidRPr="00950A6E">
              <w:rPr>
                <w:rFonts w:cs="Arial"/>
              </w:rPr>
              <w:t xml:space="preserve">MAF - Forestry Production Statistics, - NEFD (volume data) </w:t>
            </w:r>
          </w:p>
          <w:p w:rsidR="008B3D74" w:rsidRPr="00950A6E" w:rsidRDefault="008B3D74" w:rsidP="00DE3203">
            <w:pPr>
              <w:spacing w:before="240"/>
              <w:rPr>
                <w:rFonts w:cs="Arial"/>
              </w:rPr>
            </w:pPr>
            <w:r w:rsidRPr="00950A6E">
              <w:rPr>
                <w:rFonts w:cs="Arial"/>
              </w:rPr>
              <w:t>Statistics New Zealand - Physical Trade Statistics, -</w:t>
            </w:r>
            <w:r w:rsidRPr="00950A6E">
              <w:rPr>
                <w:rFonts w:cs="TimesNewRomanPSMT"/>
              </w:rPr>
              <w:t xml:space="preserve"> </w:t>
            </w:r>
            <w:r w:rsidRPr="00950A6E">
              <w:rPr>
                <w:rFonts w:cs="Arial Mäori"/>
              </w:rPr>
              <w:t>1996 Inter-industry (output-input) Study - 1995 Census of Manufacturing - National</w:t>
            </w:r>
            <w:r w:rsidRPr="00950A6E">
              <w:rPr>
                <w:rFonts w:cs="Arial"/>
              </w:rPr>
              <w:t xml:space="preserve"> Accounts supply use tables.</w:t>
            </w:r>
          </w:p>
        </w:tc>
      </w:tr>
      <w:tr w:rsidR="008B3D74" w:rsidRPr="00950A6E" w:rsidTr="00DE3203">
        <w:tc>
          <w:tcPr>
            <w:tcW w:w="2943" w:type="dxa"/>
          </w:tcPr>
          <w:p w:rsidR="008B3D74" w:rsidRPr="00950A6E" w:rsidRDefault="008B3D74" w:rsidP="0007778B">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299" w:type="dxa"/>
          </w:tcPr>
          <w:p w:rsidR="008B3D74" w:rsidRPr="00950A6E" w:rsidRDefault="008B3D74" w:rsidP="008F0F9D">
            <w:pPr>
              <w:rPr>
                <w:rFonts w:cs="Arial"/>
              </w:rPr>
            </w:pPr>
            <w:r w:rsidRPr="00950A6E">
              <w:rPr>
                <w:rFonts w:cs="Arial"/>
              </w:rPr>
              <w:t>Administrative data</w:t>
            </w:r>
          </w:p>
          <w:p w:rsidR="008B3D74" w:rsidRPr="00950A6E" w:rsidRDefault="008B3D74" w:rsidP="008F0F9D">
            <w:pPr>
              <w:rPr>
                <w:rFonts w:cs="Arial"/>
              </w:rPr>
            </w:pPr>
            <w:r w:rsidRPr="00950A6E">
              <w:rPr>
                <w:rFonts w:cs="Arial"/>
              </w:rPr>
              <w:t>Derived statistics</w:t>
            </w:r>
          </w:p>
        </w:tc>
      </w:tr>
      <w:tr w:rsidR="008B3D74" w:rsidRPr="00950A6E" w:rsidTr="00DE3203">
        <w:tc>
          <w:tcPr>
            <w:tcW w:w="2943" w:type="dxa"/>
          </w:tcPr>
          <w:p w:rsidR="008B3D74" w:rsidRPr="00950A6E" w:rsidRDefault="008B3D74" w:rsidP="0007778B">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299" w:type="dxa"/>
          </w:tcPr>
          <w:p w:rsidR="008B3D74" w:rsidRPr="00950A6E" w:rsidRDefault="008B3D74" w:rsidP="008F0F9D">
            <w:pPr>
              <w:rPr>
                <w:rFonts w:cs="Arial"/>
              </w:rPr>
            </w:pPr>
            <w:r w:rsidRPr="00950A6E">
              <w:rPr>
                <w:rFonts w:cs="Arial"/>
              </w:rPr>
              <w:t>Ad hoc</w:t>
            </w:r>
          </w:p>
        </w:tc>
      </w:tr>
      <w:tr w:rsidR="008B3D74" w:rsidRPr="00950A6E" w:rsidTr="00DE3203">
        <w:trPr>
          <w:trHeight w:val="910"/>
        </w:trPr>
        <w:tc>
          <w:tcPr>
            <w:tcW w:w="2943" w:type="dxa"/>
          </w:tcPr>
          <w:p w:rsidR="008B3D74" w:rsidRPr="00950A6E" w:rsidRDefault="008B3D74" w:rsidP="0007778B">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299" w:type="dxa"/>
          </w:tcPr>
          <w:p w:rsidR="008B3D74" w:rsidRPr="00950A6E" w:rsidRDefault="008B3D74" w:rsidP="008F0F9D">
            <w:pPr>
              <w:rPr>
                <w:rFonts w:cs="Arial"/>
              </w:rPr>
            </w:pPr>
            <w:r w:rsidRPr="00950A6E">
              <w:rPr>
                <w:rFonts w:cs="Arial"/>
              </w:rPr>
              <w:t>1995-2000</w:t>
            </w:r>
          </w:p>
          <w:p w:rsidR="008B3D74" w:rsidRPr="00950A6E" w:rsidRDefault="008B3D74" w:rsidP="008F0F9D">
            <w:pPr>
              <w:rPr>
                <w:rFonts w:cs="Arial"/>
              </w:rPr>
            </w:pPr>
            <w:r w:rsidRPr="00950A6E">
              <w:rPr>
                <w:rFonts w:cs="Arial"/>
              </w:rPr>
              <w:t>flow tables are available for 1996-2003</w:t>
            </w:r>
          </w:p>
        </w:tc>
      </w:tr>
      <w:tr w:rsidR="008B3D74" w:rsidRPr="00950A6E" w:rsidTr="00DE3203">
        <w:tc>
          <w:tcPr>
            <w:tcW w:w="2943" w:type="dxa"/>
          </w:tcPr>
          <w:p w:rsidR="008B3D74" w:rsidRPr="00950A6E" w:rsidRDefault="008B3D74" w:rsidP="008F0F9D">
            <w:pPr>
              <w:keepNext/>
              <w:keepLines/>
              <w:autoSpaceDE w:val="0"/>
              <w:autoSpaceDN w:val="0"/>
              <w:adjustRightInd w:val="0"/>
              <w:spacing w:before="240" w:line="240" w:lineRule="atLeast"/>
              <w:ind w:left="15"/>
              <w:rPr>
                <w:rFonts w:cs="Arial"/>
                <w:color w:val="000000"/>
              </w:rPr>
            </w:pPr>
            <w:r w:rsidRPr="00950A6E">
              <w:rPr>
                <w:rFonts w:cs="Arial"/>
                <w:color w:val="000000"/>
              </w:rPr>
              <w:t xml:space="preserve">Objectives </w:t>
            </w:r>
          </w:p>
          <w:p w:rsidR="008B3D74" w:rsidRPr="00950A6E" w:rsidRDefault="008B3D74" w:rsidP="008F0F9D">
            <w:pPr>
              <w:keepNext/>
              <w:keepLines/>
              <w:autoSpaceDE w:val="0"/>
              <w:autoSpaceDN w:val="0"/>
              <w:adjustRightInd w:val="0"/>
              <w:spacing w:before="240" w:line="240" w:lineRule="atLeast"/>
              <w:ind w:left="15"/>
              <w:rPr>
                <w:rFonts w:cs="Arial"/>
                <w:color w:val="000000"/>
                <w:sz w:val="20"/>
                <w:szCs w:val="20"/>
              </w:rPr>
            </w:pPr>
            <w:r w:rsidRPr="00950A6E">
              <w:rPr>
                <w:rFonts w:cs="Arial"/>
                <w:color w:val="000000"/>
                <w:sz w:val="20"/>
                <w:szCs w:val="20"/>
              </w:rPr>
              <w:t>(what the purpose is)</w:t>
            </w:r>
          </w:p>
        </w:tc>
        <w:tc>
          <w:tcPr>
            <w:tcW w:w="6299" w:type="dxa"/>
          </w:tcPr>
          <w:p w:rsidR="008B3D74" w:rsidRPr="00950A6E" w:rsidRDefault="008B3D74" w:rsidP="008F0F9D">
            <w:pPr>
              <w:spacing w:before="240"/>
              <w:rPr>
                <w:rFonts w:cs="Arial"/>
              </w:rPr>
            </w:pPr>
            <w:r w:rsidRPr="00950A6E">
              <w:rPr>
                <w:rFonts w:cs="Arial"/>
              </w:rPr>
              <w:t xml:space="preserve">This report provides physical information on the flow of forestry products in New Zealand from 1995 to 2000. The main tables in the report are presented in cubic metres of roundwood equivalent. The account shows the supply and use in volume for forestry commodities/products throughout the economy by industry. This work is linked to the forestry physical stock account, published by Statistics New Zealand, because the harvested volume from the physical stock account is the source of wood that is analysed in the forestry flow account. The flow account also estimates the further processing and consumption flows of harvested wood. </w:t>
            </w:r>
          </w:p>
          <w:p w:rsidR="008B3D74" w:rsidRPr="00950A6E" w:rsidRDefault="008B3D74" w:rsidP="008F0F9D">
            <w:pPr>
              <w:spacing w:before="240"/>
              <w:rPr>
                <w:rFonts w:cs="Arial"/>
              </w:rPr>
            </w:pPr>
          </w:p>
        </w:tc>
      </w:tr>
    </w:tbl>
    <w:p w:rsidR="008B3D74" w:rsidRDefault="008B3D74" w:rsidP="00DE3203">
      <w:pPr>
        <w:rPr>
          <w:i/>
        </w:rPr>
      </w:pPr>
    </w:p>
    <w:p w:rsidR="008B3D74" w:rsidRPr="00DE3203" w:rsidRDefault="008B3D74" w:rsidP="00DE3203">
      <w:pPr>
        <w:rPr>
          <w:i/>
        </w:rPr>
      </w:pPr>
      <w:r w:rsidRPr="00DE3203">
        <w:rPr>
          <w:i/>
        </w:rPr>
        <w:t>Continued overleaf...</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562B6">
        <w:tc>
          <w:tcPr>
            <w:tcW w:w="2448" w:type="dxa"/>
          </w:tcPr>
          <w:p w:rsidR="008B3D74" w:rsidRPr="00950A6E" w:rsidRDefault="008B3D74" w:rsidP="00B562B6">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562B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562B6">
            <w:pPr>
              <w:spacing w:after="0"/>
              <w:rPr>
                <w:rFonts w:cs="Arial"/>
              </w:rPr>
            </w:pPr>
            <w:r w:rsidRPr="00950A6E">
              <w:rPr>
                <w:rFonts w:cs="Arial"/>
              </w:rPr>
              <w:t>ANZIC96 (forestry related) Industries</w:t>
            </w:r>
          </w:p>
          <w:p w:rsidR="008B3D74" w:rsidRPr="00950A6E" w:rsidRDefault="008B3D74" w:rsidP="00B562B6">
            <w:pPr>
              <w:spacing w:after="0"/>
              <w:rPr>
                <w:rFonts w:cs="Arial"/>
              </w:rPr>
            </w:pPr>
            <w:r w:rsidRPr="00950A6E">
              <w:rPr>
                <w:rFonts w:cs="Arial"/>
              </w:rPr>
              <w:t>Commodities supply use data (volume and value)</w:t>
            </w:r>
          </w:p>
          <w:p w:rsidR="008B3D74" w:rsidRPr="00950A6E" w:rsidRDefault="008B3D74" w:rsidP="00B562B6">
            <w:pPr>
              <w:spacing w:after="0"/>
              <w:rPr>
                <w:rFonts w:cs="Arial"/>
              </w:rPr>
            </w:pPr>
            <w:r w:rsidRPr="00950A6E">
              <w:rPr>
                <w:rFonts w:cs="Arial"/>
              </w:rPr>
              <w:t>Imports</w:t>
            </w:r>
          </w:p>
          <w:p w:rsidR="008B3D74" w:rsidRPr="00950A6E" w:rsidRDefault="008B3D74" w:rsidP="00B562B6">
            <w:pPr>
              <w:spacing w:after="0"/>
              <w:rPr>
                <w:rFonts w:cs="Arial"/>
              </w:rPr>
            </w:pPr>
            <w:r w:rsidRPr="00950A6E">
              <w:rPr>
                <w:rFonts w:cs="Arial"/>
              </w:rPr>
              <w:t xml:space="preserve">Exports </w:t>
            </w:r>
          </w:p>
          <w:p w:rsidR="008B3D74" w:rsidRPr="00950A6E" w:rsidRDefault="008B3D74" w:rsidP="00B562B6">
            <w:pPr>
              <w:spacing w:after="0"/>
              <w:rPr>
                <w:rFonts w:cs="Arial"/>
              </w:rPr>
            </w:pPr>
            <w:r w:rsidRPr="00950A6E">
              <w:rPr>
                <w:rFonts w:cs="Arial"/>
              </w:rPr>
              <w:t>Consumption</w:t>
            </w:r>
          </w:p>
          <w:p w:rsidR="008B3D74" w:rsidRPr="00950A6E" w:rsidRDefault="008B3D74" w:rsidP="00B562B6">
            <w:pPr>
              <w:spacing w:after="0"/>
              <w:rPr>
                <w:rFonts w:cs="Arial"/>
              </w:rPr>
            </w:pPr>
            <w:r w:rsidRPr="00950A6E">
              <w:rPr>
                <w:rFonts w:cs="Arial"/>
              </w:rPr>
              <w:t>Sawn Timber Production by Species</w:t>
            </w:r>
          </w:p>
          <w:p w:rsidR="008B3D74" w:rsidRPr="00950A6E" w:rsidRDefault="008B3D74" w:rsidP="00B562B6">
            <w:pPr>
              <w:spacing w:after="0"/>
              <w:rPr>
                <w:rFonts w:cs="Arial"/>
              </w:rPr>
            </w:pPr>
            <w:r w:rsidRPr="00950A6E">
              <w:rPr>
                <w:rFonts w:cs="Arial"/>
              </w:rPr>
              <w:t>Logs and Poles</w:t>
            </w:r>
          </w:p>
          <w:p w:rsidR="008B3D74" w:rsidRPr="00950A6E" w:rsidRDefault="008B3D74" w:rsidP="00B562B6">
            <w:pPr>
              <w:spacing w:after="0"/>
              <w:rPr>
                <w:rFonts w:cs="Arial"/>
              </w:rPr>
            </w:pPr>
            <w:r w:rsidRPr="00950A6E">
              <w:rPr>
                <w:rFonts w:cs="Arial"/>
              </w:rPr>
              <w:t>Wood Chips (chipped logs)</w:t>
            </w:r>
          </w:p>
          <w:p w:rsidR="008B3D74" w:rsidRPr="00950A6E" w:rsidRDefault="008B3D74" w:rsidP="00B562B6">
            <w:pPr>
              <w:spacing w:after="0"/>
              <w:rPr>
                <w:rFonts w:cs="Arial"/>
              </w:rPr>
            </w:pPr>
            <w:r w:rsidRPr="00950A6E">
              <w:rPr>
                <w:rFonts w:cs="Arial"/>
              </w:rPr>
              <w:t>Sawn Timber</w:t>
            </w:r>
          </w:p>
          <w:p w:rsidR="008B3D74" w:rsidRPr="00950A6E" w:rsidRDefault="008B3D74" w:rsidP="00B562B6">
            <w:pPr>
              <w:spacing w:after="0"/>
              <w:rPr>
                <w:rFonts w:cs="Arial"/>
              </w:rPr>
            </w:pPr>
            <w:r w:rsidRPr="00950A6E">
              <w:rPr>
                <w:rFonts w:cs="Arial"/>
              </w:rPr>
              <w:t>Veneer</w:t>
            </w:r>
          </w:p>
          <w:p w:rsidR="008B3D74" w:rsidRPr="00950A6E" w:rsidRDefault="008B3D74" w:rsidP="00B562B6">
            <w:pPr>
              <w:spacing w:after="0"/>
              <w:rPr>
                <w:rFonts w:cs="Arial"/>
              </w:rPr>
            </w:pPr>
            <w:r w:rsidRPr="00950A6E">
              <w:rPr>
                <w:rFonts w:cs="Arial"/>
              </w:rPr>
              <w:t>Plywood</w:t>
            </w:r>
          </w:p>
          <w:p w:rsidR="008B3D74" w:rsidRPr="00950A6E" w:rsidRDefault="008B3D74" w:rsidP="00B562B6">
            <w:pPr>
              <w:spacing w:after="0"/>
              <w:rPr>
                <w:rFonts w:cs="Arial"/>
              </w:rPr>
            </w:pPr>
            <w:r w:rsidRPr="00950A6E">
              <w:rPr>
                <w:rFonts w:cs="Arial"/>
              </w:rPr>
              <w:t>Particleboard</w:t>
            </w:r>
          </w:p>
          <w:p w:rsidR="008B3D74" w:rsidRPr="00950A6E" w:rsidRDefault="008B3D74" w:rsidP="00B562B6">
            <w:pPr>
              <w:spacing w:after="0"/>
              <w:rPr>
                <w:rFonts w:cs="Arial"/>
              </w:rPr>
            </w:pPr>
            <w:r w:rsidRPr="00950A6E">
              <w:rPr>
                <w:rFonts w:cs="Arial"/>
              </w:rPr>
              <w:t>Fibreboard</w:t>
            </w:r>
          </w:p>
          <w:p w:rsidR="008B3D74" w:rsidRPr="00950A6E" w:rsidRDefault="008B3D74" w:rsidP="00B562B6">
            <w:pPr>
              <w:spacing w:after="0"/>
              <w:rPr>
                <w:rFonts w:cs="Arial"/>
              </w:rPr>
            </w:pPr>
            <w:r w:rsidRPr="00950A6E">
              <w:rPr>
                <w:rFonts w:cs="Arial"/>
              </w:rPr>
              <w:t>Chemical Pulp</w:t>
            </w:r>
          </w:p>
          <w:p w:rsidR="008B3D74" w:rsidRPr="00950A6E" w:rsidRDefault="008B3D74" w:rsidP="00B562B6">
            <w:pPr>
              <w:spacing w:after="0"/>
              <w:rPr>
                <w:rFonts w:cs="Arial"/>
              </w:rPr>
            </w:pPr>
            <w:r w:rsidRPr="00950A6E">
              <w:rPr>
                <w:rFonts w:cs="Arial"/>
              </w:rPr>
              <w:t>Mechanical Pulp</w:t>
            </w:r>
          </w:p>
          <w:p w:rsidR="008B3D74" w:rsidRPr="00950A6E" w:rsidRDefault="008B3D74" w:rsidP="00B562B6">
            <w:pPr>
              <w:spacing w:after="0"/>
              <w:rPr>
                <w:rFonts w:cs="Arial"/>
              </w:rPr>
            </w:pPr>
            <w:r w:rsidRPr="00950A6E">
              <w:rPr>
                <w:rFonts w:cs="Arial"/>
              </w:rPr>
              <w:t>Newsprint</w:t>
            </w:r>
          </w:p>
          <w:p w:rsidR="008B3D74" w:rsidRPr="00950A6E" w:rsidRDefault="008B3D74" w:rsidP="00B562B6">
            <w:pPr>
              <w:spacing w:after="0"/>
              <w:rPr>
                <w:rFonts w:cs="Arial"/>
              </w:rPr>
            </w:pPr>
            <w:r w:rsidRPr="00950A6E">
              <w:rPr>
                <w:rFonts w:cs="Arial"/>
              </w:rPr>
              <w:t>Other Paper and Paperboard</w:t>
            </w:r>
          </w:p>
          <w:p w:rsidR="008B3D74" w:rsidRPr="00950A6E" w:rsidRDefault="008B3D74" w:rsidP="00B562B6">
            <w:pPr>
              <w:spacing w:after="0"/>
              <w:rPr>
                <w:rFonts w:cs="Arial"/>
              </w:rPr>
            </w:pPr>
            <w:r w:rsidRPr="00950A6E">
              <w:rPr>
                <w:rFonts w:cs="Arial"/>
              </w:rPr>
              <w:t>Forestry Residuals</w:t>
            </w:r>
          </w:p>
          <w:p w:rsidR="008B3D74" w:rsidRPr="00950A6E" w:rsidRDefault="008B3D74" w:rsidP="00B562B6">
            <w:pPr>
              <w:spacing w:after="0"/>
              <w:rPr>
                <w:rFonts w:cs="Arial"/>
              </w:rPr>
            </w:pPr>
            <w:r w:rsidRPr="00950A6E">
              <w:rPr>
                <w:rFonts w:cs="Arial"/>
              </w:rPr>
              <w:t>Wood Chip Residuals</w:t>
            </w:r>
          </w:p>
          <w:p w:rsidR="008B3D74" w:rsidRPr="00950A6E" w:rsidRDefault="008B3D74" w:rsidP="00B562B6">
            <w:pPr>
              <w:spacing w:after="0"/>
              <w:rPr>
                <w:rFonts w:cs="Arial"/>
              </w:rPr>
            </w:pPr>
            <w:r w:rsidRPr="00950A6E">
              <w:rPr>
                <w:rFonts w:cs="Arial"/>
              </w:rPr>
              <w:t>Black Liquor</w:t>
            </w:r>
          </w:p>
          <w:p w:rsidR="008B3D74" w:rsidRPr="00950A6E" w:rsidRDefault="008B3D74" w:rsidP="00B562B6">
            <w:pPr>
              <w:spacing w:after="0"/>
              <w:rPr>
                <w:rFonts w:cs="Arial"/>
              </w:rPr>
            </w:pPr>
            <w:r w:rsidRPr="00950A6E">
              <w:rPr>
                <w:rFonts w:cs="Arial"/>
              </w:rPr>
              <w:t>Other Chemical Residuals</w:t>
            </w:r>
          </w:p>
        </w:tc>
      </w:tr>
      <w:tr w:rsidR="008B3D74" w:rsidRPr="00950A6E" w:rsidTr="00B562B6">
        <w:tc>
          <w:tcPr>
            <w:tcW w:w="2448" w:type="dxa"/>
          </w:tcPr>
          <w:p w:rsidR="008B3D74" w:rsidRPr="00950A6E" w:rsidRDefault="008B3D74" w:rsidP="00592F67">
            <w:pPr>
              <w:keepNext/>
              <w:keepLines/>
              <w:autoSpaceDE w:val="0"/>
              <w:autoSpaceDN w:val="0"/>
              <w:adjustRightInd w:val="0"/>
              <w:spacing w:before="240"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592F67">
            <w:pPr>
              <w:spacing w:before="240"/>
              <w:rPr>
                <w:rFonts w:cs="Arial"/>
              </w:rPr>
            </w:pPr>
            <w:r w:rsidRPr="00950A6E">
              <w:rPr>
                <w:rFonts w:cs="Arial"/>
              </w:rPr>
              <w:t>Published on Statistics New Zealand’s website</w:t>
            </w:r>
          </w:p>
        </w:tc>
      </w:tr>
      <w:tr w:rsidR="008B3D74" w:rsidRPr="00950A6E" w:rsidTr="00B562B6">
        <w:tc>
          <w:tcPr>
            <w:tcW w:w="2448" w:type="dxa"/>
          </w:tcPr>
          <w:p w:rsidR="008B3D74" w:rsidRPr="00950A6E" w:rsidRDefault="008B3D74" w:rsidP="00592F67">
            <w:pPr>
              <w:keepNext/>
              <w:keepLines/>
              <w:autoSpaceDE w:val="0"/>
              <w:autoSpaceDN w:val="0"/>
              <w:adjustRightInd w:val="0"/>
              <w:spacing w:before="24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562B6">
            <w:pPr>
              <w:rPr>
                <w:rFonts w:cs="Arial"/>
              </w:rPr>
            </w:pPr>
            <w:hyperlink r:id="rId116" w:history="1">
              <w:r w:rsidRPr="00950A6E">
                <w:rPr>
                  <w:rStyle w:val="Hyperlink"/>
                  <w:rFonts w:cs="Arial"/>
                </w:rPr>
                <w:t>http://www.stats.govt.nz/publications/nationalaccounts/environmental-accounts/forests-and-forest-products.aspx</w:t>
              </w:r>
            </w:hyperlink>
          </w:p>
          <w:p w:rsidR="008B3D74" w:rsidRPr="00950A6E" w:rsidRDefault="008B3D74" w:rsidP="00B562B6">
            <w:pPr>
              <w:rPr>
                <w:rFonts w:cs="Arial"/>
              </w:rPr>
            </w:pPr>
            <w:r w:rsidRPr="00950A6E">
              <w:rPr>
                <w:rFonts w:cs="Arial"/>
              </w:rPr>
              <w:t xml:space="preserve">or email: </w:t>
            </w:r>
            <w:hyperlink r:id="rId117" w:history="1">
              <w:r w:rsidRPr="00950A6E">
                <w:rPr>
                  <w:rStyle w:val="Hyperlink"/>
                  <w:rFonts w:cs="Arial"/>
                </w:rPr>
                <w:t>environment@stats.govt.nz</w:t>
              </w:r>
            </w:hyperlink>
          </w:p>
        </w:tc>
      </w:tr>
    </w:tbl>
    <w:p w:rsidR="008B3D74" w:rsidRDefault="008B3D74" w:rsidP="00CA7D20">
      <w:pPr>
        <w:autoSpaceDE w:val="0"/>
        <w:autoSpaceDN w:val="0"/>
        <w:adjustRightInd w:val="0"/>
        <w:spacing w:before="240" w:after="0" w:line="240" w:lineRule="auto"/>
        <w:rPr>
          <w:rFonts w:ascii="Arial" w:hAnsi="Arial" w:cs="Arial"/>
          <w:b/>
          <w:bCs/>
          <w:color w:val="000000"/>
          <w:sz w:val="28"/>
          <w:szCs w:val="28"/>
        </w:rPr>
      </w:pPr>
    </w:p>
    <w:p w:rsidR="008B3D74" w:rsidRDefault="008B3D74" w:rsidP="00CA7D20">
      <w:pPr>
        <w:autoSpaceDE w:val="0"/>
        <w:autoSpaceDN w:val="0"/>
        <w:adjustRightInd w:val="0"/>
        <w:spacing w:before="240" w:after="0" w:line="240" w:lineRule="auto"/>
        <w:rPr>
          <w:rFonts w:ascii="Arial" w:hAnsi="Arial" w:cs="Arial"/>
          <w:bCs/>
          <w:color w:val="000000"/>
          <w:sz w:val="27"/>
          <w:szCs w:val="27"/>
        </w:rPr>
      </w:pPr>
    </w:p>
    <w:p w:rsidR="008B3D74" w:rsidRDefault="008B3D74" w:rsidP="00CA7D20">
      <w:pPr>
        <w:autoSpaceDE w:val="0"/>
        <w:autoSpaceDN w:val="0"/>
        <w:adjustRightInd w:val="0"/>
        <w:spacing w:before="240" w:after="0" w:line="240" w:lineRule="auto"/>
        <w:rPr>
          <w:rFonts w:ascii="Arial" w:hAnsi="Arial" w:cs="Arial"/>
          <w:bCs/>
          <w:color w:val="000000"/>
          <w:sz w:val="27"/>
          <w:szCs w:val="27"/>
        </w:rPr>
      </w:pPr>
    </w:p>
    <w:p w:rsidR="008B3D74" w:rsidRDefault="008B3D74" w:rsidP="00CA7D20">
      <w:pPr>
        <w:autoSpaceDE w:val="0"/>
        <w:autoSpaceDN w:val="0"/>
        <w:adjustRightInd w:val="0"/>
        <w:spacing w:before="240" w:after="0" w:line="240" w:lineRule="auto"/>
        <w:rPr>
          <w:rFonts w:ascii="Arial" w:hAnsi="Arial" w:cs="Arial"/>
          <w:bCs/>
          <w:color w:val="000000"/>
          <w:sz w:val="27"/>
          <w:szCs w:val="27"/>
        </w:rPr>
      </w:pPr>
    </w:p>
    <w:p w:rsidR="008B3D74" w:rsidRDefault="008B3D74" w:rsidP="00CA7D20">
      <w:pPr>
        <w:autoSpaceDE w:val="0"/>
        <w:autoSpaceDN w:val="0"/>
        <w:adjustRightInd w:val="0"/>
        <w:spacing w:before="240" w:after="0" w:line="240" w:lineRule="auto"/>
        <w:rPr>
          <w:rFonts w:ascii="Arial" w:hAnsi="Arial" w:cs="Arial"/>
          <w:bCs/>
          <w:color w:val="000000"/>
          <w:sz w:val="27"/>
          <w:szCs w:val="27"/>
        </w:rPr>
      </w:pPr>
    </w:p>
    <w:p w:rsidR="008B3D74" w:rsidRDefault="008B3D74" w:rsidP="00CA7D20">
      <w:pPr>
        <w:autoSpaceDE w:val="0"/>
        <w:autoSpaceDN w:val="0"/>
        <w:adjustRightInd w:val="0"/>
        <w:spacing w:before="240" w:after="0" w:line="240" w:lineRule="auto"/>
        <w:rPr>
          <w:rFonts w:ascii="Arial" w:hAnsi="Arial" w:cs="Arial"/>
          <w:bCs/>
          <w:color w:val="000000"/>
          <w:sz w:val="27"/>
          <w:szCs w:val="27"/>
        </w:rPr>
      </w:pPr>
    </w:p>
    <w:p w:rsidR="008B3D74" w:rsidRDefault="008B3D74" w:rsidP="00CA7D20">
      <w:pPr>
        <w:autoSpaceDE w:val="0"/>
        <w:autoSpaceDN w:val="0"/>
        <w:adjustRightInd w:val="0"/>
        <w:spacing w:before="240" w:after="0" w:line="240" w:lineRule="auto"/>
        <w:rPr>
          <w:rFonts w:ascii="Arial" w:hAnsi="Arial" w:cs="Arial"/>
          <w:bCs/>
          <w:color w:val="000000"/>
          <w:sz w:val="27"/>
          <w:szCs w:val="27"/>
        </w:rPr>
      </w:pPr>
    </w:p>
    <w:p w:rsidR="008B3D74" w:rsidRDefault="008B3D74" w:rsidP="00CA7D20">
      <w:pPr>
        <w:autoSpaceDE w:val="0"/>
        <w:autoSpaceDN w:val="0"/>
        <w:adjustRightInd w:val="0"/>
        <w:spacing w:before="240" w:after="0" w:line="240" w:lineRule="auto"/>
        <w:rPr>
          <w:rFonts w:ascii="Arial" w:hAnsi="Arial" w:cs="Arial"/>
          <w:bCs/>
          <w:color w:val="000000"/>
          <w:sz w:val="27"/>
          <w:szCs w:val="27"/>
        </w:rPr>
      </w:pPr>
    </w:p>
    <w:p w:rsidR="008B3D74" w:rsidRDefault="008B3D74" w:rsidP="00CA7D20">
      <w:pPr>
        <w:autoSpaceDE w:val="0"/>
        <w:autoSpaceDN w:val="0"/>
        <w:adjustRightInd w:val="0"/>
        <w:spacing w:before="240" w:after="0" w:line="240" w:lineRule="auto"/>
        <w:rPr>
          <w:rFonts w:ascii="Arial" w:hAnsi="Arial" w:cs="Arial"/>
          <w:bCs/>
          <w:color w:val="000000"/>
          <w:sz w:val="27"/>
          <w:szCs w:val="27"/>
        </w:rPr>
      </w:pPr>
    </w:p>
    <w:p w:rsidR="008B3D74" w:rsidRPr="0053117E" w:rsidRDefault="008B3D74" w:rsidP="00DE3203">
      <w:pPr>
        <w:pStyle w:val="Heading2"/>
      </w:pPr>
      <w:bookmarkStart w:id="175" w:name="_Toc250702777"/>
      <w:r w:rsidRPr="0053117E">
        <w:t>Soil and Land Management</w:t>
      </w:r>
      <w:r w:rsidRPr="0053117E">
        <w:rPr>
          <w:color w:val="004080"/>
        </w:rPr>
        <w:t xml:space="preserve"> </w:t>
      </w:r>
      <w:r w:rsidRPr="0053117E">
        <w:t>Database</w:t>
      </w:r>
      <w:bookmarkEnd w:id="175"/>
    </w:p>
    <w:tbl>
      <w:tblPr>
        <w:tblpPr w:leftFromText="180" w:rightFromText="180" w:vertAnchor="text" w:horzAnchor="margin" w:tblpXSpec="center" w:tblpY="26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tblPr>
      <w:tblGrid>
        <w:gridCol w:w="2448"/>
        <w:gridCol w:w="6840"/>
      </w:tblGrid>
      <w:tr w:rsidR="008B3D74" w:rsidRPr="00950A6E" w:rsidTr="00DE3203">
        <w:tc>
          <w:tcPr>
            <w:tcW w:w="2448" w:type="dxa"/>
          </w:tcPr>
          <w:p w:rsidR="008B3D74" w:rsidRPr="00950A6E" w:rsidRDefault="008B3D74" w:rsidP="00DE3203">
            <w:pPr>
              <w:keepNext/>
              <w:keepLines/>
              <w:autoSpaceDE w:val="0"/>
              <w:autoSpaceDN w:val="0"/>
              <w:adjustRightInd w:val="0"/>
              <w:spacing w:after="0" w:line="240" w:lineRule="auto"/>
              <w:ind w:left="30" w:right="45"/>
              <w:rPr>
                <w:rFonts w:cs="Arial"/>
                <w:color w:val="000000"/>
              </w:rPr>
            </w:pPr>
            <w:r w:rsidRPr="00950A6E">
              <w:rPr>
                <w:rFonts w:cs="Arial"/>
                <w:color w:val="000000"/>
              </w:rPr>
              <w:t>Topic</w:t>
            </w:r>
          </w:p>
        </w:tc>
        <w:tc>
          <w:tcPr>
            <w:tcW w:w="6840" w:type="dxa"/>
          </w:tcPr>
          <w:p w:rsidR="008B3D74" w:rsidRPr="00950A6E" w:rsidRDefault="008B3D74" w:rsidP="00DE3203">
            <w:pPr>
              <w:keepNext/>
              <w:keepLines/>
              <w:autoSpaceDE w:val="0"/>
              <w:autoSpaceDN w:val="0"/>
              <w:adjustRightInd w:val="0"/>
              <w:spacing w:after="0" w:line="360" w:lineRule="auto"/>
              <w:ind w:left="45" w:right="15"/>
              <w:rPr>
                <w:rFonts w:cs="Arial"/>
                <w:color w:val="000000"/>
                <w:sz w:val="24"/>
                <w:szCs w:val="24"/>
              </w:rPr>
            </w:pPr>
            <w:r w:rsidRPr="00950A6E">
              <w:rPr>
                <w:rFonts w:cs="Arial"/>
                <w:color w:val="000000"/>
                <w:sz w:val="24"/>
                <w:szCs w:val="24"/>
              </w:rPr>
              <w:t>Land, Environmental protection effort</w:t>
            </w:r>
          </w:p>
        </w:tc>
      </w:tr>
      <w:tr w:rsidR="008B3D74" w:rsidRPr="00950A6E" w:rsidTr="00DE3203">
        <w:tc>
          <w:tcPr>
            <w:tcW w:w="2448" w:type="dxa"/>
          </w:tcPr>
          <w:p w:rsidR="008B3D74" w:rsidRPr="00950A6E" w:rsidRDefault="008B3D74" w:rsidP="00DE3203">
            <w:pPr>
              <w:keepNext/>
              <w:keepLines/>
              <w:autoSpaceDE w:val="0"/>
              <w:autoSpaceDN w:val="0"/>
              <w:adjustRightInd w:val="0"/>
              <w:spacing w:after="0" w:line="240" w:lineRule="auto"/>
              <w:ind w:left="30" w:right="45"/>
              <w:rPr>
                <w:rFonts w:cs="Arial"/>
                <w:color w:val="000000"/>
              </w:rPr>
            </w:pPr>
            <w:r w:rsidRPr="00950A6E">
              <w:rPr>
                <w:rFonts w:cs="Arial"/>
                <w:color w:val="000000"/>
              </w:rPr>
              <w:t>Information Type</w:t>
            </w:r>
          </w:p>
        </w:tc>
        <w:tc>
          <w:tcPr>
            <w:tcW w:w="6840" w:type="dxa"/>
          </w:tcPr>
          <w:p w:rsidR="008B3D74" w:rsidRPr="00950A6E" w:rsidRDefault="008B3D74" w:rsidP="00DE3203">
            <w:pPr>
              <w:keepNext/>
              <w:keepLines/>
              <w:autoSpaceDE w:val="0"/>
              <w:autoSpaceDN w:val="0"/>
              <w:adjustRightInd w:val="0"/>
              <w:spacing w:after="0" w:line="360" w:lineRule="auto"/>
              <w:ind w:left="45" w:right="15"/>
              <w:rPr>
                <w:rFonts w:cs="Arial"/>
                <w:color w:val="000000"/>
                <w:sz w:val="24"/>
                <w:szCs w:val="24"/>
              </w:rPr>
            </w:pPr>
            <w:r w:rsidRPr="00950A6E">
              <w:rPr>
                <w:rFonts w:cs="Arial"/>
                <w:color w:val="000000"/>
                <w:sz w:val="24"/>
                <w:szCs w:val="24"/>
              </w:rPr>
              <w:t>Direct information</w:t>
            </w:r>
          </w:p>
        </w:tc>
      </w:tr>
      <w:tr w:rsidR="008B3D74" w:rsidRPr="00950A6E" w:rsidTr="00DE3203">
        <w:tc>
          <w:tcPr>
            <w:tcW w:w="2448" w:type="dxa"/>
          </w:tcPr>
          <w:p w:rsidR="008B3D74" w:rsidRPr="00950A6E" w:rsidRDefault="008B3D74" w:rsidP="00DE3203">
            <w:pPr>
              <w:keepNext/>
              <w:keepLines/>
              <w:autoSpaceDE w:val="0"/>
              <w:autoSpaceDN w:val="0"/>
              <w:adjustRightInd w:val="0"/>
              <w:spacing w:after="0" w:line="240" w:lineRule="auto"/>
              <w:ind w:left="30" w:right="45"/>
              <w:rPr>
                <w:rFonts w:cs="Arial"/>
                <w:color w:val="000000"/>
              </w:rPr>
            </w:pPr>
            <w:r w:rsidRPr="00950A6E">
              <w:rPr>
                <w:rFonts w:cs="Arial"/>
                <w:color w:val="000000"/>
              </w:rPr>
              <w:t>Data Custodian</w:t>
            </w:r>
          </w:p>
        </w:tc>
        <w:tc>
          <w:tcPr>
            <w:tcW w:w="6840" w:type="dxa"/>
          </w:tcPr>
          <w:p w:rsidR="008B3D74" w:rsidRPr="00950A6E" w:rsidRDefault="008B3D74" w:rsidP="00DE3203">
            <w:pPr>
              <w:keepNext/>
              <w:keepLines/>
              <w:autoSpaceDE w:val="0"/>
              <w:autoSpaceDN w:val="0"/>
              <w:adjustRightInd w:val="0"/>
              <w:spacing w:after="0" w:line="360" w:lineRule="auto"/>
              <w:ind w:left="45" w:right="15"/>
              <w:rPr>
                <w:rFonts w:cs="Arial"/>
                <w:color w:val="000000"/>
              </w:rPr>
            </w:pPr>
            <w:r w:rsidRPr="00950A6E">
              <w:rPr>
                <w:rFonts w:cs="Arial"/>
                <w:color w:val="000000"/>
              </w:rPr>
              <w:t>Plant &amp; Food Research</w:t>
            </w:r>
          </w:p>
        </w:tc>
      </w:tr>
      <w:tr w:rsidR="008B3D74" w:rsidRPr="00950A6E" w:rsidTr="00DE3203">
        <w:tc>
          <w:tcPr>
            <w:tcW w:w="2448" w:type="dxa"/>
          </w:tcPr>
          <w:p w:rsidR="008B3D74" w:rsidRPr="00950A6E" w:rsidRDefault="008B3D74" w:rsidP="00DE3203">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Information source  </w:t>
            </w:r>
          </w:p>
          <w:p w:rsidR="008B3D74" w:rsidRPr="00950A6E" w:rsidRDefault="008B3D74" w:rsidP="00DE3203">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 </w:t>
            </w:r>
          </w:p>
        </w:tc>
        <w:tc>
          <w:tcPr>
            <w:tcW w:w="6840" w:type="dxa"/>
          </w:tcPr>
          <w:p w:rsidR="008B3D74" w:rsidRPr="00950A6E" w:rsidRDefault="008B3D74" w:rsidP="00DE3203">
            <w:pPr>
              <w:keepNext/>
              <w:keepLines/>
              <w:autoSpaceDE w:val="0"/>
              <w:autoSpaceDN w:val="0"/>
              <w:adjustRightInd w:val="0"/>
              <w:spacing w:after="0" w:line="360" w:lineRule="auto"/>
              <w:ind w:left="45" w:right="15"/>
              <w:rPr>
                <w:rFonts w:cs="Arial"/>
                <w:color w:val="000000"/>
              </w:rPr>
            </w:pPr>
            <w:r w:rsidRPr="00950A6E">
              <w:rPr>
                <w:rFonts w:cs="Arial"/>
                <w:color w:val="000000"/>
              </w:rPr>
              <w:t>NA</w:t>
            </w:r>
          </w:p>
        </w:tc>
      </w:tr>
      <w:tr w:rsidR="008B3D74" w:rsidRPr="00950A6E" w:rsidTr="00DE3203">
        <w:tc>
          <w:tcPr>
            <w:tcW w:w="2448" w:type="dxa"/>
          </w:tcPr>
          <w:p w:rsidR="008B3D74" w:rsidRPr="00950A6E" w:rsidRDefault="008B3D74" w:rsidP="00DE3203">
            <w:pPr>
              <w:keepNext/>
              <w:keepLines/>
              <w:autoSpaceDE w:val="0"/>
              <w:autoSpaceDN w:val="0"/>
              <w:adjustRightInd w:val="0"/>
              <w:spacing w:after="0" w:line="240" w:lineRule="auto"/>
              <w:ind w:left="30" w:right="45"/>
              <w:rPr>
                <w:rFonts w:cs="Arial"/>
                <w:color w:val="000000"/>
              </w:rPr>
            </w:pPr>
            <w:r w:rsidRPr="00950A6E">
              <w:rPr>
                <w:rFonts w:cs="Arial"/>
                <w:color w:val="000000"/>
              </w:rPr>
              <w:t>Information source type</w:t>
            </w:r>
          </w:p>
        </w:tc>
        <w:tc>
          <w:tcPr>
            <w:tcW w:w="6840" w:type="dxa"/>
          </w:tcPr>
          <w:p w:rsidR="008B3D74" w:rsidRPr="00950A6E" w:rsidRDefault="008B3D74" w:rsidP="00DE3203">
            <w:pPr>
              <w:keepNext/>
              <w:keepLines/>
              <w:autoSpaceDE w:val="0"/>
              <w:autoSpaceDN w:val="0"/>
              <w:adjustRightInd w:val="0"/>
              <w:spacing w:after="0" w:line="360" w:lineRule="auto"/>
              <w:ind w:left="45" w:right="15"/>
              <w:rPr>
                <w:rFonts w:cs="Arial"/>
                <w:color w:val="000000"/>
              </w:rPr>
            </w:pPr>
            <w:r w:rsidRPr="00950A6E">
              <w:rPr>
                <w:rFonts w:cs="Arial"/>
                <w:color w:val="000000"/>
              </w:rPr>
              <w:t>NA</w:t>
            </w:r>
          </w:p>
        </w:tc>
      </w:tr>
      <w:tr w:rsidR="008B3D74" w:rsidRPr="00950A6E" w:rsidTr="00DE3203">
        <w:tc>
          <w:tcPr>
            <w:tcW w:w="2448" w:type="dxa"/>
          </w:tcPr>
          <w:p w:rsidR="008B3D74" w:rsidRPr="00950A6E" w:rsidRDefault="008B3D74" w:rsidP="00DE3203">
            <w:pPr>
              <w:keepNext/>
              <w:keepLines/>
              <w:autoSpaceDE w:val="0"/>
              <w:autoSpaceDN w:val="0"/>
              <w:adjustRightInd w:val="0"/>
              <w:spacing w:after="0" w:line="240" w:lineRule="auto"/>
              <w:ind w:left="30" w:right="45"/>
              <w:rPr>
                <w:rFonts w:cs="Arial"/>
              </w:rPr>
            </w:pPr>
            <w:r w:rsidRPr="00950A6E">
              <w:rPr>
                <w:rFonts w:cs="Arial"/>
              </w:rPr>
              <w:t>Frequency</w:t>
            </w:r>
          </w:p>
        </w:tc>
        <w:tc>
          <w:tcPr>
            <w:tcW w:w="6840" w:type="dxa"/>
          </w:tcPr>
          <w:p w:rsidR="008B3D74" w:rsidRPr="00950A6E" w:rsidRDefault="008B3D74" w:rsidP="00DE3203">
            <w:pPr>
              <w:keepNext/>
              <w:keepLines/>
              <w:autoSpaceDE w:val="0"/>
              <w:autoSpaceDN w:val="0"/>
              <w:adjustRightInd w:val="0"/>
              <w:spacing w:after="0" w:line="360" w:lineRule="auto"/>
              <w:ind w:left="45" w:right="15"/>
              <w:rPr>
                <w:rFonts w:cs="Arial"/>
              </w:rPr>
            </w:pPr>
            <w:r w:rsidRPr="00950A6E">
              <w:rPr>
                <w:rFonts w:cs="Arial"/>
              </w:rPr>
              <w:t>Ad hoc</w:t>
            </w:r>
          </w:p>
        </w:tc>
      </w:tr>
      <w:tr w:rsidR="008B3D74" w:rsidRPr="00950A6E" w:rsidTr="00DE3203">
        <w:tc>
          <w:tcPr>
            <w:tcW w:w="2448" w:type="dxa"/>
          </w:tcPr>
          <w:p w:rsidR="008B3D74" w:rsidRPr="00950A6E" w:rsidRDefault="008B3D74" w:rsidP="00DE3203">
            <w:pPr>
              <w:keepNext/>
              <w:keepLines/>
              <w:autoSpaceDE w:val="0"/>
              <w:autoSpaceDN w:val="0"/>
              <w:adjustRightInd w:val="0"/>
              <w:spacing w:after="0" w:line="240" w:lineRule="auto"/>
              <w:ind w:left="30" w:right="45"/>
              <w:rPr>
                <w:rFonts w:cs="Arial"/>
              </w:rPr>
            </w:pPr>
            <w:r w:rsidRPr="00950A6E">
              <w:rPr>
                <w:rFonts w:cs="Arial"/>
              </w:rPr>
              <w:t>Reference period</w:t>
            </w:r>
          </w:p>
        </w:tc>
        <w:tc>
          <w:tcPr>
            <w:tcW w:w="6840" w:type="dxa"/>
          </w:tcPr>
          <w:p w:rsidR="008B3D74" w:rsidRPr="00950A6E" w:rsidRDefault="008B3D74" w:rsidP="00DE3203">
            <w:pPr>
              <w:keepNext/>
              <w:keepLines/>
              <w:autoSpaceDE w:val="0"/>
              <w:autoSpaceDN w:val="0"/>
              <w:adjustRightInd w:val="0"/>
              <w:spacing w:after="0" w:line="360" w:lineRule="auto"/>
              <w:ind w:left="45" w:right="15"/>
              <w:rPr>
                <w:rFonts w:cs="Arial"/>
              </w:rPr>
            </w:pPr>
            <w:r w:rsidRPr="00950A6E">
              <w:rPr>
                <w:rFonts w:cs="Arial"/>
              </w:rPr>
              <w:t>Data collected between 2002 and 2006, however information may go as far back as 1992</w:t>
            </w:r>
          </w:p>
        </w:tc>
      </w:tr>
      <w:tr w:rsidR="008B3D74" w:rsidRPr="00950A6E" w:rsidTr="00DE3203">
        <w:tc>
          <w:tcPr>
            <w:tcW w:w="2448" w:type="dxa"/>
          </w:tcPr>
          <w:p w:rsidR="008B3D74" w:rsidRPr="00950A6E" w:rsidRDefault="008B3D74" w:rsidP="00DE3203">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Objectives </w:t>
            </w:r>
          </w:p>
          <w:p w:rsidR="008B3D74" w:rsidRPr="00950A6E" w:rsidRDefault="008B3D74" w:rsidP="00DE3203">
            <w:pPr>
              <w:keepNext/>
              <w:keepLines/>
              <w:autoSpaceDE w:val="0"/>
              <w:autoSpaceDN w:val="0"/>
              <w:adjustRightInd w:val="0"/>
              <w:spacing w:after="0" w:line="240" w:lineRule="auto"/>
              <w:ind w:left="30" w:right="45"/>
              <w:rPr>
                <w:rFonts w:cs="Arial"/>
                <w:color w:val="000000"/>
              </w:rPr>
            </w:pPr>
          </w:p>
          <w:p w:rsidR="008B3D74" w:rsidRPr="00950A6E" w:rsidRDefault="008B3D74" w:rsidP="00DE3203">
            <w:pPr>
              <w:keepNext/>
              <w:keepLines/>
              <w:autoSpaceDE w:val="0"/>
              <w:autoSpaceDN w:val="0"/>
              <w:adjustRightInd w:val="0"/>
              <w:spacing w:after="0" w:line="240" w:lineRule="auto"/>
              <w:ind w:left="30" w:right="4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DE3203">
            <w:pPr>
              <w:keepNext/>
              <w:keepLines/>
              <w:autoSpaceDE w:val="0"/>
              <w:autoSpaceDN w:val="0"/>
              <w:adjustRightInd w:val="0"/>
              <w:spacing w:line="240" w:lineRule="auto"/>
              <w:ind w:left="45" w:right="15"/>
              <w:rPr>
                <w:rFonts w:cs="Arial"/>
              </w:rPr>
            </w:pPr>
            <w:r w:rsidRPr="00950A6E">
              <w:rPr>
                <w:rFonts w:cs="Arial"/>
              </w:rPr>
              <w:t>The database was originally created for use in developing the Land Management Index but has been expanded for applications in the Land Use Change and Intensification and Sustainable Land Use Research Initiative FRST Programmes and elsewhere.</w:t>
            </w:r>
          </w:p>
        </w:tc>
      </w:tr>
      <w:tr w:rsidR="008B3D74" w:rsidRPr="00950A6E" w:rsidTr="00DE3203">
        <w:tc>
          <w:tcPr>
            <w:tcW w:w="2448" w:type="dxa"/>
          </w:tcPr>
          <w:p w:rsidR="008B3D74" w:rsidRPr="00950A6E" w:rsidRDefault="008B3D74" w:rsidP="00DE3203">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Data collected </w:t>
            </w:r>
          </w:p>
          <w:p w:rsidR="008B3D74" w:rsidRPr="00950A6E" w:rsidRDefault="008B3D74" w:rsidP="00DE3203">
            <w:pPr>
              <w:keepNext/>
              <w:keepLines/>
              <w:autoSpaceDE w:val="0"/>
              <w:autoSpaceDN w:val="0"/>
              <w:adjustRightInd w:val="0"/>
              <w:spacing w:after="0" w:line="240" w:lineRule="auto"/>
              <w:ind w:left="30" w:right="45"/>
              <w:rPr>
                <w:rFonts w:cs="Arial"/>
                <w:color w:val="000000"/>
              </w:rPr>
            </w:pPr>
          </w:p>
          <w:p w:rsidR="008B3D74" w:rsidRPr="00950A6E" w:rsidRDefault="008B3D74" w:rsidP="00DE3203">
            <w:pPr>
              <w:keepNext/>
              <w:keepLines/>
              <w:autoSpaceDE w:val="0"/>
              <w:autoSpaceDN w:val="0"/>
              <w:adjustRightInd w:val="0"/>
              <w:spacing w:after="0" w:line="240" w:lineRule="auto"/>
              <w:ind w:left="30" w:right="4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DE3203">
            <w:pPr>
              <w:keepNext/>
              <w:keepLines/>
              <w:autoSpaceDE w:val="0"/>
              <w:autoSpaceDN w:val="0"/>
              <w:adjustRightInd w:val="0"/>
              <w:spacing w:line="240" w:lineRule="auto"/>
              <w:ind w:left="45" w:right="15"/>
              <w:rPr>
                <w:rFonts w:cs="Arial"/>
              </w:rPr>
            </w:pPr>
            <w:r w:rsidRPr="00950A6E">
              <w:rPr>
                <w:rFonts w:cs="Arial"/>
              </w:rPr>
              <w:t xml:space="preserve">Soil and land use management info for &gt;800 sites across 7 major agricultural regions in NZ. Includes soil type and soil order, land use, location, and detailed management history information (crop/pasture type, tillage practices used, fertiliser types and rates, residue management practices, irrigation type, grazing practices etc) for at least 10 yrs proceeding each collection date. Also aligned to other data on soil properties. </w:t>
            </w:r>
          </w:p>
        </w:tc>
      </w:tr>
      <w:tr w:rsidR="008B3D74" w:rsidRPr="00950A6E" w:rsidTr="00DE3203">
        <w:tc>
          <w:tcPr>
            <w:tcW w:w="2448" w:type="dxa"/>
          </w:tcPr>
          <w:p w:rsidR="008B3D74" w:rsidRPr="00950A6E" w:rsidRDefault="008B3D74" w:rsidP="00DE3203">
            <w:pPr>
              <w:keepNext/>
              <w:keepLines/>
              <w:autoSpaceDE w:val="0"/>
              <w:autoSpaceDN w:val="0"/>
              <w:adjustRightInd w:val="0"/>
              <w:spacing w:line="240" w:lineRule="auto"/>
              <w:ind w:left="30" w:right="45"/>
              <w:rPr>
                <w:rFonts w:cs="Arial"/>
                <w:color w:val="000000"/>
              </w:rPr>
            </w:pPr>
            <w:r w:rsidRPr="00950A6E">
              <w:rPr>
                <w:rFonts w:cs="Arial"/>
                <w:color w:val="000000"/>
              </w:rPr>
              <w:t>Data access</w:t>
            </w:r>
          </w:p>
        </w:tc>
        <w:tc>
          <w:tcPr>
            <w:tcW w:w="6840" w:type="dxa"/>
          </w:tcPr>
          <w:p w:rsidR="008B3D74" w:rsidRPr="00950A6E" w:rsidRDefault="008B3D74" w:rsidP="00DE3203">
            <w:pPr>
              <w:keepNext/>
              <w:keepLines/>
              <w:autoSpaceDE w:val="0"/>
              <w:autoSpaceDN w:val="0"/>
              <w:adjustRightInd w:val="0"/>
              <w:spacing w:line="240" w:lineRule="auto"/>
              <w:ind w:left="45" w:right="15"/>
              <w:rPr>
                <w:rFonts w:cs="Arial"/>
                <w:color w:val="000000"/>
              </w:rPr>
            </w:pPr>
            <w:r w:rsidRPr="00950A6E">
              <w:rPr>
                <w:rFonts w:cs="Arial"/>
                <w:color w:val="000000"/>
              </w:rPr>
              <w:t>Proprietary</w:t>
            </w:r>
          </w:p>
        </w:tc>
      </w:tr>
      <w:tr w:rsidR="008B3D74" w:rsidRPr="00950A6E" w:rsidTr="00DE3203">
        <w:tc>
          <w:tcPr>
            <w:tcW w:w="2448" w:type="dxa"/>
          </w:tcPr>
          <w:p w:rsidR="008B3D74" w:rsidRPr="00950A6E" w:rsidRDefault="008B3D74" w:rsidP="00DE3203">
            <w:pPr>
              <w:keepNext/>
              <w:keepLines/>
              <w:autoSpaceDE w:val="0"/>
              <w:autoSpaceDN w:val="0"/>
              <w:adjustRightInd w:val="0"/>
              <w:spacing w:line="240" w:lineRule="auto"/>
              <w:ind w:left="30" w:right="45"/>
              <w:rPr>
                <w:rFonts w:cs="Arial"/>
                <w:color w:val="000000"/>
              </w:rPr>
            </w:pPr>
            <w:r w:rsidRPr="00950A6E">
              <w:rPr>
                <w:rFonts w:cs="Arial"/>
                <w:color w:val="000000"/>
              </w:rPr>
              <w:t>Further information</w:t>
            </w:r>
          </w:p>
        </w:tc>
        <w:tc>
          <w:tcPr>
            <w:tcW w:w="6840" w:type="dxa"/>
          </w:tcPr>
          <w:p w:rsidR="008B3D74" w:rsidRPr="00950A6E" w:rsidRDefault="008B3D74" w:rsidP="00DE3203">
            <w:pPr>
              <w:keepNext/>
              <w:keepLines/>
              <w:autoSpaceDE w:val="0"/>
              <w:autoSpaceDN w:val="0"/>
              <w:adjustRightInd w:val="0"/>
              <w:spacing w:line="240" w:lineRule="auto"/>
              <w:ind w:left="45" w:right="15"/>
              <w:rPr>
                <w:rFonts w:cs="Arial"/>
                <w:color w:val="000000"/>
              </w:rPr>
            </w:pPr>
            <w:r w:rsidRPr="00950A6E">
              <w:t xml:space="preserve">Contact Mike Beare: </w:t>
            </w:r>
            <w:hyperlink r:id="rId118" w:history="1">
              <w:r w:rsidRPr="00950A6E">
                <w:rPr>
                  <w:rFonts w:cs="Calibri"/>
                  <w:color w:val="0000FF"/>
                  <w:u w:val="single"/>
                </w:rPr>
                <w:t>mike.beare</w:t>
              </w:r>
              <w:r w:rsidRPr="00950A6E">
                <w:rPr>
                  <w:rFonts w:cs="Arial"/>
                  <w:color w:val="0000FF"/>
                  <w:u w:val="single"/>
                </w:rPr>
                <w:t>@plantandfood.co.nz</w:t>
              </w:r>
            </w:hyperlink>
          </w:p>
        </w:tc>
      </w:tr>
    </w:tbl>
    <w:p w:rsidR="008B3D74" w:rsidRPr="000F1792" w:rsidRDefault="008B3D74" w:rsidP="00CA7D20">
      <w:pPr>
        <w:autoSpaceDE w:val="0"/>
        <w:autoSpaceDN w:val="0"/>
        <w:adjustRightInd w:val="0"/>
        <w:spacing w:before="240" w:after="0" w:line="240" w:lineRule="auto"/>
        <w:rPr>
          <w:rFonts w:ascii="Arial" w:hAnsi="Arial" w:cs="Arial"/>
          <w:b/>
          <w:bCs/>
          <w:color w:val="000000"/>
          <w:sz w:val="24"/>
          <w:szCs w:val="24"/>
        </w:rPr>
      </w:pPr>
    </w:p>
    <w:p w:rsidR="008B3D74" w:rsidRPr="00C44C9F" w:rsidRDefault="008B3D74" w:rsidP="00DE3203">
      <w:pPr>
        <w:pStyle w:val="Heading2"/>
      </w:pPr>
      <w:bookmarkStart w:id="176" w:name="_Toc250702778"/>
      <w:r w:rsidRPr="00D357F1">
        <w:t xml:space="preserve">Nationally Significant </w:t>
      </w:r>
      <w:r>
        <w:t>Soil</w:t>
      </w:r>
      <w:r w:rsidRPr="00D357F1">
        <w:t xml:space="preserve"> Database</w:t>
      </w:r>
      <w:bookmarkEnd w:id="17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3F0FB0">
            <w:pPr>
              <w:rPr>
                <w:rFonts w:cs="Arial"/>
              </w:rPr>
            </w:pPr>
            <w:r w:rsidRPr="00950A6E">
              <w:rPr>
                <w:rFonts w:cs="Arial"/>
              </w:rPr>
              <w:t>5. Land (cover and use)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3F0FB0">
            <w:pPr>
              <w:rPr>
                <w:rFonts w:cs="Arial"/>
              </w:rPr>
            </w:pPr>
            <w:r w:rsidRPr="00950A6E">
              <w:rPr>
                <w:rFonts w:cs="Arial"/>
              </w:rPr>
              <w:t>Database of soil measurements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3F0FB0">
            <w:pPr>
              <w:rPr>
                <w:rFonts w:cs="Arial"/>
              </w:rPr>
            </w:pPr>
            <w:r w:rsidRPr="00950A6E">
              <w:rPr>
                <w:rFonts w:cs="Arial"/>
              </w:rPr>
              <w:t>Ag Research Limited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3F0FB0">
            <w:pPr>
              <w:rPr>
                <w:rFonts w:cs="Arial"/>
              </w:rPr>
            </w:pPr>
            <w:r w:rsidRPr="00950A6E">
              <w:rPr>
                <w:rFonts w:cs="Arial"/>
              </w:rPr>
              <w:t>Soil analysis data measured by NZ Labs Ltd and its predecessors from two sites.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3F0FB0">
            <w:pPr>
              <w:rPr>
                <w:rFonts w:cs="Arial"/>
              </w:rPr>
            </w:pPr>
            <w:r w:rsidRPr="00950A6E">
              <w:rPr>
                <w:rFonts w:cs="Arial"/>
              </w:rPr>
              <w:t>Soil analyses; pH, Olsen P, MAF QT K, MAF QT Mg, MAF QT Ca, MAF QT Na, sulphate S.  Some years have also measured total C and Organic S. (Most soil samples have been retained)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3F0FB0">
            <w:pPr>
              <w:rPr>
                <w:rFonts w:cs="Arial"/>
              </w:rPr>
            </w:pPr>
            <w:r w:rsidRPr="00950A6E">
              <w:rPr>
                <w:rFonts w:cs="Arial"/>
              </w:rPr>
              <w:t xml:space="preserve">Mainly annually, but not always. </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3F0FB0">
            <w:pPr>
              <w:rPr>
                <w:rFonts w:cs="Arial"/>
              </w:rPr>
            </w:pPr>
            <w:r w:rsidRPr="00950A6E">
              <w:rPr>
                <w:rFonts w:cs="Arial"/>
              </w:rPr>
              <w:t xml:space="preserve">1952 – present;  1980 – present;   1972 – present.  </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3F0FB0">
            <w:pPr>
              <w:rPr>
                <w:rFonts w:cs="Arial"/>
              </w:rPr>
            </w:pPr>
            <w:r w:rsidRPr="00950A6E">
              <w:rPr>
                <w:rFonts w:cs="Arial"/>
              </w:rPr>
              <w:t>To understand changes in soil fertility due to differing applications of nutrients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3F0FB0">
            <w:pPr>
              <w:rPr>
                <w:rFonts w:cs="Arial"/>
              </w:rPr>
            </w:pPr>
            <w:r w:rsidRPr="00950A6E">
              <w:rPr>
                <w:rFonts w:cs="Arial"/>
              </w:rPr>
              <w:t>Data from soil samples collected from: two long term fertiliser trial sites</w:t>
            </w:r>
          </w:p>
          <w:p w:rsidR="008B3D74" w:rsidRPr="00950A6E" w:rsidRDefault="008B3D74" w:rsidP="003F0FB0">
            <w:pPr>
              <w:rPr>
                <w:rFonts w:cs="Arial"/>
                <w:b/>
              </w:rPr>
            </w:pPr>
            <w:r w:rsidRPr="00950A6E">
              <w:rPr>
                <w:rFonts w:cs="Arial"/>
              </w:rPr>
              <w:t xml:space="preserve">Winchmore Research Station, Canterbury, South Island, New Zealand (1952 – present);   Whatawhata Research Station, Waikato, North Island, New Zealand (1980 – present);   </w:t>
            </w:r>
          </w:p>
          <w:p w:rsidR="008B3D74" w:rsidRPr="00950A6E" w:rsidRDefault="008B3D74" w:rsidP="003F0FB0">
            <w:pPr>
              <w:rPr>
                <w:rFonts w:cs="Arial"/>
              </w:rPr>
            </w:pPr>
            <w:r w:rsidRPr="00950A6E">
              <w:rPr>
                <w:rFonts w:cs="Arial"/>
              </w:rPr>
              <w:t>Coverage: Waikato and Canterbury, New Zealand</w:t>
            </w:r>
          </w:p>
          <w:p w:rsidR="008B3D74" w:rsidRPr="00950A6E" w:rsidRDefault="008B3D74" w:rsidP="003F0FB0">
            <w:pPr>
              <w:rPr>
                <w:rFonts w:cs="Arial"/>
              </w:rPr>
            </w:pPr>
            <w:r w:rsidRPr="00950A6E">
              <w:rPr>
                <w:rFonts w:cs="Arial"/>
              </w:rPr>
              <w:t xml:space="preserve">Key output variables:  </w:t>
            </w:r>
          </w:p>
          <w:p w:rsidR="008B3D74" w:rsidRPr="00950A6E" w:rsidRDefault="008B3D74" w:rsidP="003F0FB0">
            <w:pPr>
              <w:rPr>
                <w:rFonts w:cs="Arial"/>
              </w:rPr>
            </w:pPr>
            <w:r w:rsidRPr="00950A6E">
              <w:rPr>
                <w:rFonts w:cs="Arial"/>
              </w:rPr>
              <w:t>Soil pH, Olsen phosphorus, MAF QT Potassium, MAF QT Calcium, MAF QT Sodium, MAF QT Magnesium, Sulphate sulphur, plus total C Organic and other variables at varying intervals on a site by site basis.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3F0FB0">
            <w:pPr>
              <w:rPr>
                <w:rFonts w:cs="Arial"/>
              </w:rPr>
            </w:pPr>
            <w:r w:rsidRPr="00950A6E">
              <w:rPr>
                <w:rFonts w:cs="Arial"/>
              </w:rPr>
              <w:t>Restricted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F0FB0">
            <w:pPr>
              <w:rPr>
                <w:rFonts w:cs="Arial"/>
              </w:rPr>
            </w:pPr>
            <w:r w:rsidRPr="00950A6E">
              <w:rPr>
                <w:rFonts w:cs="Arial"/>
              </w:rPr>
              <w:t>Contact: Ian Power (</w:t>
            </w:r>
            <w:hyperlink r:id="rId119" w:history="1">
              <w:r w:rsidRPr="00950A6E">
                <w:rPr>
                  <w:rStyle w:val="Hyperlink"/>
                  <w:rFonts w:cs="Arial"/>
                </w:rPr>
                <w:t>ian.power@agresearch.co.nz</w:t>
              </w:r>
            </w:hyperlink>
            <w:r w:rsidRPr="00950A6E">
              <w:rPr>
                <w:rFonts w:cs="Arial"/>
              </w:rPr>
              <w:t>), AgResearch</w:t>
            </w:r>
          </w:p>
        </w:tc>
      </w:tr>
    </w:tbl>
    <w:p w:rsidR="008B3D74" w:rsidRDefault="008B3D74" w:rsidP="00DC3D1A">
      <w:pPr>
        <w:pStyle w:val="Heading1"/>
        <w:pBdr>
          <w:bottom w:val="none" w:sz="0" w:space="0" w:color="auto"/>
        </w:pBdr>
        <w:rPr>
          <w:rFonts w:ascii="Arial" w:hAnsi="Arial" w:cs="Arial"/>
          <w:b/>
          <w:color w:val="auto"/>
          <w:sz w:val="27"/>
          <w:szCs w:val="27"/>
        </w:rPr>
      </w:pPr>
    </w:p>
    <w:p w:rsidR="008B3D74" w:rsidRPr="00C45EC7" w:rsidRDefault="008B3D74" w:rsidP="00DC3D1A"/>
    <w:p w:rsidR="008B3D74" w:rsidRDefault="008B3D74" w:rsidP="00DC3D1A">
      <w:pPr>
        <w:pStyle w:val="Heading1"/>
        <w:pBdr>
          <w:bottom w:val="none" w:sz="0" w:space="0" w:color="auto"/>
        </w:pBdr>
        <w:rPr>
          <w:rFonts w:ascii="Arial" w:hAnsi="Arial" w:cs="Arial"/>
          <w:b/>
          <w:color w:val="auto"/>
          <w:sz w:val="27"/>
          <w:szCs w:val="27"/>
        </w:rPr>
      </w:pPr>
    </w:p>
    <w:p w:rsidR="008B3D74" w:rsidRDefault="008B3D74" w:rsidP="00DC3D1A"/>
    <w:p w:rsidR="008B3D74" w:rsidRDefault="008B3D74" w:rsidP="00C45EC7"/>
    <w:p w:rsidR="008B3D74" w:rsidRPr="005D42E0" w:rsidRDefault="008B3D74" w:rsidP="00DE3203">
      <w:pPr>
        <w:pStyle w:val="Heading2"/>
        <w:rPr>
          <w:rStyle w:val="Heading4Char"/>
        </w:rPr>
      </w:pPr>
      <w:bookmarkStart w:id="177" w:name="_Toc250702779"/>
      <w:r w:rsidRPr="00C45EC7">
        <w:t>New Zealand Land Resource Inventory (NZLRI)</w:t>
      </w:r>
      <w:r>
        <w:t xml:space="preserve"> </w:t>
      </w:r>
      <w:r w:rsidRPr="005D42E0">
        <w:rPr>
          <w:rStyle w:val="Heading4Char"/>
        </w:rPr>
        <w:t>(A Nationally Significant Database)</w:t>
      </w:r>
      <w:bookmarkEnd w:id="1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149"/>
      </w:tblGrid>
      <w:tr w:rsidR="008B3D74" w:rsidRPr="00950A6E" w:rsidTr="00A94A05">
        <w:trPr>
          <w:jc w:val="center"/>
        </w:trPr>
        <w:tc>
          <w:tcPr>
            <w:tcW w:w="2093" w:type="dxa"/>
          </w:tcPr>
          <w:p w:rsidR="008B3D74" w:rsidRPr="00950A6E" w:rsidRDefault="008B3D74" w:rsidP="00A94A05">
            <w:pPr>
              <w:keepNext/>
              <w:keepLines/>
              <w:autoSpaceDE w:val="0"/>
              <w:autoSpaceDN w:val="0"/>
              <w:adjustRightInd w:val="0"/>
              <w:spacing w:after="0"/>
              <w:ind w:left="15"/>
              <w:rPr>
                <w:rFonts w:cs="Arial"/>
                <w:bCs/>
              </w:rPr>
            </w:pPr>
            <w:r w:rsidRPr="00950A6E">
              <w:rPr>
                <w:rFonts w:cs="Arial"/>
                <w:bCs/>
              </w:rPr>
              <w:t>Topic</w:t>
            </w:r>
          </w:p>
        </w:tc>
        <w:tc>
          <w:tcPr>
            <w:tcW w:w="7149" w:type="dxa"/>
          </w:tcPr>
          <w:p w:rsidR="008B3D74" w:rsidRPr="00950A6E" w:rsidRDefault="008B3D74" w:rsidP="00A94A05">
            <w:pPr>
              <w:spacing w:after="0"/>
            </w:pPr>
            <w:r w:rsidRPr="00950A6E">
              <w:t>5.Land</w:t>
            </w:r>
          </w:p>
        </w:tc>
      </w:tr>
      <w:tr w:rsidR="008B3D74" w:rsidRPr="00950A6E" w:rsidTr="00A94A05">
        <w:trPr>
          <w:jc w:val="center"/>
        </w:trPr>
        <w:tc>
          <w:tcPr>
            <w:tcW w:w="2093" w:type="dxa"/>
          </w:tcPr>
          <w:p w:rsidR="008B3D74" w:rsidRPr="00950A6E" w:rsidRDefault="008B3D74" w:rsidP="00A94A05">
            <w:pPr>
              <w:keepNext/>
              <w:keepLines/>
              <w:autoSpaceDE w:val="0"/>
              <w:autoSpaceDN w:val="0"/>
              <w:adjustRightInd w:val="0"/>
              <w:spacing w:after="0"/>
              <w:ind w:left="15"/>
              <w:rPr>
                <w:rFonts w:cs="Arial"/>
                <w:bCs/>
              </w:rPr>
            </w:pPr>
            <w:r w:rsidRPr="00950A6E">
              <w:rPr>
                <w:rFonts w:cs="Arial"/>
                <w:bCs/>
              </w:rPr>
              <w:t>Information Type</w:t>
            </w:r>
          </w:p>
        </w:tc>
        <w:tc>
          <w:tcPr>
            <w:tcW w:w="7149" w:type="dxa"/>
          </w:tcPr>
          <w:p w:rsidR="008B3D74" w:rsidRPr="00950A6E" w:rsidRDefault="008B3D74" w:rsidP="00A94A05">
            <w:pPr>
              <w:spacing w:after="0"/>
            </w:pPr>
            <w:r w:rsidRPr="00950A6E">
              <w:t>Dataset/database of direct measurements including modelled information.</w:t>
            </w:r>
          </w:p>
          <w:p w:rsidR="008B3D74" w:rsidRPr="00950A6E" w:rsidRDefault="008B3D74" w:rsidP="00A94A05">
            <w:pPr>
              <w:spacing w:after="0"/>
            </w:pPr>
            <w:r w:rsidRPr="00950A6E">
              <w:t>Spatial data, vector polygons, includes metadata, New Zealand geographic extent.</w:t>
            </w:r>
          </w:p>
        </w:tc>
      </w:tr>
      <w:tr w:rsidR="008B3D74" w:rsidRPr="00950A6E" w:rsidTr="00A94A05">
        <w:trPr>
          <w:jc w:val="center"/>
        </w:trPr>
        <w:tc>
          <w:tcPr>
            <w:tcW w:w="2093" w:type="dxa"/>
          </w:tcPr>
          <w:p w:rsidR="008B3D74" w:rsidRPr="00950A6E" w:rsidRDefault="008B3D74" w:rsidP="00B20D69">
            <w:pPr>
              <w:keepNext/>
              <w:keepLines/>
              <w:autoSpaceDE w:val="0"/>
              <w:autoSpaceDN w:val="0"/>
              <w:adjustRightInd w:val="0"/>
              <w:spacing w:line="240" w:lineRule="atLeast"/>
              <w:ind w:left="15"/>
              <w:rPr>
                <w:rFonts w:cs="Arial"/>
              </w:rPr>
            </w:pPr>
            <w:r w:rsidRPr="00950A6E">
              <w:rPr>
                <w:rFonts w:cs="Arial"/>
              </w:rPr>
              <w:t>Data Custodian</w:t>
            </w:r>
          </w:p>
        </w:tc>
        <w:tc>
          <w:tcPr>
            <w:tcW w:w="7149" w:type="dxa"/>
          </w:tcPr>
          <w:p w:rsidR="008B3D74" w:rsidRPr="00950A6E" w:rsidRDefault="008B3D74" w:rsidP="00B20D69">
            <w:r w:rsidRPr="00950A6E">
              <w:t xml:space="preserve">Maanaki Whenua Landcare Research </w:t>
            </w:r>
          </w:p>
        </w:tc>
      </w:tr>
      <w:tr w:rsidR="008B3D74" w:rsidRPr="00950A6E" w:rsidTr="00A94A05">
        <w:trPr>
          <w:jc w:val="center"/>
        </w:trPr>
        <w:tc>
          <w:tcPr>
            <w:tcW w:w="2093" w:type="dxa"/>
          </w:tcPr>
          <w:p w:rsidR="008B3D74" w:rsidRPr="00950A6E" w:rsidRDefault="008B3D74" w:rsidP="00B20D69">
            <w:pPr>
              <w:keepNext/>
              <w:keepLines/>
              <w:autoSpaceDE w:val="0"/>
              <w:autoSpaceDN w:val="0"/>
              <w:adjustRightInd w:val="0"/>
              <w:spacing w:line="240" w:lineRule="atLeast"/>
              <w:ind w:left="15"/>
              <w:rPr>
                <w:rFonts w:cs="Arial"/>
              </w:rPr>
            </w:pPr>
            <w:r w:rsidRPr="00950A6E">
              <w:rPr>
                <w:rFonts w:cs="Arial"/>
              </w:rPr>
              <w:t xml:space="preserve">Information source  </w:t>
            </w:r>
          </w:p>
          <w:p w:rsidR="008B3D74" w:rsidRPr="00950A6E" w:rsidRDefault="008B3D74" w:rsidP="00B20D69">
            <w:pPr>
              <w:keepNext/>
              <w:keepLines/>
              <w:autoSpaceDE w:val="0"/>
              <w:autoSpaceDN w:val="0"/>
              <w:adjustRightInd w:val="0"/>
              <w:spacing w:line="240" w:lineRule="atLeast"/>
              <w:ind w:left="15"/>
              <w:rPr>
                <w:rFonts w:cs="Arial"/>
              </w:rPr>
            </w:pPr>
          </w:p>
        </w:tc>
        <w:tc>
          <w:tcPr>
            <w:tcW w:w="7149" w:type="dxa"/>
          </w:tcPr>
          <w:p w:rsidR="008B3D74" w:rsidRPr="00950A6E" w:rsidRDefault="008B3D74" w:rsidP="00B20D69">
            <w:r w:rsidRPr="00950A6E">
              <w:t>Field work, published maps and extended legends, inventory factor descriptive bulletins, Regional Land Use Capability descriptive bulletins, booklets, brochures, scientific papers, computer generated analyses, plots and tabulations, digital data subsets.</w:t>
            </w:r>
          </w:p>
        </w:tc>
      </w:tr>
      <w:tr w:rsidR="008B3D74" w:rsidRPr="00950A6E" w:rsidTr="00A94A05">
        <w:trPr>
          <w:jc w:val="center"/>
        </w:trPr>
        <w:tc>
          <w:tcPr>
            <w:tcW w:w="2093" w:type="dxa"/>
          </w:tcPr>
          <w:p w:rsidR="008B3D74" w:rsidRPr="00950A6E" w:rsidRDefault="008B3D74" w:rsidP="00A94A05">
            <w:pPr>
              <w:keepNext/>
              <w:keepLines/>
              <w:autoSpaceDE w:val="0"/>
              <w:autoSpaceDN w:val="0"/>
              <w:adjustRightInd w:val="0"/>
              <w:spacing w:after="0" w:line="240" w:lineRule="atLeast"/>
              <w:ind w:left="15"/>
              <w:rPr>
                <w:rFonts w:cs="Arial"/>
              </w:rPr>
            </w:pPr>
            <w:r w:rsidRPr="00950A6E">
              <w:rPr>
                <w:rFonts w:cs="Arial"/>
              </w:rPr>
              <w:t>Information source type</w:t>
            </w:r>
          </w:p>
        </w:tc>
        <w:tc>
          <w:tcPr>
            <w:tcW w:w="7149" w:type="dxa"/>
          </w:tcPr>
          <w:p w:rsidR="008B3D74" w:rsidRPr="00950A6E" w:rsidRDefault="008B3D74" w:rsidP="00A94A05">
            <w:pPr>
              <w:spacing w:after="0"/>
            </w:pPr>
            <w:r w:rsidRPr="00950A6E">
              <w:t>(1) Slope, erosion, vegetation and land use capability - from air photos and fieldwork. (2) Rock, soil - adapted from existing surveys, air photos, and field work. (3) Stock carrying capacity - compiled in conjunction with Ministry of Agriculture and Fisheries. (4) Exotic forest suitability - compiled in conjunction with New Zealand Forest Service (Now Scion) and private companies. (5) Phosphate requirements - modelled using Cornforth - Sinclair Phosphate model.</w:t>
            </w:r>
          </w:p>
        </w:tc>
      </w:tr>
      <w:tr w:rsidR="008B3D74" w:rsidRPr="00950A6E" w:rsidTr="00A94A05">
        <w:trPr>
          <w:jc w:val="center"/>
        </w:trPr>
        <w:tc>
          <w:tcPr>
            <w:tcW w:w="2093" w:type="dxa"/>
          </w:tcPr>
          <w:p w:rsidR="008B3D74" w:rsidRPr="00950A6E" w:rsidRDefault="008B3D74" w:rsidP="00A94A05">
            <w:pPr>
              <w:keepNext/>
              <w:keepLines/>
              <w:autoSpaceDE w:val="0"/>
              <w:autoSpaceDN w:val="0"/>
              <w:adjustRightInd w:val="0"/>
              <w:spacing w:after="0" w:line="240" w:lineRule="atLeast"/>
              <w:ind w:left="15"/>
              <w:rPr>
                <w:rFonts w:cs="Arial"/>
              </w:rPr>
            </w:pPr>
            <w:r w:rsidRPr="00950A6E">
              <w:rPr>
                <w:rFonts w:cs="Arial"/>
              </w:rPr>
              <w:t>Frequency</w:t>
            </w:r>
          </w:p>
        </w:tc>
        <w:tc>
          <w:tcPr>
            <w:tcW w:w="7149" w:type="dxa"/>
          </w:tcPr>
          <w:p w:rsidR="008B3D74" w:rsidRPr="00950A6E" w:rsidRDefault="008B3D74" w:rsidP="00A94A05">
            <w:pPr>
              <w:spacing w:after="0"/>
            </w:pPr>
            <w:r w:rsidRPr="00950A6E">
              <w:t xml:space="preserve">One off across NZ but data collected over a number of years, with some regions updated once (see below) </w:t>
            </w:r>
          </w:p>
        </w:tc>
      </w:tr>
      <w:tr w:rsidR="008B3D74" w:rsidRPr="00950A6E" w:rsidTr="00A94A05">
        <w:trPr>
          <w:jc w:val="center"/>
        </w:trPr>
        <w:tc>
          <w:tcPr>
            <w:tcW w:w="2093" w:type="dxa"/>
          </w:tcPr>
          <w:p w:rsidR="008B3D74" w:rsidRPr="00950A6E" w:rsidRDefault="008B3D74" w:rsidP="00B20D69">
            <w:pPr>
              <w:keepNext/>
              <w:keepLines/>
              <w:autoSpaceDE w:val="0"/>
              <w:autoSpaceDN w:val="0"/>
              <w:adjustRightInd w:val="0"/>
              <w:spacing w:line="240" w:lineRule="atLeast"/>
              <w:ind w:left="15"/>
              <w:rPr>
                <w:rFonts w:cs="Arial"/>
              </w:rPr>
            </w:pPr>
            <w:r w:rsidRPr="00950A6E">
              <w:rPr>
                <w:rFonts w:cs="Arial"/>
              </w:rPr>
              <w:t>Reference period</w:t>
            </w:r>
          </w:p>
        </w:tc>
        <w:tc>
          <w:tcPr>
            <w:tcW w:w="7149" w:type="dxa"/>
          </w:tcPr>
          <w:p w:rsidR="008B3D74" w:rsidRPr="00950A6E" w:rsidRDefault="008B3D74" w:rsidP="00B20D69">
            <w:r w:rsidRPr="00950A6E">
              <w:t>Date of field work 1973-1979 (1st Ed, national), 1981-83 (2nd Ed N Waikato), 1984-1987 (2nd Ed, Northland), 1988-92 (2nd Ed, Wellington), XXXX (2</w:t>
            </w:r>
            <w:r w:rsidRPr="00950A6E">
              <w:rPr>
                <w:vertAlign w:val="superscript"/>
              </w:rPr>
              <w:t>nd</w:t>
            </w:r>
            <w:r w:rsidRPr="00950A6E">
              <w:t xml:space="preserve"> Ed Marlborough). Vegetation and erosion most transient of the factors mapped.</w:t>
            </w:r>
          </w:p>
        </w:tc>
      </w:tr>
    </w:tbl>
    <w:p w:rsidR="008B3D74" w:rsidRDefault="008B3D74" w:rsidP="00761CC0">
      <w:pPr>
        <w:rPr>
          <w:i/>
        </w:rPr>
      </w:pPr>
    </w:p>
    <w:p w:rsidR="008B3D74" w:rsidRPr="00A94A05" w:rsidRDefault="008B3D74" w:rsidP="00761CC0">
      <w:pPr>
        <w:rPr>
          <w:i/>
        </w:rPr>
      </w:pPr>
      <w:r w:rsidRPr="00A94A05">
        <w:rPr>
          <w:i/>
        </w:rPr>
        <w:t>Continued overleaf...</w:t>
      </w:r>
    </w:p>
    <w:p w:rsidR="008B3D74" w:rsidRDefault="008B3D74" w:rsidP="00761CC0"/>
    <w:p w:rsidR="008B3D74" w:rsidRDefault="008B3D74" w:rsidP="00761CC0"/>
    <w:p w:rsidR="008B3D74" w:rsidRDefault="008B3D74" w:rsidP="00761CC0"/>
    <w:p w:rsidR="008B3D74" w:rsidRDefault="008B3D74" w:rsidP="00761CC0"/>
    <w:p w:rsidR="008B3D74" w:rsidRDefault="008B3D74" w:rsidP="00761CC0"/>
    <w:p w:rsidR="008B3D74" w:rsidRDefault="008B3D74" w:rsidP="00761CC0"/>
    <w:p w:rsidR="008B3D74" w:rsidRDefault="008B3D74" w:rsidP="00761C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6866"/>
      </w:tblGrid>
      <w:tr w:rsidR="008B3D74" w:rsidRPr="00950A6E" w:rsidTr="00950A6E">
        <w:tc>
          <w:tcPr>
            <w:tcW w:w="2376" w:type="dxa"/>
          </w:tcPr>
          <w:p w:rsidR="008B3D74" w:rsidRPr="00950A6E" w:rsidRDefault="008B3D74" w:rsidP="00950A6E">
            <w:pPr>
              <w:keepNext/>
              <w:keepLines/>
              <w:autoSpaceDE w:val="0"/>
              <w:autoSpaceDN w:val="0"/>
              <w:adjustRightInd w:val="0"/>
              <w:spacing w:after="0" w:line="240" w:lineRule="atLeast"/>
              <w:ind w:left="15"/>
              <w:rPr>
                <w:rFonts w:cs="Arial"/>
                <w:color w:val="000000"/>
                <w:lang w:eastAsia="en-NZ"/>
              </w:rPr>
            </w:pPr>
            <w:r w:rsidRPr="00950A6E">
              <w:rPr>
                <w:rFonts w:cs="Arial"/>
                <w:color w:val="000000"/>
                <w:lang w:eastAsia="en-NZ"/>
              </w:rPr>
              <w:t xml:space="preserve">Objectives </w:t>
            </w:r>
          </w:p>
          <w:p w:rsidR="008B3D74" w:rsidRPr="00950A6E" w:rsidRDefault="008B3D74" w:rsidP="00950A6E">
            <w:pPr>
              <w:keepNext/>
              <w:keepLines/>
              <w:autoSpaceDE w:val="0"/>
              <w:autoSpaceDN w:val="0"/>
              <w:adjustRightInd w:val="0"/>
              <w:spacing w:after="0" w:line="240" w:lineRule="atLeast"/>
              <w:ind w:left="15"/>
              <w:rPr>
                <w:rFonts w:cs="Arial"/>
                <w:color w:val="000000"/>
                <w:sz w:val="20"/>
                <w:szCs w:val="20"/>
                <w:lang w:eastAsia="en-NZ"/>
              </w:rPr>
            </w:pPr>
            <w:r w:rsidRPr="00950A6E">
              <w:rPr>
                <w:rFonts w:cs="Arial"/>
                <w:color w:val="000000"/>
                <w:sz w:val="20"/>
                <w:szCs w:val="20"/>
                <w:lang w:eastAsia="en-NZ"/>
              </w:rPr>
              <w:t>(what the purpose is)</w:t>
            </w:r>
          </w:p>
        </w:tc>
        <w:tc>
          <w:tcPr>
            <w:tcW w:w="6866" w:type="dxa"/>
          </w:tcPr>
          <w:p w:rsidR="008B3D74" w:rsidRPr="00950A6E" w:rsidRDefault="008B3D74" w:rsidP="00950A6E">
            <w:pPr>
              <w:spacing w:after="0"/>
              <w:rPr>
                <w:lang w:eastAsia="en-NZ"/>
              </w:rPr>
            </w:pPr>
            <w:r w:rsidRPr="00950A6E">
              <w:rPr>
                <w:lang w:eastAsia="en-NZ"/>
              </w:rPr>
              <w:t>A national physical resource inventory designed for the promotion of sustainable land use.  The New Zealand Land Resource Inventory (NZLRI) is a multi-factor compilation of information about land resources, derived from a re-interpretation of available single factor information, air photo interpretation and limited field work.  It shows the distribution of the mapped factors at the time of compilation (1973 through to 1980's) within constraints imposed by the classifications, scale, and time-frames.</w:t>
            </w:r>
          </w:p>
        </w:tc>
      </w:tr>
      <w:tr w:rsidR="008B3D74" w:rsidRPr="00950A6E" w:rsidTr="00950A6E">
        <w:tc>
          <w:tcPr>
            <w:tcW w:w="2376" w:type="dxa"/>
          </w:tcPr>
          <w:p w:rsidR="008B3D74" w:rsidRPr="00950A6E" w:rsidRDefault="008B3D74" w:rsidP="00950A6E">
            <w:pPr>
              <w:keepNext/>
              <w:keepLines/>
              <w:autoSpaceDE w:val="0"/>
              <w:autoSpaceDN w:val="0"/>
              <w:adjustRightInd w:val="0"/>
              <w:spacing w:after="0" w:line="240" w:lineRule="atLeast"/>
              <w:ind w:left="15"/>
              <w:rPr>
                <w:rFonts w:cs="Arial"/>
                <w:color w:val="000000"/>
                <w:lang w:eastAsia="en-NZ"/>
              </w:rPr>
            </w:pPr>
            <w:r w:rsidRPr="00950A6E">
              <w:rPr>
                <w:rFonts w:cs="Arial"/>
                <w:color w:val="000000"/>
                <w:lang w:eastAsia="en-NZ"/>
              </w:rPr>
              <w:t xml:space="preserve">Data collected </w:t>
            </w:r>
          </w:p>
          <w:p w:rsidR="008B3D74" w:rsidRPr="00950A6E" w:rsidRDefault="008B3D74" w:rsidP="00950A6E">
            <w:pPr>
              <w:keepNext/>
              <w:keepLines/>
              <w:autoSpaceDE w:val="0"/>
              <w:autoSpaceDN w:val="0"/>
              <w:adjustRightInd w:val="0"/>
              <w:spacing w:after="0" w:line="240" w:lineRule="atLeast"/>
              <w:ind w:left="15"/>
              <w:rPr>
                <w:rFonts w:cs="Arial"/>
                <w:color w:val="000000"/>
                <w:sz w:val="20"/>
                <w:szCs w:val="20"/>
                <w:lang w:eastAsia="en-NZ"/>
              </w:rPr>
            </w:pPr>
            <w:r w:rsidRPr="00950A6E">
              <w:rPr>
                <w:rFonts w:cs="Arial"/>
                <w:color w:val="000000"/>
                <w:sz w:val="20"/>
                <w:szCs w:val="20"/>
                <w:lang w:eastAsia="en-NZ"/>
              </w:rPr>
              <w:t>(key variables, outputs)</w:t>
            </w:r>
          </w:p>
        </w:tc>
        <w:tc>
          <w:tcPr>
            <w:tcW w:w="6866" w:type="dxa"/>
          </w:tcPr>
          <w:p w:rsidR="008B3D74" w:rsidRPr="00950A6E" w:rsidRDefault="008B3D74" w:rsidP="00950A6E">
            <w:pPr>
              <w:spacing w:after="0"/>
              <w:rPr>
                <w:lang w:eastAsia="en-NZ"/>
              </w:rPr>
            </w:pPr>
            <w:r w:rsidRPr="00950A6E">
              <w:rPr>
                <w:lang w:eastAsia="en-NZ"/>
              </w:rPr>
              <w:t>National coverage including Stewart Island.  Data recorded for 100, 000 polygons.  Second edition mapped to 1:50 000 scale. Data available in ESRI shapefile format in New Zealand Map Grid or New Zealand Transverse Mercator projection.  Data comprises an inventory of five physical factors including: rock type, soil unit, slope, erosion (type and degree) and vegetation cover, using a multi-factor homogeneous unit area approach, and a land use capability assessment which is an interpretation of inventory factors for the capability of land to sustain production.  The NZLRI is also used as a database repository for soil survey data (soil names, boundaries and attributes) for stand-alone district and local soil surveys which have not been integrated in the NZLRI digital database.</w:t>
            </w:r>
          </w:p>
        </w:tc>
      </w:tr>
      <w:tr w:rsidR="008B3D74" w:rsidRPr="00950A6E" w:rsidTr="00950A6E">
        <w:tc>
          <w:tcPr>
            <w:tcW w:w="2376" w:type="dxa"/>
          </w:tcPr>
          <w:p w:rsidR="008B3D74" w:rsidRPr="00950A6E" w:rsidRDefault="008B3D74" w:rsidP="00950A6E">
            <w:pPr>
              <w:keepNext/>
              <w:keepLines/>
              <w:autoSpaceDE w:val="0"/>
              <w:autoSpaceDN w:val="0"/>
              <w:adjustRightInd w:val="0"/>
              <w:spacing w:after="0" w:line="240" w:lineRule="atLeast"/>
              <w:ind w:left="15"/>
              <w:rPr>
                <w:rFonts w:cs="Arial"/>
                <w:color w:val="000000"/>
                <w:lang w:eastAsia="en-NZ"/>
              </w:rPr>
            </w:pPr>
            <w:r w:rsidRPr="00950A6E">
              <w:rPr>
                <w:rFonts w:cs="Arial"/>
                <w:color w:val="000000"/>
                <w:lang w:eastAsia="en-NZ"/>
              </w:rPr>
              <w:t>Data access</w:t>
            </w:r>
          </w:p>
        </w:tc>
        <w:tc>
          <w:tcPr>
            <w:tcW w:w="6866" w:type="dxa"/>
          </w:tcPr>
          <w:p w:rsidR="008B3D74" w:rsidRPr="00950A6E" w:rsidRDefault="008B3D74" w:rsidP="00950A6E">
            <w:pPr>
              <w:spacing w:after="0"/>
              <w:rPr>
                <w:lang w:eastAsia="en-NZ"/>
              </w:rPr>
            </w:pPr>
            <w:r w:rsidRPr="00950A6E">
              <w:rPr>
                <w:lang w:eastAsia="en-NZ"/>
              </w:rPr>
              <w:t>Data access changed recently July 1st 2009 to be unrestricted to users.  It is a nationally significant database as identified by FRST.</w:t>
            </w:r>
          </w:p>
        </w:tc>
      </w:tr>
      <w:tr w:rsidR="008B3D74" w:rsidRPr="00950A6E" w:rsidTr="00950A6E">
        <w:tc>
          <w:tcPr>
            <w:tcW w:w="2376" w:type="dxa"/>
          </w:tcPr>
          <w:p w:rsidR="008B3D74" w:rsidRPr="00950A6E" w:rsidRDefault="008B3D74" w:rsidP="00950A6E">
            <w:pPr>
              <w:keepNext/>
              <w:keepLines/>
              <w:autoSpaceDE w:val="0"/>
              <w:autoSpaceDN w:val="0"/>
              <w:adjustRightInd w:val="0"/>
              <w:spacing w:after="0" w:line="240" w:lineRule="atLeast"/>
              <w:ind w:left="15"/>
              <w:rPr>
                <w:rFonts w:cs="Arial"/>
                <w:color w:val="000000"/>
                <w:lang w:eastAsia="en-NZ"/>
              </w:rPr>
            </w:pPr>
            <w:r w:rsidRPr="00950A6E">
              <w:rPr>
                <w:rFonts w:cs="Arial"/>
                <w:color w:val="000000"/>
                <w:lang w:eastAsia="en-NZ"/>
              </w:rPr>
              <w:t>Further information</w:t>
            </w:r>
          </w:p>
        </w:tc>
        <w:tc>
          <w:tcPr>
            <w:tcW w:w="6866" w:type="dxa"/>
          </w:tcPr>
          <w:p w:rsidR="008B3D74" w:rsidRPr="00950A6E" w:rsidRDefault="008B3D74" w:rsidP="00950A6E">
            <w:pPr>
              <w:spacing w:after="0"/>
              <w:rPr>
                <w:lang w:eastAsia="en-NZ"/>
              </w:rPr>
            </w:pPr>
            <w:r w:rsidRPr="00950A6E">
              <w:rPr>
                <w:lang w:eastAsia="en-NZ"/>
              </w:rPr>
              <w:t xml:space="preserve">Contact: Peter Newsome </w:t>
            </w:r>
            <w:hyperlink r:id="rId120" w:history="1">
              <w:r w:rsidRPr="00950A6E">
                <w:rPr>
                  <w:rStyle w:val="Hyperlink"/>
                  <w:lang w:eastAsia="en-NZ"/>
                </w:rPr>
                <w:t>Newsomep@landcareresearch.co.nz</w:t>
              </w:r>
            </w:hyperlink>
            <w:r w:rsidRPr="00950A6E">
              <w:rPr>
                <w:lang w:eastAsia="en-NZ"/>
              </w:rPr>
              <w:t xml:space="preserve"> </w:t>
            </w:r>
          </w:p>
        </w:tc>
      </w:tr>
    </w:tbl>
    <w:p w:rsidR="008B3D74" w:rsidRPr="00A94A05" w:rsidRDefault="008B3D74" w:rsidP="00761CC0"/>
    <w:p w:rsidR="008B3D74" w:rsidRPr="00A94A05" w:rsidRDefault="008B3D74" w:rsidP="00DC3D1A"/>
    <w:p w:rsidR="008B3D74" w:rsidRPr="00A94A05" w:rsidRDefault="008B3D74" w:rsidP="00DC3D1A"/>
    <w:p w:rsidR="008B3D74" w:rsidRDefault="008B3D74" w:rsidP="00DC3D1A">
      <w:pPr>
        <w:pStyle w:val="Heading1"/>
        <w:pBdr>
          <w:bottom w:val="none" w:sz="0" w:space="0" w:color="auto"/>
        </w:pBdr>
        <w:rPr>
          <w:rFonts w:ascii="Calibri" w:hAnsi="Calibri" w:cs="Arial"/>
          <w:b/>
          <w:color w:val="auto"/>
          <w:sz w:val="27"/>
          <w:szCs w:val="27"/>
        </w:rPr>
      </w:pPr>
    </w:p>
    <w:p w:rsidR="008B3D74" w:rsidRDefault="008B3D74" w:rsidP="00DC3D1A">
      <w:pPr>
        <w:pStyle w:val="Heading2"/>
      </w:pPr>
    </w:p>
    <w:p w:rsidR="008B3D74" w:rsidRDefault="008B3D74" w:rsidP="00DC3D1A"/>
    <w:p w:rsidR="008B3D74" w:rsidRDefault="008B3D74" w:rsidP="00DC3D1A"/>
    <w:p w:rsidR="008B3D74" w:rsidRDefault="008B3D74" w:rsidP="00A94A05"/>
    <w:p w:rsidR="008B3D74" w:rsidRDefault="008B3D74" w:rsidP="00A94A05"/>
    <w:p w:rsidR="008B3D74" w:rsidRDefault="008B3D74" w:rsidP="00A94A05"/>
    <w:p w:rsidR="008B3D74" w:rsidRDefault="008B3D74" w:rsidP="00A94A05"/>
    <w:p w:rsidR="008B3D74" w:rsidRDefault="008B3D74" w:rsidP="00A94A05">
      <w:pPr>
        <w:pStyle w:val="Heading2"/>
        <w:rPr>
          <w:rFonts w:ascii="Calibri" w:hAnsi="Calibri"/>
          <w:b w:val="0"/>
          <w:bCs w:val="0"/>
          <w:color w:val="auto"/>
          <w:sz w:val="22"/>
          <w:szCs w:val="22"/>
        </w:rPr>
      </w:pPr>
    </w:p>
    <w:p w:rsidR="008B3D74" w:rsidRPr="00576505" w:rsidRDefault="008B3D74" w:rsidP="00576505"/>
    <w:p w:rsidR="008B3D74" w:rsidRDefault="008B3D74" w:rsidP="008F7AB4">
      <w:pPr>
        <w:pStyle w:val="Heading2"/>
      </w:pPr>
      <w:bookmarkStart w:id="178" w:name="_Toc250702780"/>
      <w:r w:rsidRPr="00C45EC7">
        <w:t>Forest Service Mapping Series 6 (FSMS6), and Indigenous Forest Class</w:t>
      </w:r>
      <w:bookmarkEnd w:id="178"/>
      <w:r w:rsidRPr="00C45EC7">
        <w:t xml:space="preserve"> </w:t>
      </w:r>
    </w:p>
    <w:p w:rsidR="008B3D74" w:rsidRPr="008F7AB4" w:rsidRDefault="008B3D74" w:rsidP="008F7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07"/>
      </w:tblGrid>
      <w:tr w:rsidR="008B3D74" w:rsidRPr="00950A6E" w:rsidTr="00A94A05">
        <w:tc>
          <w:tcPr>
            <w:tcW w:w="2235" w:type="dxa"/>
          </w:tcPr>
          <w:p w:rsidR="008B3D74" w:rsidRPr="00950A6E" w:rsidRDefault="008B3D74" w:rsidP="00B20D69">
            <w:pPr>
              <w:keepNext/>
              <w:keepLines/>
              <w:autoSpaceDE w:val="0"/>
              <w:autoSpaceDN w:val="0"/>
              <w:adjustRightInd w:val="0"/>
              <w:spacing w:line="240" w:lineRule="auto"/>
              <w:ind w:left="15"/>
              <w:rPr>
                <w:rFonts w:cs="Arial"/>
                <w:bCs/>
              </w:rPr>
            </w:pPr>
            <w:r w:rsidRPr="00950A6E">
              <w:rPr>
                <w:rFonts w:cs="Arial"/>
                <w:bCs/>
              </w:rPr>
              <w:t>Topic</w:t>
            </w:r>
          </w:p>
        </w:tc>
        <w:tc>
          <w:tcPr>
            <w:tcW w:w="7007" w:type="dxa"/>
          </w:tcPr>
          <w:p w:rsidR="008B3D74" w:rsidRPr="00950A6E" w:rsidRDefault="008B3D74" w:rsidP="00B20D69">
            <w:pPr>
              <w:spacing w:line="240" w:lineRule="auto"/>
            </w:pPr>
            <w:r w:rsidRPr="00950A6E">
              <w:t xml:space="preserve">5.Land </w:t>
            </w:r>
          </w:p>
          <w:p w:rsidR="008B3D74" w:rsidRPr="00950A6E" w:rsidRDefault="008B3D74" w:rsidP="00B20D69">
            <w:pPr>
              <w:spacing w:line="240" w:lineRule="auto"/>
            </w:pPr>
            <w:r w:rsidRPr="00950A6E">
              <w:t>9. Ecosystems and Biodiversity</w:t>
            </w:r>
          </w:p>
        </w:tc>
      </w:tr>
      <w:tr w:rsidR="008B3D74" w:rsidRPr="00950A6E" w:rsidTr="00A94A05">
        <w:tc>
          <w:tcPr>
            <w:tcW w:w="2235" w:type="dxa"/>
          </w:tcPr>
          <w:p w:rsidR="008B3D74" w:rsidRPr="00950A6E" w:rsidRDefault="008B3D74" w:rsidP="00B20D69">
            <w:pPr>
              <w:keepNext/>
              <w:keepLines/>
              <w:autoSpaceDE w:val="0"/>
              <w:autoSpaceDN w:val="0"/>
              <w:adjustRightInd w:val="0"/>
              <w:spacing w:line="240" w:lineRule="auto"/>
              <w:ind w:left="15"/>
              <w:rPr>
                <w:rFonts w:cs="Arial"/>
                <w:bCs/>
              </w:rPr>
            </w:pPr>
            <w:r w:rsidRPr="00950A6E">
              <w:rPr>
                <w:rFonts w:cs="Arial"/>
                <w:bCs/>
              </w:rPr>
              <w:t>Information Type</w:t>
            </w:r>
          </w:p>
        </w:tc>
        <w:tc>
          <w:tcPr>
            <w:tcW w:w="7007" w:type="dxa"/>
          </w:tcPr>
          <w:p w:rsidR="008B3D74" w:rsidRPr="00950A6E" w:rsidRDefault="008B3D74" w:rsidP="00B20D69">
            <w:pPr>
              <w:spacing w:line="240" w:lineRule="auto"/>
            </w:pPr>
            <w:r w:rsidRPr="00950A6E">
              <w:t>Dataset/database of direct measurements including modelled information.</w:t>
            </w:r>
          </w:p>
          <w:p w:rsidR="008B3D74" w:rsidRPr="00950A6E" w:rsidRDefault="008B3D74" w:rsidP="00B20D69">
            <w:pPr>
              <w:spacing w:line="240" w:lineRule="auto"/>
            </w:pPr>
            <w:r w:rsidRPr="00950A6E">
              <w:t>Spatial data, vector polygon data, includes metadata, New Zealand geographic extent.</w:t>
            </w:r>
          </w:p>
        </w:tc>
      </w:tr>
      <w:tr w:rsidR="008B3D74" w:rsidRPr="00950A6E" w:rsidTr="00A94A05">
        <w:tc>
          <w:tcPr>
            <w:tcW w:w="2235" w:type="dxa"/>
          </w:tcPr>
          <w:p w:rsidR="008B3D74" w:rsidRPr="00950A6E" w:rsidRDefault="008B3D74" w:rsidP="00576505">
            <w:pPr>
              <w:keepNext/>
              <w:keepLines/>
              <w:autoSpaceDE w:val="0"/>
              <w:autoSpaceDN w:val="0"/>
              <w:adjustRightInd w:val="0"/>
              <w:spacing w:line="240" w:lineRule="auto"/>
              <w:ind w:left="15"/>
              <w:rPr>
                <w:rFonts w:cs="Arial"/>
              </w:rPr>
            </w:pPr>
            <w:r w:rsidRPr="00950A6E">
              <w:rPr>
                <w:rFonts w:cs="Arial"/>
              </w:rPr>
              <w:t>Data Custodian</w:t>
            </w:r>
          </w:p>
        </w:tc>
        <w:tc>
          <w:tcPr>
            <w:tcW w:w="7007" w:type="dxa"/>
          </w:tcPr>
          <w:p w:rsidR="008B3D74" w:rsidRPr="00950A6E" w:rsidRDefault="008B3D74" w:rsidP="00576505">
            <w:pPr>
              <w:spacing w:line="240" w:lineRule="auto"/>
            </w:pPr>
            <w:r w:rsidRPr="00950A6E">
              <w:t xml:space="preserve">Maanaki Whenua Landcare Research </w:t>
            </w:r>
          </w:p>
        </w:tc>
      </w:tr>
      <w:tr w:rsidR="008B3D74" w:rsidRPr="00950A6E" w:rsidTr="00A94A05">
        <w:tc>
          <w:tcPr>
            <w:tcW w:w="2235" w:type="dxa"/>
          </w:tcPr>
          <w:p w:rsidR="008B3D74" w:rsidRPr="00950A6E" w:rsidRDefault="008B3D74" w:rsidP="00576505">
            <w:pPr>
              <w:keepNext/>
              <w:keepLines/>
              <w:autoSpaceDE w:val="0"/>
              <w:autoSpaceDN w:val="0"/>
              <w:adjustRightInd w:val="0"/>
              <w:spacing w:line="240" w:lineRule="auto"/>
              <w:ind w:left="15"/>
              <w:rPr>
                <w:rFonts w:cs="Arial"/>
              </w:rPr>
            </w:pPr>
            <w:r w:rsidRPr="00950A6E">
              <w:rPr>
                <w:rFonts w:cs="Arial"/>
              </w:rPr>
              <w:t xml:space="preserve">Information source  </w:t>
            </w:r>
          </w:p>
          <w:p w:rsidR="008B3D74" w:rsidRPr="00950A6E" w:rsidRDefault="008B3D74" w:rsidP="00576505">
            <w:pPr>
              <w:keepNext/>
              <w:keepLines/>
              <w:autoSpaceDE w:val="0"/>
              <w:autoSpaceDN w:val="0"/>
              <w:adjustRightInd w:val="0"/>
              <w:spacing w:line="240" w:lineRule="auto"/>
              <w:ind w:left="15"/>
              <w:rPr>
                <w:rFonts w:cs="Arial"/>
              </w:rPr>
            </w:pPr>
          </w:p>
        </w:tc>
        <w:tc>
          <w:tcPr>
            <w:tcW w:w="7007" w:type="dxa"/>
          </w:tcPr>
          <w:p w:rsidR="008B3D74" w:rsidRPr="00950A6E" w:rsidRDefault="008B3D74" w:rsidP="00576505">
            <w:pPr>
              <w:spacing w:line="240" w:lineRule="auto"/>
            </w:pPr>
            <w:r w:rsidRPr="00950A6E">
              <w:t xml:space="preserve">Compiled initially within New Zealand Forest Service.  Aerial photographs 1948 to 1955 supplemented by ground truthing and National Forest Survey and Ecosurvey plots, were used to determine forest class boundaries.  These then transferred to topographic maps. Most maps were completed by the NZ Forest Service, with final ones by the Ministry of Forestry and Landcare Research </w:t>
            </w:r>
          </w:p>
        </w:tc>
      </w:tr>
      <w:tr w:rsidR="008B3D74" w:rsidRPr="00950A6E" w:rsidTr="00A94A05">
        <w:tc>
          <w:tcPr>
            <w:tcW w:w="2235" w:type="dxa"/>
          </w:tcPr>
          <w:p w:rsidR="008B3D74" w:rsidRPr="00950A6E" w:rsidRDefault="008B3D74" w:rsidP="00576505">
            <w:pPr>
              <w:keepNext/>
              <w:keepLines/>
              <w:autoSpaceDE w:val="0"/>
              <w:autoSpaceDN w:val="0"/>
              <w:adjustRightInd w:val="0"/>
              <w:spacing w:line="240" w:lineRule="auto"/>
              <w:ind w:left="15"/>
              <w:rPr>
                <w:rFonts w:cs="Arial"/>
              </w:rPr>
            </w:pPr>
            <w:r w:rsidRPr="00950A6E">
              <w:rPr>
                <w:rFonts w:cs="Arial"/>
              </w:rPr>
              <w:t>Information source type</w:t>
            </w:r>
          </w:p>
        </w:tc>
        <w:tc>
          <w:tcPr>
            <w:tcW w:w="7007" w:type="dxa"/>
          </w:tcPr>
          <w:p w:rsidR="008B3D74" w:rsidRPr="00950A6E" w:rsidRDefault="008B3D74" w:rsidP="00576505">
            <w:pPr>
              <w:spacing w:line="240" w:lineRule="auto"/>
            </w:pPr>
            <w:r w:rsidRPr="00950A6E">
              <w:t>Forest vegetation records, aerial photography, National Forest survey  and Ecosurvey plots</w:t>
            </w:r>
          </w:p>
        </w:tc>
      </w:tr>
      <w:tr w:rsidR="008B3D74" w:rsidRPr="00950A6E" w:rsidTr="00A94A05">
        <w:tc>
          <w:tcPr>
            <w:tcW w:w="2235" w:type="dxa"/>
          </w:tcPr>
          <w:p w:rsidR="008B3D74" w:rsidRPr="00950A6E" w:rsidRDefault="008B3D74" w:rsidP="00576505">
            <w:pPr>
              <w:keepNext/>
              <w:keepLines/>
              <w:autoSpaceDE w:val="0"/>
              <w:autoSpaceDN w:val="0"/>
              <w:adjustRightInd w:val="0"/>
              <w:spacing w:line="240" w:lineRule="auto"/>
              <w:ind w:left="15"/>
              <w:rPr>
                <w:rFonts w:cs="Arial"/>
              </w:rPr>
            </w:pPr>
            <w:r w:rsidRPr="00950A6E">
              <w:rPr>
                <w:rFonts w:cs="Arial"/>
              </w:rPr>
              <w:t>Frequency</w:t>
            </w:r>
          </w:p>
        </w:tc>
        <w:tc>
          <w:tcPr>
            <w:tcW w:w="7007" w:type="dxa"/>
          </w:tcPr>
          <w:p w:rsidR="008B3D74" w:rsidRPr="00950A6E" w:rsidRDefault="008B3D74" w:rsidP="00576505">
            <w:pPr>
              <w:spacing w:line="240" w:lineRule="auto"/>
            </w:pPr>
            <w:r w:rsidRPr="00950A6E">
              <w:t>One off</w:t>
            </w:r>
          </w:p>
        </w:tc>
      </w:tr>
      <w:tr w:rsidR="008B3D74" w:rsidRPr="00950A6E" w:rsidTr="00A94A05">
        <w:tc>
          <w:tcPr>
            <w:tcW w:w="2235" w:type="dxa"/>
          </w:tcPr>
          <w:p w:rsidR="008B3D74" w:rsidRPr="00950A6E" w:rsidRDefault="008B3D74" w:rsidP="00576505">
            <w:pPr>
              <w:keepNext/>
              <w:keepLines/>
              <w:autoSpaceDE w:val="0"/>
              <w:autoSpaceDN w:val="0"/>
              <w:adjustRightInd w:val="0"/>
              <w:spacing w:line="240" w:lineRule="auto"/>
              <w:ind w:left="15"/>
              <w:rPr>
                <w:rFonts w:cs="Arial"/>
              </w:rPr>
            </w:pPr>
            <w:r w:rsidRPr="00950A6E">
              <w:rPr>
                <w:rFonts w:cs="Arial"/>
              </w:rPr>
              <w:t>Reference period</w:t>
            </w:r>
          </w:p>
        </w:tc>
        <w:tc>
          <w:tcPr>
            <w:tcW w:w="7007" w:type="dxa"/>
          </w:tcPr>
          <w:p w:rsidR="008B3D74" w:rsidRPr="00950A6E" w:rsidRDefault="008B3D74" w:rsidP="00576505">
            <w:pPr>
              <w:spacing w:line="240" w:lineRule="auto"/>
            </w:pPr>
            <w:r w:rsidRPr="00950A6E">
              <w:t xml:space="preserve">1948 to 1987 </w:t>
            </w:r>
          </w:p>
        </w:tc>
      </w:tr>
      <w:tr w:rsidR="008B3D74" w:rsidRPr="00950A6E" w:rsidTr="00A94A05">
        <w:tc>
          <w:tcPr>
            <w:tcW w:w="2235" w:type="dxa"/>
          </w:tcPr>
          <w:p w:rsidR="008B3D74" w:rsidRPr="00950A6E" w:rsidRDefault="008B3D74" w:rsidP="00576505">
            <w:pPr>
              <w:keepNext/>
              <w:keepLines/>
              <w:autoSpaceDE w:val="0"/>
              <w:autoSpaceDN w:val="0"/>
              <w:adjustRightInd w:val="0"/>
              <w:spacing w:line="240" w:lineRule="auto"/>
              <w:ind w:left="15"/>
              <w:rPr>
                <w:rFonts w:cs="Arial"/>
              </w:rPr>
            </w:pPr>
            <w:r w:rsidRPr="00950A6E">
              <w:rPr>
                <w:rFonts w:cs="Arial"/>
              </w:rPr>
              <w:t xml:space="preserve">Objectives </w:t>
            </w:r>
          </w:p>
          <w:p w:rsidR="008B3D74" w:rsidRPr="00950A6E" w:rsidRDefault="008B3D74" w:rsidP="00576505">
            <w:pPr>
              <w:keepNext/>
              <w:keepLines/>
              <w:autoSpaceDE w:val="0"/>
              <w:autoSpaceDN w:val="0"/>
              <w:adjustRightInd w:val="0"/>
              <w:spacing w:line="240" w:lineRule="auto"/>
              <w:ind w:left="15"/>
              <w:rPr>
                <w:rFonts w:cs="Arial"/>
                <w:sz w:val="20"/>
                <w:szCs w:val="20"/>
              </w:rPr>
            </w:pPr>
            <w:r w:rsidRPr="00950A6E">
              <w:rPr>
                <w:rFonts w:cs="Arial"/>
                <w:sz w:val="20"/>
                <w:szCs w:val="20"/>
              </w:rPr>
              <w:t>(what the purpose is)</w:t>
            </w:r>
          </w:p>
        </w:tc>
        <w:tc>
          <w:tcPr>
            <w:tcW w:w="7007" w:type="dxa"/>
          </w:tcPr>
          <w:p w:rsidR="008B3D74" w:rsidRPr="00950A6E" w:rsidRDefault="008B3D74" w:rsidP="00576505">
            <w:pPr>
              <w:spacing w:line="240" w:lineRule="auto"/>
            </w:pPr>
            <w:r w:rsidRPr="00950A6E">
              <w:t>Spatial database describing forest composition and the dataset provides spatial information of the distribution of indigenous vegetation for the North Island, South Island, and Stewart Island.</w:t>
            </w:r>
          </w:p>
        </w:tc>
      </w:tr>
      <w:tr w:rsidR="008B3D74" w:rsidRPr="00950A6E" w:rsidTr="00A94A05">
        <w:tc>
          <w:tcPr>
            <w:tcW w:w="2235" w:type="dxa"/>
          </w:tcPr>
          <w:p w:rsidR="008B3D74" w:rsidRPr="00950A6E" w:rsidRDefault="008B3D74" w:rsidP="00576505">
            <w:pPr>
              <w:keepNext/>
              <w:keepLines/>
              <w:autoSpaceDE w:val="0"/>
              <w:autoSpaceDN w:val="0"/>
              <w:adjustRightInd w:val="0"/>
              <w:spacing w:line="240" w:lineRule="auto"/>
              <w:ind w:left="15"/>
              <w:rPr>
                <w:rFonts w:cs="Arial"/>
              </w:rPr>
            </w:pPr>
            <w:r w:rsidRPr="00950A6E">
              <w:rPr>
                <w:rFonts w:cs="Arial"/>
              </w:rPr>
              <w:t xml:space="preserve">Data collected </w:t>
            </w:r>
          </w:p>
          <w:p w:rsidR="008B3D74" w:rsidRPr="00950A6E" w:rsidRDefault="008B3D74" w:rsidP="00576505">
            <w:pPr>
              <w:keepNext/>
              <w:keepLines/>
              <w:autoSpaceDE w:val="0"/>
              <w:autoSpaceDN w:val="0"/>
              <w:adjustRightInd w:val="0"/>
              <w:spacing w:line="240" w:lineRule="auto"/>
              <w:ind w:left="15"/>
              <w:rPr>
                <w:rFonts w:cs="Arial"/>
                <w:sz w:val="20"/>
                <w:szCs w:val="20"/>
              </w:rPr>
            </w:pPr>
            <w:r w:rsidRPr="00950A6E">
              <w:rPr>
                <w:rFonts w:cs="Arial"/>
                <w:sz w:val="20"/>
                <w:szCs w:val="20"/>
              </w:rPr>
              <w:t>(key variables, outputs)</w:t>
            </w:r>
          </w:p>
        </w:tc>
        <w:tc>
          <w:tcPr>
            <w:tcW w:w="7007" w:type="dxa"/>
          </w:tcPr>
          <w:p w:rsidR="008B3D74" w:rsidRPr="00950A6E" w:rsidRDefault="008B3D74" w:rsidP="00576505">
            <w:pPr>
              <w:spacing w:line="240" w:lineRule="auto"/>
            </w:pPr>
            <w:r w:rsidRPr="00950A6E">
              <w:t>Indigenous forest vegetation distribution for New Zealand, including North, South, and Stewart Islands.  There are 18 forest classes described in the FSMS6 map series.  These are Kauri, Kauri-softwoods-hardwoods, Kauri-softwoods-hardwoods-beeches, Softwoods, Rimu-Matai-hardwoods, Rimu-Taraire-Tawa, Rimu-Tawa, Rimu-general hardwoods, Lowland steepland and highland softwoods-hardwoods, Rimu-Tawa-Beeches, Rimu-General hardwoods-beeches, Highland softwood-beeches, Taraire-Tawa, Tawa, General hardwoods, Tawa beeches, General hardwoods-Beeches, Beeches, and the data also has IPCC Class Definitions C- Conifer, B- Broadleaf, M-Mixed.</w:t>
            </w:r>
          </w:p>
        </w:tc>
      </w:tr>
      <w:tr w:rsidR="008B3D74" w:rsidRPr="00950A6E" w:rsidTr="00A94A05">
        <w:tc>
          <w:tcPr>
            <w:tcW w:w="2235" w:type="dxa"/>
          </w:tcPr>
          <w:p w:rsidR="008B3D74" w:rsidRPr="00950A6E" w:rsidRDefault="008B3D74" w:rsidP="00576505">
            <w:pPr>
              <w:keepNext/>
              <w:keepLines/>
              <w:autoSpaceDE w:val="0"/>
              <w:autoSpaceDN w:val="0"/>
              <w:adjustRightInd w:val="0"/>
              <w:spacing w:line="240" w:lineRule="auto"/>
              <w:rPr>
                <w:rFonts w:cs="Arial"/>
              </w:rPr>
            </w:pPr>
            <w:r w:rsidRPr="00950A6E">
              <w:rPr>
                <w:rFonts w:cs="Arial"/>
              </w:rPr>
              <w:t>Data access</w:t>
            </w:r>
          </w:p>
        </w:tc>
        <w:tc>
          <w:tcPr>
            <w:tcW w:w="7007" w:type="dxa"/>
          </w:tcPr>
          <w:p w:rsidR="008B3D74" w:rsidRPr="00950A6E" w:rsidRDefault="008B3D74" w:rsidP="00576505">
            <w:pPr>
              <w:spacing w:line="240" w:lineRule="auto"/>
            </w:pPr>
            <w:r w:rsidRPr="00950A6E">
              <w:t>Licence agreement needed, restricted data to private good agencies, unrestricted access to published material for internal use only, and no access to third party organisations.</w:t>
            </w:r>
          </w:p>
        </w:tc>
      </w:tr>
      <w:tr w:rsidR="008B3D74" w:rsidRPr="00950A6E" w:rsidTr="00A94A05">
        <w:tc>
          <w:tcPr>
            <w:tcW w:w="2235" w:type="dxa"/>
          </w:tcPr>
          <w:p w:rsidR="008B3D74" w:rsidRPr="00950A6E" w:rsidRDefault="008B3D74" w:rsidP="00576505">
            <w:pPr>
              <w:keepNext/>
              <w:keepLines/>
              <w:autoSpaceDE w:val="0"/>
              <w:autoSpaceDN w:val="0"/>
              <w:adjustRightInd w:val="0"/>
              <w:spacing w:line="240" w:lineRule="auto"/>
              <w:ind w:left="15"/>
              <w:rPr>
                <w:rFonts w:cs="Arial"/>
              </w:rPr>
            </w:pPr>
            <w:r w:rsidRPr="00950A6E">
              <w:rPr>
                <w:rFonts w:cs="Arial"/>
              </w:rPr>
              <w:t>Further information</w:t>
            </w:r>
          </w:p>
        </w:tc>
        <w:tc>
          <w:tcPr>
            <w:tcW w:w="7007" w:type="dxa"/>
          </w:tcPr>
          <w:p w:rsidR="008B3D74" w:rsidRPr="00950A6E" w:rsidRDefault="008B3D74" w:rsidP="00576505">
            <w:pPr>
              <w:spacing w:line="240" w:lineRule="auto"/>
            </w:pPr>
            <w:r w:rsidRPr="00950A6E">
              <w:t xml:space="preserve">Contact: Mark Smale </w:t>
            </w:r>
            <w:hyperlink r:id="rId121" w:history="1">
              <w:r w:rsidRPr="00950A6E">
                <w:rPr>
                  <w:rStyle w:val="Hyperlink"/>
                </w:rPr>
                <w:t>SmaleM@landcareresearch.co.nz</w:t>
              </w:r>
            </w:hyperlink>
            <w:r w:rsidRPr="00950A6E">
              <w:t xml:space="preserve"> </w:t>
            </w:r>
          </w:p>
        </w:tc>
      </w:tr>
    </w:tbl>
    <w:p w:rsidR="008B3D74" w:rsidRPr="00A05819" w:rsidRDefault="008B3D74" w:rsidP="00A05819"/>
    <w:p w:rsidR="008B3D74" w:rsidRPr="000E7727" w:rsidRDefault="008B3D74" w:rsidP="000E7727"/>
    <w:p w:rsidR="008B3D74" w:rsidRPr="005002E3" w:rsidRDefault="008B3D74" w:rsidP="00576505">
      <w:pPr>
        <w:pStyle w:val="Heading2"/>
      </w:pPr>
      <w:bookmarkStart w:id="179" w:name="_Toc250702781"/>
      <w:r w:rsidRPr="005002E3">
        <w:t>Predicted Potential Natural Vegetation of New Zealand</w:t>
      </w:r>
      <w:bookmarkEnd w:id="17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761CC0">
            <w:pPr>
              <w:spacing w:after="0"/>
            </w:pPr>
            <w:r w:rsidRPr="00950A6E">
              <w:t>5.Land</w:t>
            </w:r>
          </w:p>
          <w:p w:rsidR="008B3D74" w:rsidRPr="00950A6E" w:rsidRDefault="008B3D74" w:rsidP="00761CC0">
            <w:pPr>
              <w:spacing w:after="0"/>
              <w:rPr>
                <w:sz w:val="20"/>
                <w:szCs w:val="20"/>
              </w:rPr>
            </w:pPr>
            <w:r w:rsidRPr="00950A6E">
              <w:t>9. Ecosystems and biodiversity</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727">
            <w:r w:rsidRPr="00950A6E">
              <w:t xml:space="preserve"> Derived statistics.</w:t>
            </w:r>
          </w:p>
          <w:p w:rsidR="008B3D74" w:rsidRPr="00950A6E" w:rsidRDefault="008B3D74" w:rsidP="000E7727">
            <w:r w:rsidRPr="00950A6E">
              <w:t>Spatial data, grid 100m resolution, includes metadata, New Zealand geographic extent.</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727">
            <w:r w:rsidRPr="00950A6E">
              <w:t xml:space="preserve">Maanaki Whenua Landcare Research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0E772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0E7727">
            <w:r w:rsidRPr="00950A6E">
              <w:t>Derived from National Forest surveys, Land Environments of New Zealand (LENZ) climate data, Land Resource Inventory (LRI) soil drainage data</w:t>
            </w:r>
          </w:p>
        </w:tc>
      </w:tr>
      <w:tr w:rsidR="008B3D74" w:rsidRPr="00950A6E" w:rsidTr="000E7727">
        <w:tc>
          <w:tcPr>
            <w:tcW w:w="2448" w:type="dxa"/>
          </w:tcPr>
          <w:p w:rsidR="008B3D74" w:rsidRPr="00950A6E" w:rsidRDefault="008B3D74" w:rsidP="005002E3">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5002E3">
            <w:pPr>
              <w:spacing w:after="0"/>
              <w:rPr>
                <w:strike/>
              </w:rPr>
            </w:pPr>
            <w:r w:rsidRPr="00950A6E">
              <w:t>Dataset/database of direct measurements</w:t>
            </w:r>
          </w:p>
        </w:tc>
      </w:tr>
      <w:tr w:rsidR="008B3D74" w:rsidRPr="00950A6E" w:rsidTr="000E7727">
        <w:tc>
          <w:tcPr>
            <w:tcW w:w="2448" w:type="dxa"/>
          </w:tcPr>
          <w:p w:rsidR="008B3D74" w:rsidRPr="00950A6E" w:rsidRDefault="008B3D74" w:rsidP="005002E3">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5002E3">
            <w:pPr>
              <w:spacing w:after="0"/>
            </w:pPr>
            <w:r w:rsidRPr="00950A6E">
              <w:t>One off</w:t>
            </w:r>
          </w:p>
        </w:tc>
      </w:tr>
      <w:tr w:rsidR="008B3D74" w:rsidRPr="00950A6E" w:rsidTr="000E7727">
        <w:tc>
          <w:tcPr>
            <w:tcW w:w="2448" w:type="dxa"/>
          </w:tcPr>
          <w:p w:rsidR="008B3D74" w:rsidRPr="00950A6E" w:rsidRDefault="008B3D74" w:rsidP="005002E3">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5002E3">
            <w:pPr>
              <w:spacing w:after="0"/>
            </w:pPr>
            <w:r w:rsidRPr="00950A6E">
              <w:t>2003, but based on data from a range of years since 1940s</w:t>
            </w:r>
          </w:p>
        </w:tc>
      </w:tr>
      <w:tr w:rsidR="008B3D74" w:rsidRPr="00950A6E" w:rsidTr="000E7727">
        <w:tc>
          <w:tcPr>
            <w:tcW w:w="2448" w:type="dxa"/>
          </w:tcPr>
          <w:p w:rsidR="008B3D74" w:rsidRPr="00950A6E" w:rsidRDefault="008B3D74" w:rsidP="005002E3">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727">
            <w:pPr>
              <w:rPr>
                <w:sz w:val="20"/>
                <w:szCs w:val="20"/>
              </w:rPr>
            </w:pPr>
            <w:r w:rsidRPr="00950A6E">
              <w:rPr>
                <w:sz w:val="20"/>
                <w:szCs w:val="20"/>
              </w:rPr>
              <w:t>Knowledge of New Zealand’s historic biodiversity assets is an essential pre-requisite for understanding and managing the value of our surviving indigenous ecosystems. It is particularly important in highly modified landscapes, where it provides a context for assessing the conservation value of surviving forest remnants, or can guide the setting of realistic objectives in ecosystem restoration projects. Prediction of the potential composition of New Zealand's forests was achieved using multiple regression models to couple an extensive set of plot based descriptions of current forest composition with functionally based environmental predictors</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E7727">
            <w:pPr>
              <w:rPr>
                <w:sz w:val="20"/>
                <w:szCs w:val="20"/>
              </w:rPr>
            </w:pPr>
            <w:r w:rsidRPr="00950A6E">
              <w:rPr>
                <w:sz w:val="20"/>
                <w:szCs w:val="20"/>
              </w:rPr>
              <w:t>National coverage of predicted pre-human vegetation for New Zealand, available in ESRI 100m grid and shapefile, NZMG projection, 24 vegetation classes are represented, these include 1; Kauri/northern broadleaved forest, 2; Rimu/tawa-kamahi forest,  3; Kahikatea-pukatea-tawa forest, 4; Matai-kahikatea-totara forest, 5; Kahikatea-matai/tawa-mahoe forest, 6; Matai-totara-kahikatea-rimu/broadleaf-fuchsia forest, 7; Hall’s totara/broadleaf forest,  8; Hall’s totara/silver beech–kamahi–southern rata forest, 9; Hall’s totara-miro-rimu/kamahi-silver beech-southern rata forest, 10; Hall’s totara-miro/kamahi-southern rata-broadleaf forest, 11; Kahikatea-totara forest, 12; Rimu-miro/kamahi-red beech-hard beech forest, 13; Rimu-miro/tawari-red beech-kamahi-tawa forest, 14; Rimu-matai-miro-totara/kamahi forest, 15; Rimu-miro-totara/kamahi forest, 16; Silver beech forest, 17; Red beech-silver beech forest,  18; Black/mountain beech-red beech forest, 19; Mountain beech forest,  20; Matai-totara/black/mountain beech forest, 21; Scrub, tussock-grassland, and herbfield above treeline,  22; Low forest, woodland and shrubland below treeline, 23; Wetland,  24; Dunelands</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727">
            <w:pPr>
              <w:rPr>
                <w:sz w:val="20"/>
                <w:szCs w:val="20"/>
              </w:rPr>
            </w:pPr>
            <w:r w:rsidRPr="00950A6E">
              <w:rPr>
                <w:sz w:val="20"/>
                <w:szCs w:val="20"/>
              </w:rPr>
              <w:t xml:space="preserve">Restricted only to cost of supply.  Data is available from </w:t>
            </w:r>
            <w:hyperlink r:id="rId122" w:history="1">
              <w:r w:rsidRPr="00950A6E">
                <w:rPr>
                  <w:rStyle w:val="Hyperlink"/>
                  <w:sz w:val="20"/>
                  <w:szCs w:val="20"/>
                </w:rPr>
                <w:t>http://www.landcareresearch.co.nz/databases/LENZ/products_poster.asp</w:t>
              </w:r>
            </w:hyperlink>
            <w:r w:rsidRPr="00950A6E">
              <w:rPr>
                <w:sz w:val="20"/>
                <w:szCs w:val="20"/>
              </w:rPr>
              <w:t xml:space="preserve">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727">
            <w:pPr>
              <w:rPr>
                <w:sz w:val="20"/>
                <w:szCs w:val="20"/>
              </w:rPr>
            </w:pPr>
            <w:r w:rsidRPr="00950A6E">
              <w:rPr>
                <w:sz w:val="20"/>
                <w:szCs w:val="20"/>
              </w:rPr>
              <w:t xml:space="preserve">Contact: Craig Briggs </w:t>
            </w:r>
            <w:hyperlink r:id="rId123" w:history="1">
              <w:r w:rsidRPr="00950A6E">
                <w:rPr>
                  <w:rStyle w:val="Hyperlink"/>
                  <w:sz w:val="20"/>
                  <w:szCs w:val="20"/>
                </w:rPr>
                <w:t>Briggsc@landcareresearch.co.nz</w:t>
              </w:r>
            </w:hyperlink>
            <w:r w:rsidRPr="00950A6E">
              <w:rPr>
                <w:sz w:val="20"/>
                <w:szCs w:val="20"/>
              </w:rPr>
              <w:t xml:space="preserve">   </w:t>
            </w:r>
            <w:hyperlink r:id="rId124" w:history="1">
              <w:r w:rsidRPr="00950A6E">
                <w:rPr>
                  <w:rStyle w:val="Hyperlink"/>
                  <w:sz w:val="20"/>
                  <w:szCs w:val="20"/>
                </w:rPr>
                <w:t>http://www.landcareresearch.co.nz/databases/LENZ/products_poster.asp</w:t>
              </w:r>
            </w:hyperlink>
            <w:r w:rsidRPr="00950A6E">
              <w:rPr>
                <w:sz w:val="20"/>
                <w:szCs w:val="20"/>
              </w:rPr>
              <w:t xml:space="preserve"> </w:t>
            </w:r>
          </w:p>
        </w:tc>
      </w:tr>
    </w:tbl>
    <w:p w:rsidR="008B3D74" w:rsidRPr="005002E3" w:rsidRDefault="008B3D74" w:rsidP="00576505">
      <w:pPr>
        <w:pStyle w:val="Heading2"/>
      </w:pPr>
      <w:bookmarkStart w:id="180" w:name="_Toc250702782"/>
      <w:r w:rsidRPr="005002E3">
        <w:t>Vegetation Cover Map of NZ</w:t>
      </w:r>
      <w:bookmarkEnd w:id="18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E7727">
            <w:r w:rsidRPr="00950A6E">
              <w:t xml:space="preserve">5.Land </w:t>
            </w:r>
          </w:p>
          <w:p w:rsidR="008B3D74" w:rsidRPr="00950A6E" w:rsidRDefault="008B3D74" w:rsidP="000E7727">
            <w:r w:rsidRPr="00950A6E">
              <w:t>9. Ecosystems and Biodiversity</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727">
            <w:r w:rsidRPr="00950A6E">
              <w:t>Derived statistics.</w:t>
            </w:r>
          </w:p>
          <w:p w:rsidR="008B3D74" w:rsidRPr="00950A6E" w:rsidRDefault="008B3D74" w:rsidP="000E7727">
            <w:r w:rsidRPr="00950A6E">
              <w:t>Spatial data, vector polygon data, includes metadata, New Zealand geographic extent.</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727">
            <w:r w:rsidRPr="00950A6E">
              <w:t>Maanaki Whenua Landcare Research NZ Ltd</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0E772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0E7727">
            <w:r w:rsidRPr="00950A6E">
              <w:t xml:space="preserve">Existing source maps, surveys, and reports.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727">
            <w:r w:rsidRPr="00950A6E">
              <w:t>Existing maps, surveys, and field checking, the primary source the Land Resource Inventory (LRI) using vegetation as one of the five physical factors recorded.</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727">
            <w:r w:rsidRPr="00950A6E">
              <w:t>One off</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727">
            <w:r w:rsidRPr="00950A6E">
              <w:t>Date of field work 1981-1987</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727">
            <w:r w:rsidRPr="00950A6E">
              <w:t xml:space="preserve">A database constructed from a national vegetative cover map depicting vegetation in terms of broad structural groups, communities and selected components, for regional and national level applications of vegetation cover and land use, e.g. regional planning .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E7727">
            <w:r w:rsidRPr="00950A6E">
              <w:t>Geographic extent - New Zealand.  The dataset has three levels of classification, the vegetative cover group, vegetative cover class, and the vegetative cover element.  There are 47 vegetative cover classes, 17 cover elements, and 8 Vegetative cover groups.  The vegetative cover groups are Cropland, Grassland, Grassland-scrub, Scrub, Grassland-forest, Forest-scrub, Forest, Miscellaneous.  The spatial dataset is in  New Zealand Map Grid (NZMG) projection, nominal scale 1:1,000,000, but compiled on Infomap 262 1:250,000 sheets</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727">
            <w:r w:rsidRPr="00950A6E">
              <w:t>Data accessed through data custodian, Peter Newsome.</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727">
            <w:r w:rsidRPr="00950A6E">
              <w:t xml:space="preserve">Contact: Peter Newsome </w:t>
            </w:r>
            <w:hyperlink r:id="rId125" w:history="1">
              <w:r w:rsidRPr="00950A6E">
                <w:rPr>
                  <w:rStyle w:val="Hyperlink"/>
                </w:rPr>
                <w:t>Newsomep@landcareresearch.co.nz</w:t>
              </w:r>
            </w:hyperlink>
            <w:r w:rsidRPr="00950A6E">
              <w:t xml:space="preserve">   Reference: The Vegetative Cover of New Zealand, P F J Newsome, 1987, Water and Soil Miscellaneous Publication No.112, 1987, 153p, . Wellington New Zealand.</w:t>
            </w:r>
          </w:p>
        </w:tc>
      </w:tr>
    </w:tbl>
    <w:p w:rsidR="008B3D74" w:rsidRDefault="008B3D74" w:rsidP="000E7727">
      <w:pPr>
        <w:rPr>
          <w:rFonts w:ascii="Arial" w:hAnsi="Arial" w:cs="Arial"/>
        </w:rPr>
      </w:pPr>
    </w:p>
    <w:p w:rsidR="008B3D74" w:rsidRDefault="008B3D74" w:rsidP="005002E3">
      <w:pPr>
        <w:rPr>
          <w:rFonts w:ascii="Arial" w:hAnsi="Arial" w:cs="Arial"/>
          <w:sz w:val="27"/>
          <w:szCs w:val="27"/>
        </w:rPr>
      </w:pPr>
    </w:p>
    <w:p w:rsidR="008B3D74" w:rsidRPr="005002E3" w:rsidRDefault="008B3D74" w:rsidP="00576505">
      <w:pPr>
        <w:pStyle w:val="Heading2"/>
      </w:pPr>
      <w:bookmarkStart w:id="181" w:name="_Toc250702783"/>
      <w:r w:rsidRPr="005002E3">
        <w:t>EcoSat</w:t>
      </w:r>
      <w:bookmarkEnd w:id="18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6951"/>
      </w:tblGrid>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E7727">
            <w:r w:rsidRPr="00950A6E">
              <w:t xml:space="preserve">5.Land </w:t>
            </w:r>
          </w:p>
          <w:p w:rsidR="008B3D74" w:rsidRPr="00950A6E" w:rsidRDefault="008B3D74" w:rsidP="000E7727">
            <w:r w:rsidRPr="00950A6E">
              <w:t>9. Ecosystems and Biodiversity</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727">
            <w:r w:rsidRPr="00950A6E">
              <w:t>Dataset/database of direct measurements including modelled information.</w:t>
            </w:r>
          </w:p>
          <w:p w:rsidR="008B3D74" w:rsidRPr="00950A6E" w:rsidRDefault="008B3D74" w:rsidP="000E7727">
            <w:r w:rsidRPr="00950A6E">
              <w:t>Spatial data, grid data 15m resolution, includes metadata, New Zealand geographic extent.</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727">
            <w:r w:rsidRPr="00950A6E">
              <w:t xml:space="preserve">Maanaki Whenua Landcare Research </w:t>
            </w:r>
          </w:p>
        </w:tc>
      </w:tr>
      <w:tr w:rsidR="008B3D74" w:rsidRPr="00950A6E" w:rsidTr="000E7727">
        <w:trPr>
          <w:trHeight w:val="794"/>
        </w:trPr>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0E7727">
            <w:r w:rsidRPr="00950A6E">
              <w:t>Multi-spectral satellite imagery Landsat ETM+ data, digital elevation model (DEM), New Zealand Land Resource Inventory (NZLRI), vegetation cover maps, and NVS data.</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727">
            <w:r w:rsidRPr="00950A6E">
              <w:t xml:space="preserve">Database/dataset of direct measurements  including modelled data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727">
            <w:r w:rsidRPr="00950A6E">
              <w:t>One off</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727">
            <w:r w:rsidRPr="00950A6E">
              <w:t>2004 to present</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727">
            <w:r w:rsidRPr="00950A6E">
              <w:t xml:space="preserve">Ecosat is a series of 1:50,000 scale landscape image products based on layers of land and and cover based information.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E7727">
            <w:r w:rsidRPr="00950A6E">
              <w:t>Ortho-rectified imagery, standardised spectral reflectance, woody vegetation layer, basic land cover (15 classes), ecosystem energy absorbtion, water courses and riparian vegetation, indigenous forest composition, and wetlands, all to 15m resolution.</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727">
            <w:r w:rsidRPr="00950A6E">
              <w:t>Contact data custodian for access</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727">
            <w:r w:rsidRPr="00950A6E">
              <w:t xml:space="preserve">Contact: John Dymond </w:t>
            </w:r>
            <w:hyperlink r:id="rId126" w:history="1">
              <w:r w:rsidRPr="00950A6E">
                <w:rPr>
                  <w:rStyle w:val="Hyperlink"/>
                </w:rPr>
                <w:t>Dymondj@landcareresearch.co.nz</w:t>
              </w:r>
            </w:hyperlink>
            <w:r w:rsidRPr="00950A6E">
              <w:t xml:space="preserve">     </w:t>
            </w:r>
            <w:hyperlink r:id="rId127" w:history="1">
              <w:r w:rsidRPr="00950A6E">
                <w:rPr>
                  <w:rStyle w:val="Hyperlink"/>
                </w:rPr>
                <w:t>Sheppardj@landcareresearch.co.nz</w:t>
              </w:r>
            </w:hyperlink>
            <w:r w:rsidRPr="00950A6E">
              <w:t xml:space="preserve">   </w:t>
            </w:r>
            <w:hyperlink r:id="rId128" w:history="1">
              <w:r w:rsidRPr="00950A6E">
                <w:rPr>
                  <w:rStyle w:val="Hyperlink"/>
                </w:rPr>
                <w:t>Ausseila@landcareresearch.co.nz</w:t>
              </w:r>
            </w:hyperlink>
          </w:p>
          <w:p w:rsidR="008B3D74" w:rsidRPr="00950A6E" w:rsidRDefault="008B3D74" w:rsidP="000E7727">
            <w:hyperlink r:id="rId129" w:history="1">
              <w:r w:rsidRPr="00950A6E">
                <w:rPr>
                  <w:rStyle w:val="Hyperlink"/>
                </w:rPr>
                <w:t>http://www.landcareresearch.co.nz/services/informatics/ecosat/about.asp</w:t>
              </w:r>
            </w:hyperlink>
            <w:r w:rsidRPr="00950A6E">
              <w:t xml:space="preserve"> </w:t>
            </w:r>
          </w:p>
        </w:tc>
      </w:tr>
    </w:tbl>
    <w:p w:rsidR="008B3D74" w:rsidRDefault="008B3D74" w:rsidP="000E7727">
      <w:pPr>
        <w:rPr>
          <w:rFonts w:ascii="Arial" w:hAnsi="Arial" w:cs="Arial"/>
        </w:rPr>
      </w:pPr>
    </w:p>
    <w:p w:rsidR="008B3D74" w:rsidRDefault="008B3D74" w:rsidP="005002E3">
      <w:pPr>
        <w:rPr>
          <w:rFonts w:ascii="Arial" w:hAnsi="Arial" w:cs="Arial"/>
          <w:sz w:val="27"/>
          <w:szCs w:val="27"/>
        </w:rPr>
      </w:pPr>
    </w:p>
    <w:p w:rsidR="008B3D74" w:rsidRDefault="008B3D74" w:rsidP="005002E3">
      <w:pPr>
        <w:rPr>
          <w:rFonts w:ascii="Arial" w:hAnsi="Arial" w:cs="Arial"/>
          <w:sz w:val="27"/>
          <w:szCs w:val="27"/>
        </w:rPr>
      </w:pPr>
    </w:p>
    <w:p w:rsidR="008B3D74" w:rsidRDefault="008B3D74" w:rsidP="005002E3">
      <w:pPr>
        <w:rPr>
          <w:rFonts w:ascii="Arial" w:hAnsi="Arial" w:cs="Arial"/>
          <w:sz w:val="27"/>
          <w:szCs w:val="27"/>
        </w:rPr>
      </w:pPr>
    </w:p>
    <w:p w:rsidR="008B3D74" w:rsidRDefault="008B3D74" w:rsidP="005002E3">
      <w:pPr>
        <w:rPr>
          <w:rFonts w:ascii="Arial" w:hAnsi="Arial" w:cs="Arial"/>
          <w:sz w:val="27"/>
          <w:szCs w:val="27"/>
        </w:rPr>
      </w:pPr>
    </w:p>
    <w:p w:rsidR="008B3D74" w:rsidRDefault="008B3D74" w:rsidP="005002E3">
      <w:pPr>
        <w:rPr>
          <w:rFonts w:ascii="Arial" w:hAnsi="Arial" w:cs="Arial"/>
          <w:sz w:val="27"/>
          <w:szCs w:val="27"/>
        </w:rPr>
      </w:pPr>
    </w:p>
    <w:p w:rsidR="008B3D74" w:rsidRPr="005002E3" w:rsidRDefault="008B3D74" w:rsidP="00576505">
      <w:pPr>
        <w:pStyle w:val="Heading2"/>
      </w:pPr>
      <w:bookmarkStart w:id="182" w:name="_Toc250702784"/>
      <w:r w:rsidRPr="005002E3">
        <w:t>National Soils Database (NSD)</w:t>
      </w:r>
      <w:r>
        <w:t xml:space="preserve"> </w:t>
      </w:r>
      <w:r w:rsidRPr="005D42E0">
        <w:rPr>
          <w:rStyle w:val="Heading4Char"/>
        </w:rPr>
        <w:t>(A Nationally Significant Database)</w:t>
      </w:r>
      <w:bookmarkEnd w:id="18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431436">
            <w:r w:rsidRPr="00950A6E">
              <w:t>5.Land</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761CC0">
            <w:pPr>
              <w:spacing w:line="240" w:lineRule="auto"/>
            </w:pPr>
            <w:r w:rsidRPr="00950A6E">
              <w:t>Dataset/database of direct measurements including modelled information.</w:t>
            </w:r>
          </w:p>
          <w:p w:rsidR="008B3D74" w:rsidRPr="00950A6E" w:rsidRDefault="008B3D74" w:rsidP="00761CC0">
            <w:pPr>
              <w:spacing w:line="240" w:lineRule="auto"/>
            </w:pPr>
            <w:r w:rsidRPr="00950A6E">
              <w:t>Integrated database.</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431436">
            <w:r w:rsidRPr="00950A6E">
              <w:t xml:space="preserve">Maanaki Whenua Landcare Research </w:t>
            </w:r>
          </w:p>
        </w:tc>
      </w:tr>
      <w:tr w:rsidR="008B3D74" w:rsidRPr="00950A6E" w:rsidTr="00761CC0">
        <w:trPr>
          <w:trHeight w:val="724"/>
        </w:trPr>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431436">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761CC0">
            <w:pPr>
              <w:spacing w:line="240" w:lineRule="auto"/>
            </w:pPr>
            <w:r w:rsidRPr="00950A6E">
              <w:t>Data originates from soil surveys, research projects and accompanying laboratory analysis, some soil surveys data back to 1930 to present.</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431436">
            <w:r w:rsidRPr="00950A6E">
              <w:t xml:space="preserve">Soil data, database, electronically generated reports.  The NSD is a relational database consisting of 11 related tables that together form a detailed record of landscape setting, morphological descriptions and analytical properties of generally representative New Zealand soil profiles.  </w:t>
            </w:r>
          </w:p>
        </w:tc>
      </w:tr>
      <w:tr w:rsidR="008B3D74" w:rsidRPr="00950A6E" w:rsidTr="00431436">
        <w:tc>
          <w:tcPr>
            <w:tcW w:w="2448" w:type="dxa"/>
          </w:tcPr>
          <w:p w:rsidR="008B3D74" w:rsidRPr="00950A6E" w:rsidRDefault="008B3D74" w:rsidP="00431436">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431436">
            <w:pPr>
              <w:spacing w:after="0"/>
            </w:pPr>
            <w:r w:rsidRPr="00950A6E">
              <w:t>Ad hoc</w:t>
            </w:r>
          </w:p>
        </w:tc>
      </w:tr>
      <w:tr w:rsidR="008B3D74" w:rsidRPr="00950A6E" w:rsidTr="00431436">
        <w:tc>
          <w:tcPr>
            <w:tcW w:w="2448" w:type="dxa"/>
          </w:tcPr>
          <w:p w:rsidR="008B3D74" w:rsidRPr="00950A6E" w:rsidRDefault="008B3D74" w:rsidP="00431436">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431436">
            <w:pPr>
              <w:spacing w:after="0"/>
            </w:pPr>
            <w:r w:rsidRPr="00950A6E">
              <w:t>1930 to present</w:t>
            </w:r>
          </w:p>
        </w:tc>
      </w:tr>
      <w:tr w:rsidR="008B3D74" w:rsidRPr="00950A6E" w:rsidTr="00431436">
        <w:tc>
          <w:tcPr>
            <w:tcW w:w="2448" w:type="dxa"/>
          </w:tcPr>
          <w:p w:rsidR="008B3D74" w:rsidRPr="00950A6E" w:rsidRDefault="008B3D74" w:rsidP="00431436">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43143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431436">
            <w:pPr>
              <w:rPr>
                <w:sz w:val="20"/>
                <w:szCs w:val="20"/>
              </w:rPr>
            </w:pPr>
            <w:r w:rsidRPr="00950A6E">
              <w:rPr>
                <w:sz w:val="20"/>
                <w:szCs w:val="20"/>
              </w:rPr>
              <w:t>A record of the landscape setting, morphological description and analytical properties of representative New Zealand soil properties.  The soil surveys were initially carried out by the New Zealand Soil Bureau because of the importance of agriculture to the New Zealand economy and the need to understand the capabilities and limitations of soils on which agriculture depended.</w:t>
            </w:r>
          </w:p>
          <w:p w:rsidR="008B3D74" w:rsidRPr="00950A6E" w:rsidRDefault="008B3D74" w:rsidP="00431436">
            <w:pPr>
              <w:rPr>
                <w:sz w:val="20"/>
                <w:szCs w:val="20"/>
              </w:rPr>
            </w:pPr>
            <w:r w:rsidRPr="00950A6E">
              <w:rPr>
                <w:sz w:val="20"/>
                <w:szCs w:val="20"/>
              </w:rPr>
              <w:t xml:space="preserve">Data is applied to land use research, planning and decision making where soil type has important implications, eg, drainage and irrigation systems, fertiliser regimes, and erosion risk. It is also increasingly used for ecosystem research and management. </w:t>
            </w:r>
          </w:p>
          <w:p w:rsidR="008B3D74" w:rsidRPr="00950A6E" w:rsidRDefault="008B3D74" w:rsidP="00431436">
            <w:pPr>
              <w:rPr>
                <w:sz w:val="20"/>
                <w:szCs w:val="20"/>
              </w:rPr>
            </w:pPr>
            <w:r w:rsidRPr="00950A6E">
              <w:rPr>
                <w:sz w:val="20"/>
                <w:szCs w:val="20"/>
              </w:rPr>
              <w:t xml:space="preserve">The database is a collection of location referenced soil descriptions, site descriptions, and chemical, physical and mineralogical analyses for about 1500 New Zealand soils.  </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43143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431436">
            <w:pPr>
              <w:rPr>
                <w:sz w:val="20"/>
                <w:szCs w:val="20"/>
              </w:rPr>
            </w:pPr>
            <w:r w:rsidRPr="00950A6E">
              <w:rPr>
                <w:sz w:val="20"/>
                <w:szCs w:val="20"/>
              </w:rPr>
              <w:t>National coverage, data is in the form of a relational database, soil surveys, research projects and laboratory analysis data.  Data covers soil profile descriptions, and chemical, physical and mineralogical characteristics.</w:t>
            </w:r>
          </w:p>
          <w:p w:rsidR="008B3D74" w:rsidRPr="00950A6E" w:rsidRDefault="008B3D74" w:rsidP="00431436">
            <w:pPr>
              <w:rPr>
                <w:sz w:val="20"/>
                <w:szCs w:val="20"/>
              </w:rPr>
            </w:pPr>
            <w:r w:rsidRPr="00950A6E">
              <w:rPr>
                <w:sz w:val="20"/>
                <w:szCs w:val="20"/>
              </w:rPr>
              <w:t>Point data can be linked with other databases for spatial use, e.g. New Zealand Land Resource Inventory (LRI).</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431436">
            <w:pPr>
              <w:rPr>
                <w:sz w:val="20"/>
                <w:szCs w:val="20"/>
              </w:rPr>
            </w:pPr>
            <w:hyperlink r:id="rId130" w:history="1">
              <w:r w:rsidRPr="00950A6E">
                <w:rPr>
                  <w:rStyle w:val="Hyperlink"/>
                  <w:sz w:val="20"/>
                  <w:szCs w:val="20"/>
                </w:rPr>
                <w:t>http://soils.landcareresearch.co.nz</w:t>
              </w:r>
            </w:hyperlink>
            <w:r w:rsidRPr="00950A6E">
              <w:rPr>
                <w:sz w:val="20"/>
                <w:szCs w:val="20"/>
              </w:rPr>
              <w:t>. Check with custodian regarding current data access.</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431436">
            <w:pPr>
              <w:rPr>
                <w:sz w:val="20"/>
                <w:szCs w:val="20"/>
              </w:rPr>
            </w:pPr>
            <w:r w:rsidRPr="00950A6E">
              <w:rPr>
                <w:sz w:val="20"/>
                <w:szCs w:val="20"/>
              </w:rPr>
              <w:t xml:space="preserve">Contact: Janice Willoughby </w:t>
            </w:r>
            <w:hyperlink r:id="rId131" w:history="1">
              <w:r w:rsidRPr="00950A6E">
                <w:rPr>
                  <w:rStyle w:val="Hyperlink"/>
                  <w:sz w:val="20"/>
                  <w:szCs w:val="20"/>
                </w:rPr>
                <w:t>Willoughbyj@landcareresearch.co.nz</w:t>
              </w:r>
            </w:hyperlink>
            <w:r w:rsidRPr="00950A6E">
              <w:rPr>
                <w:sz w:val="20"/>
                <w:szCs w:val="20"/>
              </w:rPr>
              <w:t xml:space="preserve">   Peter Newsome </w:t>
            </w:r>
            <w:hyperlink r:id="rId132" w:history="1">
              <w:r w:rsidRPr="00950A6E">
                <w:rPr>
                  <w:rStyle w:val="Hyperlink"/>
                  <w:sz w:val="20"/>
                  <w:szCs w:val="20"/>
                </w:rPr>
                <w:t>NewsomeP@landcareresearch.co.nz</w:t>
              </w:r>
            </w:hyperlink>
            <w:r w:rsidRPr="00950A6E">
              <w:rPr>
                <w:sz w:val="20"/>
                <w:szCs w:val="20"/>
              </w:rPr>
              <w:t xml:space="preserve"> </w:t>
            </w:r>
          </w:p>
        </w:tc>
      </w:tr>
    </w:tbl>
    <w:p w:rsidR="008B3D74" w:rsidRDefault="008B3D74" w:rsidP="000E7727">
      <w:pPr>
        <w:rPr>
          <w:rFonts w:ascii="MS Sans Serif" w:hAnsi="MS Sans Serif"/>
          <w:b/>
          <w:sz w:val="20"/>
          <w:szCs w:val="20"/>
        </w:rPr>
      </w:pPr>
      <w:r>
        <w:rPr>
          <w:rFonts w:ascii="MS Sans Serif" w:hAnsi="MS Sans Serif"/>
          <w:b/>
          <w:sz w:val="20"/>
          <w:szCs w:val="20"/>
        </w:rPr>
        <w:t xml:space="preserve"> </w:t>
      </w:r>
      <w:r>
        <w:rPr>
          <w:rFonts w:ascii="MS Sans Serif" w:hAnsi="MS Sans Serif"/>
          <w:b/>
          <w:sz w:val="20"/>
          <w:szCs w:val="20"/>
        </w:rPr>
        <w:br w:type="page"/>
      </w:r>
    </w:p>
    <w:p w:rsidR="008B3D74" w:rsidRPr="005002E3" w:rsidRDefault="008B3D74" w:rsidP="00576505">
      <w:pPr>
        <w:pStyle w:val="Heading2"/>
      </w:pPr>
      <w:bookmarkStart w:id="183" w:name="_Toc250702785"/>
      <w:r w:rsidRPr="005002E3">
        <w:t>Protected Areas Network - New Zealand (PAN-NZ)</w:t>
      </w:r>
      <w:bookmarkEnd w:id="183"/>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E7727">
            <w:r w:rsidRPr="00950A6E">
              <w:t>5.Land</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727">
            <w:r w:rsidRPr="00950A6E">
              <w:t>Database of direct measurements.</w:t>
            </w:r>
          </w:p>
          <w:p w:rsidR="008B3D74" w:rsidRPr="00950A6E" w:rsidRDefault="008B3D74" w:rsidP="000E7727">
            <w:r w:rsidRPr="00950A6E">
              <w:t>Spatial data, vector polygon data, includes metadata, New Zealand geographic extent.</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727">
            <w:r w:rsidRPr="00950A6E">
              <w:t xml:space="preserve">Maanaki Whenua Landcare Research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0E772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0E7727">
            <w:r w:rsidRPr="00950A6E">
              <w:t>Nga Whenua Rahui, Department of Conservation - conservation estate, Nature Heritage Fund, Queen Elizabeth II (QEII) National Trust covenanted land, Regional Councils where available</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727">
            <w:r w:rsidRPr="00950A6E">
              <w:t>Includes for information on source of data, and size (hectares) of protected area.</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727">
            <w:r w:rsidRPr="00950A6E">
              <w:t>Biennially</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727">
            <w:r w:rsidRPr="00950A6E">
              <w:t>2000 - present</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727">
            <w:r w:rsidRPr="00950A6E">
              <w:t>To establish a national wide spatial database of protected areas throughout New Zealand to aid in the protection of New Zealands biodiversity and conservation.</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E7727">
            <w:r w:rsidRPr="00950A6E">
              <w:t>Spatial datasets from organisations including Nga Whenua Rahui, Department of Conservation - conservation estate, Nature Heritage Fund, Queen Elizabeth II (QEII) National Trust convenanted land, Regional Councils where available, for year period 2000 until present.  Data format is ESRI shapefile.  Dataset includes for all of New Zealand.</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727">
            <w:r w:rsidRPr="00950A6E">
              <w:t>Non restrictive, but need agreement from information sources for use.</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727">
            <w:r w:rsidRPr="00950A6E">
              <w:t xml:space="preserve">Contact: Daniel Rutledge </w:t>
            </w:r>
            <w:hyperlink r:id="rId133" w:history="1">
              <w:r w:rsidRPr="00950A6E">
                <w:rPr>
                  <w:rStyle w:val="Hyperlink"/>
                </w:rPr>
                <w:t>Rutledged@landcareresearch.co.nz</w:t>
              </w:r>
            </w:hyperlink>
            <w:r w:rsidRPr="00950A6E">
              <w:t xml:space="preserve">   </w:t>
            </w:r>
            <w:hyperlink r:id="rId134" w:history="1">
              <w:r w:rsidRPr="00950A6E">
                <w:rPr>
                  <w:rStyle w:val="Hyperlink"/>
                </w:rPr>
                <w:t>Briggsc@landcareresearch.co.nz</w:t>
              </w:r>
            </w:hyperlink>
            <w:r w:rsidRPr="00950A6E">
              <w:t xml:space="preserve">   </w:t>
            </w:r>
            <w:hyperlink r:id="rId135" w:history="1">
              <w:r w:rsidRPr="00950A6E">
                <w:rPr>
                  <w:rStyle w:val="Hyperlink"/>
                </w:rPr>
                <w:t>Pricer@landcareresearch.co.nz</w:t>
              </w:r>
            </w:hyperlink>
            <w:r w:rsidRPr="00950A6E">
              <w:t xml:space="preserve"> </w:t>
            </w:r>
          </w:p>
        </w:tc>
      </w:tr>
    </w:tbl>
    <w:p w:rsidR="008B3D74" w:rsidRDefault="008B3D74" w:rsidP="000E7727">
      <w:pPr>
        <w:rPr>
          <w:rFonts w:ascii="Arial" w:hAnsi="Arial" w:cs="Arial"/>
        </w:rPr>
      </w:pPr>
    </w:p>
    <w:p w:rsidR="008B3D74" w:rsidRDefault="008B3D74" w:rsidP="005002E3">
      <w:pPr>
        <w:rPr>
          <w:rFonts w:ascii="Arial" w:hAnsi="Arial" w:cs="Arial"/>
          <w:sz w:val="27"/>
          <w:szCs w:val="27"/>
        </w:rPr>
      </w:pPr>
    </w:p>
    <w:p w:rsidR="008B3D74" w:rsidRDefault="008B3D74" w:rsidP="005002E3">
      <w:pPr>
        <w:rPr>
          <w:rFonts w:ascii="Arial" w:hAnsi="Arial" w:cs="Arial"/>
          <w:sz w:val="27"/>
          <w:szCs w:val="27"/>
        </w:rPr>
      </w:pPr>
    </w:p>
    <w:p w:rsidR="008B3D74" w:rsidRDefault="008B3D74" w:rsidP="005002E3">
      <w:pPr>
        <w:rPr>
          <w:rFonts w:ascii="Arial" w:hAnsi="Arial" w:cs="Arial"/>
          <w:sz w:val="27"/>
          <w:szCs w:val="27"/>
        </w:rPr>
      </w:pPr>
    </w:p>
    <w:p w:rsidR="008B3D74" w:rsidRDefault="008B3D74" w:rsidP="005002E3">
      <w:pPr>
        <w:rPr>
          <w:rFonts w:ascii="Arial" w:hAnsi="Arial" w:cs="Arial"/>
          <w:sz w:val="27"/>
          <w:szCs w:val="27"/>
        </w:rPr>
      </w:pPr>
    </w:p>
    <w:p w:rsidR="008B3D74" w:rsidRDefault="008B3D74" w:rsidP="005002E3">
      <w:pPr>
        <w:rPr>
          <w:rFonts w:ascii="Arial" w:hAnsi="Arial" w:cs="Arial"/>
          <w:sz w:val="27"/>
          <w:szCs w:val="27"/>
        </w:rPr>
      </w:pPr>
    </w:p>
    <w:p w:rsidR="008B3D74" w:rsidRDefault="008B3D74" w:rsidP="005002E3">
      <w:pPr>
        <w:rPr>
          <w:rFonts w:ascii="Arial" w:hAnsi="Arial" w:cs="Arial"/>
          <w:sz w:val="27"/>
          <w:szCs w:val="27"/>
        </w:rPr>
      </w:pPr>
    </w:p>
    <w:p w:rsidR="008B3D74" w:rsidRPr="005002E3" w:rsidRDefault="008B3D74" w:rsidP="00576505">
      <w:pPr>
        <w:pStyle w:val="Heading2"/>
      </w:pPr>
      <w:bookmarkStart w:id="184" w:name="_Toc250702786"/>
      <w:r w:rsidRPr="005002E3">
        <w:t>Soil Fundamental Data Layers (FDLs)</w:t>
      </w:r>
      <w:bookmarkEnd w:id="18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431436">
            <w:r w:rsidRPr="00950A6E">
              <w:t>5.Land</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431436">
            <w:r w:rsidRPr="00950A6E">
              <w:t>Database of direct measurements.</w:t>
            </w:r>
          </w:p>
          <w:p w:rsidR="008B3D74" w:rsidRPr="00950A6E" w:rsidRDefault="008B3D74" w:rsidP="00431436">
            <w:r w:rsidRPr="00950A6E">
              <w:t>Integrated database.</w:t>
            </w:r>
          </w:p>
          <w:p w:rsidR="008B3D74" w:rsidRPr="00950A6E" w:rsidRDefault="008B3D74" w:rsidP="00431436">
            <w:r w:rsidRPr="00950A6E">
              <w:t>Spatial data, vector point data, includes metadata, New Zealand geographic extent.</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431436">
            <w:r w:rsidRPr="00950A6E">
              <w:t>Maanaki Whenua Landcare Research NZ Ltd</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431436">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431436">
            <w:r w:rsidRPr="00950A6E">
              <w:t>Data originates from soil surveys, research projects and accompanying laboratory analysis.</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431436">
            <w:r w:rsidRPr="00950A6E">
              <w:t>Database, reports, and laboratory analysis</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431436">
            <w:r w:rsidRPr="00950A6E">
              <w:t>Ad hoc</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431436">
            <w:r w:rsidRPr="00950A6E">
              <w:t>Unknown</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43143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431436">
            <w:r w:rsidRPr="00950A6E">
              <w:t xml:space="preserve">Fundamental data layers (FDLs) contain spatial information for 16 key soil attributes. FDLs are particularly useful in computer modelling and have enabled researchers and resource management decision makers to make the most of GIS technology for soil and land resource research and assessments.  </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43143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431436">
            <w:r w:rsidRPr="00950A6E">
              <w:t>The data is based around 16 key attributes in three groups: soil fertility/toxicity, soil physical properties particularly those related to soil moisture, and topography or climate.  Attributes are slope, potential rooting depth, topsoil gravel content, proportion of rock outcrop, pH, salinity, cation exchange capacity, total carbon, phosphorus retention, flood interval, soil temperature, total profile available water, profile readily available water, drainage, and macropores (shallow and deep).</w:t>
            </w:r>
          </w:p>
          <w:p w:rsidR="008B3D74" w:rsidRPr="00950A6E" w:rsidRDefault="008B3D74" w:rsidP="00431436">
            <w:r w:rsidRPr="00950A6E">
              <w:t>(Data is linked to soil polygons in the NZLRI.)</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431436">
            <w:hyperlink r:id="rId136" w:history="1">
              <w:r w:rsidRPr="00950A6E">
                <w:rPr>
                  <w:rStyle w:val="Hyperlink"/>
                </w:rPr>
                <w:t>http://soils.landcareresearch.co.nz</w:t>
              </w:r>
            </w:hyperlink>
            <w:r w:rsidRPr="00950A6E">
              <w:t>. Check with custodian regarding current data access.  Data linked to soil polygons in the NZLRI.</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431436">
            <w:r w:rsidRPr="00950A6E">
              <w:t xml:space="preserve">Contact: Janice Willoughby </w:t>
            </w:r>
            <w:hyperlink r:id="rId137" w:history="1">
              <w:r w:rsidRPr="00950A6E">
                <w:rPr>
                  <w:rStyle w:val="Hyperlink"/>
                </w:rPr>
                <w:t>Willoughbyj@landcareresearch.co.nz</w:t>
              </w:r>
            </w:hyperlink>
            <w:r w:rsidRPr="00950A6E">
              <w:t xml:space="preserve">   Peter Newsome </w:t>
            </w:r>
            <w:hyperlink r:id="rId138" w:history="1">
              <w:r w:rsidRPr="00950A6E">
                <w:rPr>
                  <w:rStyle w:val="Hyperlink"/>
                </w:rPr>
                <w:t>NewsomeP@landcareresearch.co.nz</w:t>
              </w:r>
            </w:hyperlink>
            <w:r w:rsidRPr="00950A6E">
              <w:t xml:space="preserve">    Website: </w:t>
            </w:r>
            <w:hyperlink r:id="rId139" w:history="1">
              <w:r w:rsidRPr="00950A6E">
                <w:rPr>
                  <w:rStyle w:val="Hyperlink"/>
                </w:rPr>
                <w:t>http://soils.landcareresearch.co.nz</w:t>
              </w:r>
            </w:hyperlink>
            <w:r w:rsidRPr="00950A6E">
              <w:t xml:space="preserve"> </w:t>
            </w:r>
          </w:p>
        </w:tc>
      </w:tr>
    </w:tbl>
    <w:p w:rsidR="008B3D74" w:rsidRDefault="008B3D74" w:rsidP="00C45EC7">
      <w:pPr>
        <w:rPr>
          <w:rFonts w:ascii="Arial" w:hAnsi="Arial" w:cs="Arial"/>
        </w:rPr>
      </w:pPr>
    </w:p>
    <w:p w:rsidR="008B3D74" w:rsidRDefault="008B3D74" w:rsidP="00C45EC7">
      <w:r>
        <w:br w:type="page"/>
      </w:r>
    </w:p>
    <w:p w:rsidR="008B3D74" w:rsidRDefault="008B3D74" w:rsidP="00576505">
      <w:pPr>
        <w:pStyle w:val="Heading2"/>
      </w:pPr>
      <w:bookmarkStart w:id="185" w:name="_Toc250702787"/>
      <w:r w:rsidRPr="005002E3">
        <w:t>Underlying Data Layers - Land Environments of New Zealand (LENZ)</w:t>
      </w:r>
      <w:bookmarkEnd w:id="18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431436">
            <w:r w:rsidRPr="00950A6E">
              <w:t>5.Land</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431436">
            <w:r w:rsidRPr="00950A6E">
              <w:t>Dataset/database of direct measurements including modelled information.</w:t>
            </w:r>
          </w:p>
          <w:p w:rsidR="008B3D74" w:rsidRPr="00950A6E" w:rsidRDefault="008B3D74" w:rsidP="00431436">
            <w:r w:rsidRPr="00950A6E">
              <w:t>Spatial data, grid data 100m resolution, includes metadata, New Zealand geographic extent.</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431436">
            <w:r w:rsidRPr="00950A6E">
              <w:t>Maanaki Whenua Landcare Research NZ Ltd</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431436">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431436">
            <w:r w:rsidRPr="00950A6E">
              <w:t xml:space="preserve">Meteorological Service climate data, Land Resource Inventory (LRI).  </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431436">
            <w:pPr>
              <w:rPr>
                <w:rFonts w:cs="Arial"/>
              </w:rPr>
            </w:pPr>
            <w:r w:rsidRPr="00950A6E">
              <w:t>Underlying climate and soil layers used to derive the Land Environments of New Zealand (LENZ) classification data layers.</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431436">
            <w:r w:rsidRPr="00950A6E">
              <w:t>One off</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431436">
            <w:r w:rsidRPr="00950A6E">
              <w:t>01/12/2002</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43143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431436">
            <w:r w:rsidRPr="00950A6E">
              <w:t xml:space="preserve">Land Environments of New Zealand (LENZ) is a classification of fifteen climate, landform, and soil variables chosen for their relevance to biological distributions.  Classification groups were derived by automatic classification using a multivariate procedure.  Four levels of classification detail have been produced from this analysis, containing 20,100,200 and 500 groups respectively.  </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43143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431436">
            <w:pPr>
              <w:rPr>
                <w:rFonts w:cs="Arial"/>
              </w:rPr>
            </w:pPr>
            <w:r w:rsidRPr="00950A6E">
              <w:t>Mean annual temperature, mean minimum temperature of the coldest month (July), mean annual solar radiation, winter solar radiation, October vapour pressure deficit, annual water deficit and monthly water balance ratio, slope layer, soil drainage, soil parent materia, soil acid soluble phosphorous classes, soil exchangeable calcium classes, soil induration classes, soil particle size, soil age class, and soil chemical limitations to plant growth.</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431436">
            <w:r w:rsidRPr="00950A6E">
              <w:t>Contact data custodian</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431436">
            <w:r w:rsidRPr="00950A6E">
              <w:t xml:space="preserve">Contact: Craig Briggs </w:t>
            </w:r>
            <w:hyperlink r:id="rId140" w:history="1">
              <w:r w:rsidRPr="00950A6E">
                <w:rPr>
                  <w:rStyle w:val="Hyperlink"/>
                </w:rPr>
                <w:t>Briggsc@landcareresearch.co.nz</w:t>
              </w:r>
            </w:hyperlink>
            <w:r w:rsidRPr="00950A6E">
              <w:t xml:space="preserve">     Robbie Price </w:t>
            </w:r>
            <w:hyperlink r:id="rId141" w:history="1">
              <w:r w:rsidRPr="00950A6E">
                <w:rPr>
                  <w:rStyle w:val="Hyperlink"/>
                </w:rPr>
                <w:t>Pricer@landcareresearch.co.nz</w:t>
              </w:r>
            </w:hyperlink>
            <w:r w:rsidRPr="00950A6E">
              <w:t xml:space="preserve">  </w:t>
            </w:r>
          </w:p>
          <w:p w:rsidR="008B3D74" w:rsidRPr="00950A6E" w:rsidRDefault="008B3D74" w:rsidP="003246AE">
            <w:r w:rsidRPr="00950A6E">
              <w:t xml:space="preserve">Leathwick et al. 2003. LENZ Technical Guide, Ministry for the Environment.                                                             </w:t>
            </w:r>
          </w:p>
        </w:tc>
      </w:tr>
    </w:tbl>
    <w:p w:rsidR="008B3D74" w:rsidRDefault="008B3D74" w:rsidP="005002E3">
      <w:pPr>
        <w:rPr>
          <w:rFonts w:ascii="Arial" w:hAnsi="Arial" w:cs="Arial"/>
          <w:sz w:val="27"/>
          <w:szCs w:val="27"/>
        </w:rPr>
      </w:pPr>
    </w:p>
    <w:p w:rsidR="008B3D74" w:rsidRPr="000E7727" w:rsidRDefault="008B3D74" w:rsidP="00576505">
      <w:pPr>
        <w:pStyle w:val="Heading1"/>
      </w:pPr>
      <w:bookmarkStart w:id="186" w:name="_Toc250702788"/>
      <w:r>
        <w:t>Materials and Waste</w:t>
      </w:r>
      <w:bookmarkEnd w:id="186"/>
    </w:p>
    <w:p w:rsidR="008B3D74" w:rsidRPr="00D357F1" w:rsidRDefault="008B3D74" w:rsidP="00576505">
      <w:pPr>
        <w:pStyle w:val="Heading2"/>
      </w:pPr>
      <w:bookmarkStart w:id="187" w:name="_Toc219799556"/>
      <w:bookmarkStart w:id="188" w:name="_Toc241038890"/>
      <w:bookmarkStart w:id="189" w:name="_Toc250702789"/>
      <w:r w:rsidRPr="00D357F1">
        <w:t>Survey of Territorial Authorities and Regional Councils on their waste activities</w:t>
      </w:r>
      <w:bookmarkEnd w:id="187"/>
      <w:bookmarkEnd w:id="188"/>
      <w:bookmarkEnd w:id="18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6. Materials and waste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Direct survey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for the Environment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1902D7">
            <w:pPr>
              <w:rPr>
                <w:rFonts w:cs="Arial"/>
              </w:rPr>
            </w:pPr>
            <w:r w:rsidRPr="00950A6E">
              <w:rPr>
                <w:rFonts w:cs="Arial"/>
              </w:rPr>
              <w:t>All 73 territorial authorities and 13 regional councils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1902D7">
            <w:pPr>
              <w:rPr>
                <w:rFonts w:cs="Arial"/>
              </w:rPr>
            </w:pPr>
            <w:r w:rsidRPr="00950A6E">
              <w:rPr>
                <w:rFonts w:cs="Arial"/>
              </w:rPr>
              <w:t xml:space="preserve">National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rPr>
            </w:pPr>
            <w:r w:rsidRPr="00950A6E">
              <w:rPr>
                <w:rFonts w:cs="Arial"/>
              </w:rPr>
              <w:t>One off survey.  However the Ministry for the Environment intends to redo the survey in 2011 and then every 3 years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2006</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rPr>
            </w:pPr>
            <w:r w:rsidRPr="00950A6E">
              <w:rPr>
                <w:rFonts w:cs="Arial"/>
              </w:rPr>
              <w:t>To obtain information from Territorial Authorities and Regional Councils about their waste activities.  Questions included things like:</w:t>
            </w:r>
          </w:p>
          <w:p w:rsidR="008B3D74" w:rsidRPr="00950A6E" w:rsidRDefault="008B3D74" w:rsidP="00207BCE">
            <w:pPr>
              <w:numPr>
                <w:ilvl w:val="0"/>
                <w:numId w:val="29"/>
              </w:numPr>
              <w:spacing w:after="0" w:line="240" w:lineRule="auto"/>
              <w:rPr>
                <w:rFonts w:cs="Arial"/>
              </w:rPr>
            </w:pPr>
            <w:r w:rsidRPr="00950A6E">
              <w:rPr>
                <w:rFonts w:cs="Arial"/>
              </w:rPr>
              <w:t>Types of materials/recyclables collected by local authorities</w:t>
            </w:r>
          </w:p>
          <w:p w:rsidR="008B3D74" w:rsidRPr="00950A6E" w:rsidRDefault="008B3D74" w:rsidP="00207BCE">
            <w:pPr>
              <w:numPr>
                <w:ilvl w:val="0"/>
                <w:numId w:val="29"/>
              </w:numPr>
              <w:spacing w:after="0" w:line="240" w:lineRule="auto"/>
              <w:rPr>
                <w:rFonts w:cs="Arial"/>
              </w:rPr>
            </w:pPr>
            <w:r w:rsidRPr="00950A6E">
              <w:rPr>
                <w:rFonts w:cs="Arial"/>
              </w:rPr>
              <w:t>Quantities of materials diverted</w:t>
            </w:r>
          </w:p>
          <w:p w:rsidR="008B3D74" w:rsidRPr="00950A6E" w:rsidRDefault="008B3D74" w:rsidP="00207BCE">
            <w:pPr>
              <w:numPr>
                <w:ilvl w:val="0"/>
                <w:numId w:val="29"/>
              </w:numPr>
              <w:spacing w:after="0" w:line="240" w:lineRule="auto"/>
              <w:rPr>
                <w:rFonts w:cs="Arial"/>
              </w:rPr>
            </w:pPr>
            <w:r w:rsidRPr="00950A6E">
              <w:rPr>
                <w:rFonts w:cs="Arial"/>
              </w:rPr>
              <w:t>Access to services</w:t>
            </w:r>
          </w:p>
          <w:p w:rsidR="008B3D74" w:rsidRPr="00950A6E" w:rsidRDefault="008B3D74" w:rsidP="00207BCE">
            <w:pPr>
              <w:numPr>
                <w:ilvl w:val="0"/>
                <w:numId w:val="29"/>
              </w:numPr>
              <w:spacing w:after="0" w:line="240" w:lineRule="auto"/>
              <w:rPr>
                <w:rFonts w:cs="Arial"/>
              </w:rPr>
            </w:pPr>
            <w:r w:rsidRPr="00950A6E">
              <w:rPr>
                <w:rFonts w:cs="Arial"/>
              </w:rPr>
              <w:t>Hazardous waste management</w:t>
            </w:r>
          </w:p>
          <w:p w:rsidR="008B3D74" w:rsidRPr="00950A6E" w:rsidRDefault="008B3D74" w:rsidP="001902D7">
            <w:pPr>
              <w:rPr>
                <w:rFonts w:cs="Arial"/>
              </w:rPr>
            </w:pPr>
            <w:r w:rsidRPr="00950A6E">
              <w:rPr>
                <w:rFonts w:cs="Arial"/>
              </w:rPr>
              <w:t xml:space="preserve">Information was used in the review of progress against the New Zealand Waste Strategy.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rPr>
                <w:rFonts w:cs="Arial"/>
              </w:rPr>
            </w:pPr>
            <w:r w:rsidRPr="00950A6E">
              <w:rPr>
                <w:rFonts w:cs="Arial"/>
              </w:rPr>
              <w:t>tonnes of material diverted</w:t>
            </w:r>
          </w:p>
          <w:p w:rsidR="008B3D74" w:rsidRPr="00950A6E" w:rsidRDefault="008B3D74" w:rsidP="001902D7">
            <w:pPr>
              <w:rPr>
                <w:rFonts w:cs="Arial"/>
              </w:rPr>
            </w:pPr>
            <w:r w:rsidRPr="00950A6E">
              <w:rPr>
                <w:rFonts w:cs="Arial"/>
              </w:rPr>
              <w:t>% of community with access to kerbside recycling</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Report available:</w:t>
            </w:r>
          </w:p>
          <w:p w:rsidR="008B3D74" w:rsidRPr="00950A6E" w:rsidRDefault="008B3D74" w:rsidP="001902D7">
            <w:pPr>
              <w:rPr>
                <w:rFonts w:cs="Arial"/>
              </w:rPr>
            </w:pPr>
            <w:hyperlink r:id="rId142" w:history="1">
              <w:r w:rsidRPr="00950A6E">
                <w:rPr>
                  <w:rStyle w:val="Hyperlink"/>
                  <w:rFonts w:cs="Arial"/>
                </w:rPr>
                <w:t>http://www.mfe.govt.nz/publications/waste/waste-strategy-review-progress-mar07/index.html</w:t>
              </w:r>
            </w:hyperlink>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p>
        </w:tc>
      </w:tr>
    </w:tbl>
    <w:p w:rsidR="008B3D74" w:rsidRPr="00D357F1" w:rsidRDefault="008B3D74" w:rsidP="001902D7">
      <w:pPr>
        <w:rPr>
          <w:rFonts w:ascii="Arial" w:hAnsi="Arial" w:cs="Arial"/>
        </w:rPr>
      </w:pPr>
    </w:p>
    <w:p w:rsidR="008B3D74" w:rsidRPr="00D357F1" w:rsidRDefault="008B3D74" w:rsidP="001902D7">
      <w:r w:rsidRPr="00D357F1">
        <w:br w:type="page"/>
      </w:r>
    </w:p>
    <w:p w:rsidR="008B3D74" w:rsidRPr="00D357F1" w:rsidRDefault="008B3D74" w:rsidP="00576505">
      <w:pPr>
        <w:pStyle w:val="Heading2"/>
      </w:pPr>
      <w:bookmarkStart w:id="190" w:name="_Toc219799557"/>
      <w:bookmarkStart w:id="191" w:name="_Toc241038891"/>
      <w:bookmarkStart w:id="192" w:name="_Toc250702790"/>
      <w:r w:rsidRPr="00D357F1">
        <w:t>National Landfill Census</w:t>
      </w:r>
      <w:bookmarkEnd w:id="190"/>
      <w:bookmarkEnd w:id="191"/>
      <w:bookmarkEnd w:id="19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6. Materials and waste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Census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rPr>
            </w:pPr>
            <w:r w:rsidRPr="00950A6E">
              <w:rPr>
                <w:rFonts w:cs="Arial"/>
              </w:rPr>
              <w:t>Data Custodian</w:t>
            </w:r>
          </w:p>
        </w:tc>
        <w:tc>
          <w:tcPr>
            <w:tcW w:w="6840" w:type="dxa"/>
          </w:tcPr>
          <w:p w:rsidR="008B3D74" w:rsidRPr="00950A6E" w:rsidRDefault="008B3D74" w:rsidP="001902D7">
            <w:pPr>
              <w:rPr>
                <w:rFonts w:cs="Arial"/>
              </w:rPr>
            </w:pPr>
            <w:r w:rsidRPr="00950A6E">
              <w:rPr>
                <w:rFonts w:cs="Arial"/>
              </w:rPr>
              <w:t>Ministry for the Environment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rPr>
            </w:pPr>
            <w:r w:rsidRPr="00950A6E">
              <w:rPr>
                <w:rFonts w:cs="Arial"/>
              </w:rPr>
              <w:t>Collection Unit</w:t>
            </w:r>
          </w:p>
        </w:tc>
        <w:tc>
          <w:tcPr>
            <w:tcW w:w="6840" w:type="dxa"/>
          </w:tcPr>
          <w:p w:rsidR="008B3D74" w:rsidRPr="00950A6E" w:rsidRDefault="008B3D74" w:rsidP="00F22E14">
            <w:pPr>
              <w:rPr>
                <w:rFonts w:cs="Arial"/>
              </w:rPr>
            </w:pPr>
            <w:r w:rsidRPr="00950A6E">
              <w:rPr>
                <w:rFonts w:cs="Arial"/>
              </w:rPr>
              <w:t>Landfill operators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rPr>
            </w:pPr>
            <w:r w:rsidRPr="00950A6E">
              <w:rPr>
                <w:rFonts w:cs="Arial"/>
              </w:rPr>
              <w:t>Coverage</w:t>
            </w:r>
          </w:p>
        </w:tc>
        <w:tc>
          <w:tcPr>
            <w:tcW w:w="6840" w:type="dxa"/>
          </w:tcPr>
          <w:p w:rsidR="008B3D74" w:rsidRPr="00950A6E" w:rsidRDefault="008B3D74" w:rsidP="00F22E14">
            <w:pPr>
              <w:rPr>
                <w:rFonts w:cs="Arial"/>
              </w:rPr>
            </w:pPr>
            <w:r w:rsidRPr="00950A6E">
              <w:rPr>
                <w:rFonts w:cs="Arial"/>
              </w:rPr>
              <w:t xml:space="preserve">60 Landfill operators in 2006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rPr>
            </w:pPr>
            <w:r w:rsidRPr="00950A6E">
              <w:rPr>
                <w:rFonts w:cs="Arial"/>
              </w:rPr>
              <w:t>1995, 1998 and 2006</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1995-2006</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rPr>
            </w:pPr>
            <w:r w:rsidRPr="00950A6E">
              <w:rPr>
                <w:rFonts w:cs="Arial"/>
              </w:rPr>
              <w:t>Used to provide information on landfill operations in New Zealand</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207BCE">
            <w:pPr>
              <w:numPr>
                <w:ilvl w:val="0"/>
                <w:numId w:val="19"/>
              </w:numPr>
              <w:spacing w:after="0" w:line="240" w:lineRule="auto"/>
              <w:rPr>
                <w:rFonts w:cs="Arial"/>
              </w:rPr>
            </w:pPr>
            <w:r w:rsidRPr="00950A6E">
              <w:rPr>
                <w:rFonts w:cs="Arial"/>
              </w:rPr>
              <w:t>Landfill siting – low permeability underlying material</w:t>
            </w:r>
          </w:p>
          <w:p w:rsidR="008B3D74" w:rsidRPr="00950A6E" w:rsidRDefault="008B3D74" w:rsidP="00207BCE">
            <w:pPr>
              <w:numPr>
                <w:ilvl w:val="0"/>
                <w:numId w:val="19"/>
              </w:numPr>
              <w:spacing w:after="0" w:line="240" w:lineRule="auto"/>
              <w:rPr>
                <w:rFonts w:cs="Arial"/>
              </w:rPr>
            </w:pPr>
            <w:r w:rsidRPr="00950A6E">
              <w:rPr>
                <w:rFonts w:cs="Arial"/>
              </w:rPr>
              <w:t>Landfill design – leachate prevention/collection/treatment, gas treatment</w:t>
            </w:r>
          </w:p>
          <w:p w:rsidR="008B3D74" w:rsidRPr="00950A6E" w:rsidRDefault="008B3D74" w:rsidP="00207BCE">
            <w:pPr>
              <w:numPr>
                <w:ilvl w:val="0"/>
                <w:numId w:val="19"/>
              </w:numPr>
              <w:spacing w:after="0" w:line="240" w:lineRule="auto"/>
              <w:rPr>
                <w:rFonts w:cs="Arial"/>
              </w:rPr>
            </w:pPr>
            <w:r w:rsidRPr="00950A6E">
              <w:rPr>
                <w:rFonts w:cs="Arial"/>
              </w:rPr>
              <w:t>Landfill operation – quantifying waste, disposal charges, hazardous waste acceptance/documentation</w:t>
            </w:r>
          </w:p>
          <w:p w:rsidR="008B3D74" w:rsidRPr="00950A6E" w:rsidRDefault="008B3D74" w:rsidP="001902D7">
            <w:pPr>
              <w:rPr>
                <w:rFonts w:cs="Arial"/>
              </w:rPr>
            </w:pP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 xml:space="preserve">Latest report available </w:t>
            </w:r>
            <w:hyperlink r:id="rId143" w:history="1">
              <w:r w:rsidRPr="00950A6E">
                <w:rPr>
                  <w:rStyle w:val="Hyperlink"/>
                  <w:rFonts w:cs="Arial"/>
                </w:rPr>
                <w:t>http://www.mfe.govt.nz/publications/waste/2006-07-national-landfill-census-oct07/index.html</w:t>
              </w:r>
            </w:hyperlink>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p>
        </w:tc>
      </w:tr>
    </w:tbl>
    <w:p w:rsidR="008B3D74" w:rsidRPr="00D357F1" w:rsidRDefault="008B3D74" w:rsidP="001902D7">
      <w:pPr>
        <w:rPr>
          <w:rFonts w:ascii="Arial" w:hAnsi="Arial" w:cs="Arial"/>
        </w:rPr>
      </w:pPr>
    </w:p>
    <w:p w:rsidR="008B3D74" w:rsidRPr="00D357F1" w:rsidRDefault="008B3D74" w:rsidP="001902D7">
      <w:r w:rsidRPr="00D357F1">
        <w:br w:type="page"/>
      </w:r>
    </w:p>
    <w:p w:rsidR="008B3D74" w:rsidRPr="00D357F1" w:rsidRDefault="008B3D74" w:rsidP="00576505">
      <w:pPr>
        <w:pStyle w:val="Heading2"/>
      </w:pPr>
      <w:bookmarkStart w:id="193" w:name="_Toc241038892"/>
      <w:bookmarkStart w:id="194" w:name="_Toc250702791"/>
      <w:r w:rsidRPr="00D357F1">
        <w:t>SWAP Baseline programme</w:t>
      </w:r>
      <w:bookmarkEnd w:id="193"/>
      <w:bookmarkEnd w:id="19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6 Materials and waste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Database of direct measurements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for the environment</w:t>
            </w:r>
          </w:p>
        </w:tc>
      </w:tr>
      <w:tr w:rsidR="008B3D74" w:rsidRPr="00950A6E" w:rsidTr="001902D7">
        <w:tc>
          <w:tcPr>
            <w:tcW w:w="2448" w:type="dxa"/>
          </w:tcPr>
          <w:p w:rsidR="008B3D74" w:rsidRPr="00950A6E" w:rsidRDefault="008B3D74" w:rsidP="00C44C9F">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1902D7">
            <w:pPr>
              <w:rPr>
                <w:rFonts w:cs="Arial"/>
              </w:rPr>
            </w:pPr>
            <w:r w:rsidRPr="00950A6E">
              <w:rPr>
                <w:rFonts w:cs="Arial"/>
              </w:rPr>
              <w:t>NA</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902D7">
            <w:pPr>
              <w:rPr>
                <w:rFonts w:cs="Arial"/>
              </w:rPr>
            </w:pPr>
            <w:r w:rsidRPr="00950A6E">
              <w:rPr>
                <w:rFonts w:cs="Arial"/>
              </w:rPr>
              <w:t>NA</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rPr>
            </w:pPr>
            <w:r w:rsidRPr="00950A6E">
              <w:rPr>
                <w:rFonts w:cs="Arial"/>
              </w:rPr>
              <w:t>Regularly updated over the 2002 – 2004 period; resurveyed in 2007/08</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2002–2008 (additional information available for the period 1995-2002)</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EF179C" w:rsidRDefault="008B3D74" w:rsidP="001902D7">
            <w:pPr>
              <w:pStyle w:val="NormalWeb"/>
              <w:spacing w:before="0" w:beforeAutospacing="0" w:after="120" w:afterAutospacing="0"/>
              <w:rPr>
                <w:rFonts w:ascii="Calibri" w:hAnsi="Calibri" w:cs="Arial"/>
                <w:sz w:val="22"/>
                <w:szCs w:val="22"/>
              </w:rPr>
            </w:pPr>
            <w:r w:rsidRPr="00EF179C">
              <w:rPr>
                <w:rFonts w:ascii="Calibri" w:hAnsi="Calibri" w:cs="Arial"/>
                <w:sz w:val="22"/>
                <w:szCs w:val="22"/>
              </w:rPr>
              <w:t xml:space="preserve">The Ministry for the Environment has instituted a </w:t>
            </w:r>
            <w:hyperlink r:id="rId144" w:history="1">
              <w:r w:rsidRPr="00EF179C">
                <w:rPr>
                  <w:rStyle w:val="Hyperlink"/>
                  <w:rFonts w:ascii="Calibri" w:hAnsi="Calibri" w:cs="Arial"/>
                  <w:sz w:val="22"/>
                  <w:szCs w:val="22"/>
                </w:rPr>
                <w:t>Solid Waste Analysis Protocol</w:t>
              </w:r>
            </w:hyperlink>
            <w:r w:rsidRPr="00EF179C">
              <w:rPr>
                <w:rFonts w:ascii="Calibri" w:hAnsi="Calibri" w:cs="Arial"/>
                <w:sz w:val="22"/>
                <w:szCs w:val="22"/>
              </w:rPr>
              <w:t xml:space="preserve"> (SWAP) Baseline Programme to provide solid waste composition information at four indicator sites from around New Zealand. The objective of the programme is to establish generic waste composition data for New Zealand and to provide a basis for designing and interpreting SWAP surveys throughout New Zealand.</w:t>
            </w:r>
          </w:p>
          <w:p w:rsidR="008B3D74" w:rsidRPr="00EF179C" w:rsidRDefault="008B3D74" w:rsidP="001902D7">
            <w:pPr>
              <w:pStyle w:val="NormalWeb"/>
              <w:spacing w:before="0" w:beforeAutospacing="0" w:after="120" w:afterAutospacing="0"/>
              <w:rPr>
                <w:rFonts w:ascii="Calibri" w:hAnsi="Calibri" w:cs="Arial"/>
                <w:sz w:val="22"/>
                <w:szCs w:val="22"/>
              </w:rPr>
            </w:pPr>
            <w:r w:rsidRPr="00EF179C">
              <w:rPr>
                <w:rFonts w:ascii="Calibri" w:hAnsi="Calibri" w:cs="Arial"/>
                <w:sz w:val="22"/>
                <w:szCs w:val="22"/>
              </w:rPr>
              <w:t>The indicator sites to date are:</w:t>
            </w:r>
          </w:p>
          <w:p w:rsidR="008B3D74" w:rsidRPr="00950A6E" w:rsidRDefault="008B3D74" w:rsidP="00207BCE">
            <w:pPr>
              <w:numPr>
                <w:ilvl w:val="0"/>
                <w:numId w:val="30"/>
              </w:numPr>
              <w:spacing w:after="75" w:line="240" w:lineRule="auto"/>
              <w:ind w:left="714" w:hanging="357"/>
              <w:rPr>
                <w:rFonts w:cs="Arial"/>
              </w:rPr>
            </w:pPr>
            <w:r w:rsidRPr="00950A6E">
              <w:rPr>
                <w:rFonts w:cs="Arial"/>
              </w:rPr>
              <w:t xml:space="preserve">Silverstream Landfill - Hutt City Council </w:t>
            </w:r>
          </w:p>
          <w:p w:rsidR="008B3D74" w:rsidRPr="00950A6E" w:rsidRDefault="008B3D74" w:rsidP="00207BCE">
            <w:pPr>
              <w:numPr>
                <w:ilvl w:val="0"/>
                <w:numId w:val="30"/>
              </w:numPr>
              <w:spacing w:before="100" w:beforeAutospacing="1" w:after="75" w:line="240" w:lineRule="auto"/>
              <w:rPr>
                <w:rFonts w:cs="Arial"/>
              </w:rPr>
            </w:pPr>
            <w:r w:rsidRPr="00950A6E">
              <w:rPr>
                <w:rFonts w:cs="Arial"/>
              </w:rPr>
              <w:t xml:space="preserve">Green Island Landfill - Dunedin City Council </w:t>
            </w:r>
          </w:p>
          <w:p w:rsidR="008B3D74" w:rsidRPr="00950A6E" w:rsidRDefault="008B3D74" w:rsidP="00207BCE">
            <w:pPr>
              <w:numPr>
                <w:ilvl w:val="0"/>
                <w:numId w:val="30"/>
              </w:numPr>
              <w:spacing w:before="100" w:beforeAutospacing="1" w:after="75" w:line="240" w:lineRule="auto"/>
              <w:rPr>
                <w:rFonts w:cs="Arial"/>
              </w:rPr>
            </w:pPr>
            <w:r w:rsidRPr="00950A6E">
              <w:rPr>
                <w:rFonts w:cs="Arial"/>
              </w:rPr>
              <w:t xml:space="preserve">Matamata Transfer Station - Matamata Piako District Council </w:t>
            </w:r>
          </w:p>
          <w:p w:rsidR="008B3D74" w:rsidRPr="00950A6E" w:rsidRDefault="008B3D74" w:rsidP="00207BCE">
            <w:pPr>
              <w:numPr>
                <w:ilvl w:val="0"/>
                <w:numId w:val="30"/>
              </w:numPr>
              <w:spacing w:before="100" w:beforeAutospacing="1" w:after="120" w:line="240" w:lineRule="auto"/>
              <w:ind w:left="714" w:hanging="357"/>
              <w:rPr>
                <w:rFonts w:cs="Arial"/>
              </w:rPr>
            </w:pPr>
            <w:r w:rsidRPr="00950A6E">
              <w:rPr>
                <w:rFonts w:cs="Arial"/>
              </w:rPr>
              <w:t xml:space="preserve">Kaikoura Landfill - Innovative Waste Kaikoura/Kaikoura District Council </w:t>
            </w:r>
          </w:p>
          <w:p w:rsidR="008B3D74" w:rsidRPr="00950A6E" w:rsidRDefault="008B3D74" w:rsidP="001902D7">
            <w:pPr>
              <w:spacing w:after="120"/>
              <w:rPr>
                <w:rFonts w:cs="Arial"/>
                <w:color w:val="000000"/>
              </w:rPr>
            </w:pPr>
            <w:r w:rsidRPr="00950A6E">
              <w:rPr>
                <w:rFonts w:cs="Arial"/>
                <w:color w:val="000000"/>
              </w:rPr>
              <w:t>In addition to the SWAP Baseline data from the four indicator sites, SWAP data has been made available to the Ministry from:</w:t>
            </w:r>
          </w:p>
          <w:p w:rsidR="008B3D74" w:rsidRPr="00950A6E" w:rsidRDefault="008B3D74" w:rsidP="00207BCE">
            <w:pPr>
              <w:numPr>
                <w:ilvl w:val="0"/>
                <w:numId w:val="31"/>
              </w:numPr>
              <w:spacing w:after="75" w:line="240" w:lineRule="auto"/>
              <w:ind w:left="714" w:hanging="357"/>
              <w:rPr>
                <w:rFonts w:cs="Arial"/>
                <w:color w:val="000000"/>
              </w:rPr>
            </w:pPr>
            <w:r w:rsidRPr="00950A6E">
              <w:rPr>
                <w:rFonts w:cs="Arial"/>
                <w:color w:val="000000"/>
              </w:rPr>
              <w:t xml:space="preserve">Wellington City Council SWAP survey programme, two SWAP surveys at the Northern and Southern landfills, survey of rubbish bag and wheelie bin collections and recycling collection system (survey dates August 2002 and February 2003) </w:t>
            </w:r>
          </w:p>
          <w:p w:rsidR="008B3D74" w:rsidRPr="00950A6E" w:rsidRDefault="008B3D74" w:rsidP="00207BCE">
            <w:pPr>
              <w:numPr>
                <w:ilvl w:val="0"/>
                <w:numId w:val="31"/>
              </w:numPr>
              <w:spacing w:before="100" w:beforeAutospacing="1" w:after="75" w:line="240" w:lineRule="auto"/>
              <w:rPr>
                <w:rFonts w:cs="Arial"/>
                <w:color w:val="000000"/>
              </w:rPr>
            </w:pPr>
            <w:r w:rsidRPr="00950A6E">
              <w:rPr>
                <w:rFonts w:cs="Arial"/>
                <w:color w:val="000000"/>
              </w:rPr>
              <w:t xml:space="preserve">Gisborne District Council - annual survey programme </w:t>
            </w:r>
          </w:p>
          <w:p w:rsidR="008B3D74" w:rsidRPr="00950A6E" w:rsidRDefault="008B3D74" w:rsidP="00207BCE">
            <w:pPr>
              <w:numPr>
                <w:ilvl w:val="0"/>
                <w:numId w:val="31"/>
              </w:numPr>
              <w:spacing w:before="100" w:beforeAutospacing="1" w:after="75" w:line="240" w:lineRule="auto"/>
              <w:rPr>
                <w:rFonts w:cs="Arial"/>
                <w:color w:val="000000"/>
              </w:rPr>
            </w:pPr>
            <w:r w:rsidRPr="00950A6E">
              <w:rPr>
                <w:rFonts w:cs="Arial"/>
                <w:color w:val="000000"/>
              </w:rPr>
              <w:t xml:space="preserve">Westland District Council - annual survey programme </w:t>
            </w:r>
          </w:p>
          <w:p w:rsidR="008B3D74" w:rsidRPr="00950A6E" w:rsidRDefault="008B3D74" w:rsidP="00207BCE">
            <w:pPr>
              <w:numPr>
                <w:ilvl w:val="0"/>
                <w:numId w:val="31"/>
              </w:numPr>
              <w:spacing w:after="0" w:line="240" w:lineRule="auto"/>
              <w:ind w:left="714" w:hanging="357"/>
              <w:rPr>
                <w:rFonts w:cs="Arial"/>
                <w:color w:val="000000"/>
              </w:rPr>
            </w:pPr>
            <w:r w:rsidRPr="00950A6E">
              <w:rPr>
                <w:rFonts w:cs="Arial"/>
                <w:color w:val="000000"/>
              </w:rPr>
              <w:t xml:space="preserve">Marlborough District Council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207BCE">
            <w:pPr>
              <w:numPr>
                <w:ilvl w:val="0"/>
                <w:numId w:val="32"/>
              </w:numPr>
              <w:spacing w:after="0" w:line="240" w:lineRule="auto"/>
              <w:rPr>
                <w:rFonts w:cs="Arial"/>
              </w:rPr>
            </w:pPr>
            <w:r w:rsidRPr="00950A6E">
              <w:rPr>
                <w:rFonts w:cs="Arial"/>
              </w:rPr>
              <w:t>Waste composition by type (12 primary SWAP categories)</w:t>
            </w:r>
          </w:p>
          <w:p w:rsidR="008B3D74" w:rsidRPr="00950A6E" w:rsidRDefault="008B3D74" w:rsidP="00207BCE">
            <w:pPr>
              <w:numPr>
                <w:ilvl w:val="0"/>
                <w:numId w:val="32"/>
              </w:numPr>
              <w:spacing w:after="0" w:line="240" w:lineRule="auto"/>
              <w:rPr>
                <w:rFonts w:cs="Arial"/>
              </w:rPr>
            </w:pPr>
            <w:r w:rsidRPr="00950A6E">
              <w:rPr>
                <w:rFonts w:cs="Arial"/>
              </w:rPr>
              <w:t>Seasonal variation of waste composition</w:t>
            </w:r>
          </w:p>
          <w:p w:rsidR="008B3D74" w:rsidRPr="00950A6E" w:rsidRDefault="008B3D74" w:rsidP="00207BCE">
            <w:pPr>
              <w:numPr>
                <w:ilvl w:val="0"/>
                <w:numId w:val="32"/>
              </w:numPr>
              <w:spacing w:after="0" w:line="240" w:lineRule="auto"/>
              <w:rPr>
                <w:rFonts w:cs="Arial"/>
              </w:rPr>
            </w:pPr>
            <w:r w:rsidRPr="00950A6E">
              <w:rPr>
                <w:rFonts w:cs="Arial"/>
              </w:rPr>
              <w:t>Annual variation of waste composition</w:t>
            </w:r>
          </w:p>
          <w:p w:rsidR="008B3D74" w:rsidRPr="00950A6E" w:rsidRDefault="008B3D74" w:rsidP="00207BCE">
            <w:pPr>
              <w:numPr>
                <w:ilvl w:val="0"/>
                <w:numId w:val="32"/>
              </w:numPr>
              <w:spacing w:after="0" w:line="240" w:lineRule="auto"/>
              <w:rPr>
                <w:rFonts w:cs="Arial"/>
              </w:rPr>
            </w:pPr>
            <w:r w:rsidRPr="00950A6E">
              <w:rPr>
                <w:rFonts w:cs="Arial"/>
              </w:rPr>
              <w:t>Waste composition by rural vs urban landfill</w:t>
            </w:r>
          </w:p>
          <w:p w:rsidR="008B3D74" w:rsidRPr="00950A6E" w:rsidRDefault="008B3D74" w:rsidP="00207BCE">
            <w:pPr>
              <w:numPr>
                <w:ilvl w:val="0"/>
                <w:numId w:val="32"/>
              </w:numPr>
              <w:spacing w:after="0" w:line="240" w:lineRule="auto"/>
              <w:rPr>
                <w:rFonts w:cs="Arial"/>
              </w:rPr>
            </w:pPr>
            <w:r w:rsidRPr="00950A6E">
              <w:rPr>
                <w:rFonts w:cs="Arial"/>
              </w:rPr>
              <w:t>Waste composition by location</w:t>
            </w:r>
          </w:p>
          <w:p w:rsidR="008B3D74" w:rsidRPr="00950A6E" w:rsidRDefault="008B3D74" w:rsidP="00207BCE">
            <w:pPr>
              <w:numPr>
                <w:ilvl w:val="0"/>
                <w:numId w:val="32"/>
              </w:numPr>
              <w:spacing w:after="0" w:line="240" w:lineRule="auto"/>
              <w:rPr>
                <w:rFonts w:cs="Arial"/>
              </w:rPr>
            </w:pPr>
            <w:r w:rsidRPr="00950A6E">
              <w:rPr>
                <w:rFonts w:cs="Arial"/>
              </w:rPr>
              <w:t>Waste composition by activity source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Key information is available in a downloadable format, see link below.</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hyperlink r:id="rId145" w:history="1">
              <w:r w:rsidRPr="00950A6E">
                <w:rPr>
                  <w:rStyle w:val="Hyperlink"/>
                  <w:rFonts w:cs="Arial"/>
                </w:rPr>
                <w:t>http://www.mfe.govt.nz/issues/waste/waste-data/swap-baseline.html</w:t>
              </w:r>
            </w:hyperlink>
            <w:r w:rsidRPr="00950A6E">
              <w:rPr>
                <w:rFonts w:cs="Arial"/>
              </w:rPr>
              <w:t xml:space="preserve"> </w:t>
            </w:r>
          </w:p>
        </w:tc>
      </w:tr>
    </w:tbl>
    <w:p w:rsidR="008B3D74" w:rsidRPr="00D357F1" w:rsidRDefault="008B3D74" w:rsidP="001902D7">
      <w:pPr>
        <w:rPr>
          <w:rFonts w:ascii="Arial" w:hAnsi="Arial" w:cs="Arial"/>
        </w:rPr>
      </w:pPr>
    </w:p>
    <w:p w:rsidR="008B3D74" w:rsidRPr="00C23122" w:rsidRDefault="008B3D74" w:rsidP="00576505">
      <w:pPr>
        <w:pStyle w:val="Heading2"/>
      </w:pPr>
      <w:r w:rsidRPr="00D357F1">
        <w:br w:type="page"/>
      </w:r>
      <w:bookmarkStart w:id="195" w:name="_Toc219799559"/>
      <w:bookmarkStart w:id="196" w:name="_Toc241038893"/>
      <w:bookmarkStart w:id="197" w:name="_Toc250702792"/>
      <w:r w:rsidRPr="00C23122">
        <w:t>Intractable Agricultural Chemicals in New Zealand</w:t>
      </w:r>
      <w:bookmarkEnd w:id="195"/>
      <w:bookmarkEnd w:id="196"/>
      <w:bookmarkEnd w:id="19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6 Materials and waste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Report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for the Environment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1902D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1902D7">
            <w:pPr>
              <w:rPr>
                <w:rFonts w:cs="Arial"/>
              </w:rPr>
            </w:pPr>
            <w:r w:rsidRPr="00950A6E">
              <w:rPr>
                <w:rFonts w:cs="Arial"/>
              </w:rPr>
              <w:t>2002 estimate prepared for MfE by Tredi NZ Ltd</w:t>
            </w:r>
          </w:p>
          <w:p w:rsidR="008B3D74" w:rsidRPr="00950A6E" w:rsidRDefault="008B3D74" w:rsidP="001902D7">
            <w:pPr>
              <w:rPr>
                <w:rFonts w:cs="Arial"/>
              </w:rPr>
            </w:pPr>
            <w:r w:rsidRPr="00950A6E">
              <w:rPr>
                <w:rFonts w:cs="Arial"/>
              </w:rPr>
              <w:t>revised estimate based on council information and  the 2003–2005 rural agricultural chemical collection programme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902D7">
            <w:pPr>
              <w:rPr>
                <w:rFonts w:cs="Arial"/>
              </w:rPr>
            </w:pPr>
            <w:r w:rsidRPr="00950A6E">
              <w:rPr>
                <w:rFonts w:cs="Arial"/>
              </w:rPr>
              <w:t>Administrative records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rPr>
            </w:pPr>
            <w:r w:rsidRPr="00950A6E">
              <w:rPr>
                <w:rFonts w:cs="Arial"/>
              </w:rPr>
              <w:t xml:space="preserve">Ad hoc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Information exists for the period 2002–2006</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sz w:val="18"/>
                <w:szCs w:val="18"/>
              </w:rPr>
              <w:t>(what the purpose is)</w:t>
            </w:r>
          </w:p>
        </w:tc>
        <w:tc>
          <w:tcPr>
            <w:tcW w:w="6840" w:type="dxa"/>
          </w:tcPr>
          <w:p w:rsidR="008B3D74" w:rsidRPr="00950A6E" w:rsidRDefault="008B3D74" w:rsidP="001902D7">
            <w:pPr>
              <w:rPr>
                <w:rFonts w:cs="Arial"/>
              </w:rPr>
            </w:pPr>
            <w:r w:rsidRPr="00950A6E">
              <w:rPr>
                <w:rFonts w:cs="Arial"/>
              </w:rPr>
              <w:t>To determine volume of agricultural chemicals on farms in regions of New Zealand.  This data was used to assess the need for Ministry-regional council run agricultural chemical programme to remove unwanted, obsolete agricultural chemicals from rural properties. The rural agricultural chemical collection programme has been used to produce an updated estimate of the volumes of chemicals remaining in New Zealand.</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sz w:val="18"/>
                <w:szCs w:val="18"/>
              </w:rPr>
              <w:t>(key variables, outputs)</w:t>
            </w:r>
          </w:p>
        </w:tc>
        <w:tc>
          <w:tcPr>
            <w:tcW w:w="6840" w:type="dxa"/>
          </w:tcPr>
          <w:p w:rsidR="008B3D74" w:rsidRPr="00950A6E" w:rsidRDefault="008B3D74" w:rsidP="00207BCE">
            <w:pPr>
              <w:numPr>
                <w:ilvl w:val="0"/>
                <w:numId w:val="33"/>
              </w:numPr>
              <w:spacing w:after="0" w:line="240" w:lineRule="auto"/>
              <w:rPr>
                <w:rFonts w:cs="Arial"/>
              </w:rPr>
            </w:pPr>
            <w:r w:rsidRPr="00950A6E">
              <w:rPr>
                <w:rFonts w:cs="Arial"/>
              </w:rPr>
              <w:t>Volume of agricultural chemicals on farms in regions.</w:t>
            </w:r>
          </w:p>
          <w:p w:rsidR="008B3D74" w:rsidRPr="00950A6E" w:rsidRDefault="008B3D74" w:rsidP="00207BCE">
            <w:pPr>
              <w:numPr>
                <w:ilvl w:val="0"/>
                <w:numId w:val="33"/>
              </w:numPr>
              <w:spacing w:after="0" w:line="240" w:lineRule="auto"/>
              <w:rPr>
                <w:rFonts w:cs="Arial"/>
              </w:rPr>
            </w:pPr>
            <w:r w:rsidRPr="00950A6E">
              <w:rPr>
                <w:rFonts w:cs="Arial"/>
              </w:rPr>
              <w:t>Volume of chemicals collected and exported as part of the rural agricultural chemical collection programme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The report is available from the Ministry for the Environments website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hyperlink r:id="rId146" w:history="1">
              <w:r w:rsidRPr="00950A6E">
                <w:rPr>
                  <w:rStyle w:val="Hyperlink"/>
                  <w:rFonts w:cs="Arial"/>
                </w:rPr>
                <w:t>http://www.mfe.govt.nz/publications/hazardous/intractable-agricultural-chemicals-feb06/html/index.html</w:t>
              </w:r>
            </w:hyperlink>
            <w:r w:rsidRPr="00950A6E">
              <w:rPr>
                <w:rFonts w:cs="Arial"/>
              </w:rPr>
              <w:t xml:space="preserve"> </w:t>
            </w:r>
          </w:p>
        </w:tc>
      </w:tr>
    </w:tbl>
    <w:p w:rsidR="008B3D74" w:rsidRPr="00D357F1" w:rsidRDefault="008B3D74" w:rsidP="001902D7">
      <w:pPr>
        <w:rPr>
          <w:rFonts w:ascii="Arial" w:hAnsi="Arial" w:cs="Arial"/>
        </w:rPr>
      </w:pPr>
    </w:p>
    <w:p w:rsidR="008B3D74" w:rsidRPr="00D357F1" w:rsidRDefault="008B3D74" w:rsidP="001902D7">
      <w:r w:rsidRPr="00D357F1">
        <w:br w:type="page"/>
      </w:r>
    </w:p>
    <w:p w:rsidR="008B3D74" w:rsidRPr="00D357F1" w:rsidRDefault="008B3D74" w:rsidP="00576505">
      <w:pPr>
        <w:pStyle w:val="Heading2"/>
      </w:pPr>
      <w:bookmarkStart w:id="198" w:name="_Toc219799560"/>
      <w:bookmarkStart w:id="199" w:name="_Toc241038894"/>
      <w:bookmarkStart w:id="200" w:name="_Toc250702793"/>
      <w:r w:rsidRPr="00D357F1">
        <w:t>Electrical and Electronic Equipment Disposal Survey</w:t>
      </w:r>
      <w:bookmarkEnd w:id="198"/>
      <w:bookmarkEnd w:id="199"/>
      <w:bookmarkEnd w:id="20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6. Materials and waste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Telephone survey by UMR</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for the Environment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1902D7">
            <w:pPr>
              <w:rPr>
                <w:rFonts w:cs="Arial"/>
              </w:rPr>
            </w:pPr>
            <w:r w:rsidRPr="00950A6E">
              <w:rPr>
                <w:rFonts w:cs="Arial"/>
              </w:rPr>
              <w:t>Individuals (18 years and over)</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1902D7">
            <w:pPr>
              <w:rPr>
                <w:rFonts w:cs="Arial"/>
              </w:rPr>
            </w:pPr>
            <w:r w:rsidRPr="00950A6E">
              <w:rPr>
                <w:rFonts w:cs="Arial"/>
              </w:rPr>
              <w:t>750 Individuals in New Zealand</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rPr>
            </w:pPr>
            <w:r w:rsidRPr="00950A6E">
              <w:rPr>
                <w:rFonts w:cs="Arial"/>
              </w:rPr>
              <w:t>One off</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2006</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rPr>
            </w:pPr>
            <w:r w:rsidRPr="00950A6E">
              <w:rPr>
                <w:rFonts w:cs="Arial"/>
              </w:rPr>
              <w:t>The Ministry for the Environment commissioned two surveys, to give us more information about electrical and electronic equipment and how New Zealanders deal with them at the end of the product life cycle. The results were used in our work with the computer and television industry to help them take responsibility for the environmentally friendly disposal of waste electrical and electronic equipment.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rPr>
                <w:rFonts w:cs="Arial"/>
                <w:lang w:val="en-GB"/>
              </w:rPr>
            </w:pPr>
            <w:r w:rsidRPr="00950A6E">
              <w:rPr>
                <w:rFonts w:cs="Arial"/>
                <w:lang w:val="en-GB"/>
              </w:rPr>
              <w:t>The broad objectives of the research were to determine:</w:t>
            </w:r>
          </w:p>
          <w:p w:rsidR="008B3D74" w:rsidRPr="00950A6E" w:rsidRDefault="008B3D74" w:rsidP="00207BCE">
            <w:pPr>
              <w:numPr>
                <w:ilvl w:val="0"/>
                <w:numId w:val="34"/>
              </w:numPr>
              <w:spacing w:after="0" w:line="240" w:lineRule="auto"/>
              <w:rPr>
                <w:rFonts w:cs="Arial"/>
                <w:lang w:val="en-GB"/>
              </w:rPr>
            </w:pPr>
            <w:r w:rsidRPr="00950A6E">
              <w:rPr>
                <w:rFonts w:cs="Arial"/>
                <w:lang w:val="en-GB"/>
              </w:rPr>
              <w:t xml:space="preserve">whether households are willing to pay for the safe disposal of electronic and electrical items </w:t>
            </w:r>
          </w:p>
          <w:p w:rsidR="008B3D74" w:rsidRPr="00950A6E" w:rsidRDefault="008B3D74" w:rsidP="00207BCE">
            <w:pPr>
              <w:numPr>
                <w:ilvl w:val="0"/>
                <w:numId w:val="34"/>
              </w:numPr>
              <w:spacing w:after="0" w:line="240" w:lineRule="auto"/>
              <w:rPr>
                <w:rFonts w:cs="Arial"/>
                <w:lang w:val="en-GB"/>
              </w:rPr>
            </w:pPr>
            <w:r w:rsidRPr="00950A6E">
              <w:rPr>
                <w:rFonts w:cs="Arial"/>
                <w:lang w:val="en-GB"/>
              </w:rPr>
              <w:t xml:space="preserve">how much households are willing to pay </w:t>
            </w:r>
          </w:p>
          <w:p w:rsidR="008B3D74" w:rsidRPr="00950A6E" w:rsidRDefault="008B3D74" w:rsidP="00207BCE">
            <w:pPr>
              <w:numPr>
                <w:ilvl w:val="0"/>
                <w:numId w:val="34"/>
              </w:numPr>
              <w:spacing w:after="0" w:line="240" w:lineRule="auto"/>
              <w:rPr>
                <w:rFonts w:cs="Arial"/>
                <w:lang w:val="en-GB"/>
              </w:rPr>
            </w:pPr>
            <w:r w:rsidRPr="00950A6E">
              <w:rPr>
                <w:rFonts w:cs="Arial"/>
                <w:lang w:val="en-GB"/>
              </w:rPr>
              <w:t>the preferred timing of any fee (at time of disposal or when purchasing a new item)</w:t>
            </w:r>
          </w:p>
          <w:p w:rsidR="008B3D74" w:rsidRPr="00950A6E" w:rsidRDefault="008B3D74" w:rsidP="00207BCE">
            <w:pPr>
              <w:numPr>
                <w:ilvl w:val="0"/>
                <w:numId w:val="34"/>
              </w:numPr>
              <w:spacing w:after="0" w:line="240" w:lineRule="auto"/>
              <w:rPr>
                <w:rFonts w:cs="Arial"/>
                <w:lang w:val="en-GB"/>
              </w:rPr>
            </w:pPr>
            <w:r w:rsidRPr="00950A6E">
              <w:rPr>
                <w:rFonts w:cs="Arial"/>
                <w:lang w:val="en-GB"/>
              </w:rPr>
              <w:t>preferences for collection options</w:t>
            </w:r>
          </w:p>
          <w:p w:rsidR="008B3D74" w:rsidRPr="00950A6E" w:rsidRDefault="008B3D74" w:rsidP="001902D7">
            <w:pPr>
              <w:rPr>
                <w:rFonts w:cs="Arial"/>
              </w:rPr>
            </w:pP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The report of the survey findings is available at:</w:t>
            </w:r>
          </w:p>
          <w:p w:rsidR="008B3D74" w:rsidRPr="00950A6E" w:rsidRDefault="008B3D74" w:rsidP="001902D7">
            <w:pPr>
              <w:rPr>
                <w:rFonts w:cs="Arial"/>
              </w:rPr>
            </w:pPr>
            <w:hyperlink r:id="rId147" w:history="1">
              <w:r w:rsidRPr="00950A6E">
                <w:rPr>
                  <w:rStyle w:val="Hyperlink"/>
                  <w:rFonts w:cs="Arial"/>
                </w:rPr>
                <w:t>http://www.mfe.govt.nz/publications/waste/eee-disposal-apr06/index.html</w:t>
              </w:r>
            </w:hyperlink>
          </w:p>
          <w:p w:rsidR="008B3D74" w:rsidRPr="00950A6E" w:rsidRDefault="008B3D74" w:rsidP="001902D7">
            <w:pPr>
              <w:rPr>
                <w:rFonts w:cs="Arial"/>
              </w:rPr>
            </w:pP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r w:rsidRPr="00950A6E">
              <w:rPr>
                <w:rFonts w:cs="Arial"/>
              </w:rPr>
              <w:t xml:space="preserve">See above or email: </w:t>
            </w:r>
            <w:hyperlink r:id="rId148" w:history="1">
              <w:r w:rsidRPr="00950A6E">
                <w:rPr>
                  <w:rStyle w:val="Hyperlink"/>
                  <w:rFonts w:cs="Arial"/>
                </w:rPr>
                <w:t>information@mfe.govt.nz</w:t>
              </w:r>
            </w:hyperlink>
            <w:r w:rsidRPr="00950A6E">
              <w:rPr>
                <w:rFonts w:cs="Arial"/>
              </w:rPr>
              <w:t xml:space="preserve"> </w:t>
            </w:r>
          </w:p>
        </w:tc>
      </w:tr>
    </w:tbl>
    <w:p w:rsidR="008B3D74" w:rsidRPr="00D357F1" w:rsidRDefault="008B3D74" w:rsidP="001902D7">
      <w:pPr>
        <w:rPr>
          <w:rFonts w:ascii="Arial" w:hAnsi="Arial" w:cs="Arial"/>
        </w:rPr>
      </w:pPr>
    </w:p>
    <w:p w:rsidR="008B3D74" w:rsidRPr="00D357F1" w:rsidRDefault="008B3D74" w:rsidP="001902D7">
      <w:pPr>
        <w:rPr>
          <w:rFonts w:ascii="Arial" w:hAnsi="Arial" w:cs="Arial"/>
        </w:rPr>
      </w:pPr>
      <w:r w:rsidRPr="00D357F1">
        <w:rPr>
          <w:rFonts w:ascii="Arial" w:hAnsi="Arial" w:cs="Arial"/>
        </w:rPr>
        <w:br w:type="page"/>
      </w:r>
    </w:p>
    <w:p w:rsidR="008B3D74" w:rsidRPr="00D357F1" w:rsidRDefault="008B3D74" w:rsidP="00576505">
      <w:pPr>
        <w:pStyle w:val="Heading2"/>
      </w:pPr>
      <w:bookmarkStart w:id="201" w:name="_Toc219799562"/>
      <w:bookmarkStart w:id="202" w:name="_Toc241038895"/>
      <w:bookmarkStart w:id="203" w:name="_Toc250702794"/>
      <w:r w:rsidRPr="00D357F1">
        <w:t>The New Zealand Wastewater Information Database</w:t>
      </w:r>
      <w:bookmarkEnd w:id="201"/>
      <w:bookmarkEnd w:id="202"/>
      <w:bookmarkEnd w:id="203"/>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6 Materials and waste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Database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New Zealand Water and Waste Association</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1902D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1902D7">
            <w:pPr>
              <w:rPr>
                <w:rFonts w:cs="Arial"/>
              </w:rPr>
            </w:pPr>
            <w:r w:rsidRPr="00950A6E">
              <w:rPr>
                <w:rFonts w:cs="Arial"/>
              </w:rPr>
              <w:t xml:space="preserve">Database updated annually by territorial authorities via the website </w:t>
            </w:r>
            <w:hyperlink r:id="rId149" w:history="1">
              <w:r w:rsidRPr="00950A6E">
                <w:rPr>
                  <w:rStyle w:val="Hyperlink"/>
                  <w:rFonts w:cs="Arial"/>
                </w:rPr>
                <w:t>www.winfo.org.nz</w:t>
              </w:r>
            </w:hyperlink>
            <w:r w:rsidRPr="00950A6E">
              <w:rPr>
                <w:rFonts w:cs="Arial"/>
              </w:rPr>
              <w:t xml:space="preserve">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rPr>
            </w:pPr>
            <w:r w:rsidRPr="00950A6E">
              <w:rPr>
                <w:rFonts w:cs="Arial"/>
              </w:rPr>
              <w:t>Information source type</w:t>
            </w:r>
          </w:p>
        </w:tc>
        <w:tc>
          <w:tcPr>
            <w:tcW w:w="6840" w:type="dxa"/>
          </w:tcPr>
          <w:p w:rsidR="008B3D74" w:rsidRPr="00950A6E" w:rsidRDefault="008B3D74" w:rsidP="001902D7">
            <w:pPr>
              <w:rPr>
                <w:rFonts w:cs="Arial"/>
              </w:rPr>
            </w:pPr>
            <w:r w:rsidRPr="00950A6E">
              <w:rPr>
                <w:rFonts w:cs="Arial"/>
              </w:rPr>
              <w:t>Administrative records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rPr>
            </w:pPr>
            <w:r w:rsidRPr="00950A6E">
              <w:rPr>
                <w:rFonts w:cs="Arial"/>
              </w:rPr>
              <w:t>Frequency</w:t>
            </w:r>
          </w:p>
        </w:tc>
        <w:tc>
          <w:tcPr>
            <w:tcW w:w="6840" w:type="dxa"/>
          </w:tcPr>
          <w:p w:rsidR="008B3D74" w:rsidRPr="00950A6E" w:rsidRDefault="008B3D74" w:rsidP="001902D7">
            <w:pPr>
              <w:rPr>
                <w:rFonts w:cs="Arial"/>
              </w:rPr>
            </w:pPr>
            <w:r w:rsidRPr="00950A6E">
              <w:rPr>
                <w:rFonts w:cs="Arial"/>
              </w:rPr>
              <w:t>Annual, or more frequently depending on council</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rPr>
            </w:pPr>
            <w:r w:rsidRPr="00950A6E">
              <w:rPr>
                <w:rFonts w:cs="Arial"/>
              </w:rPr>
              <w:t>Reference period</w:t>
            </w:r>
          </w:p>
        </w:tc>
        <w:tc>
          <w:tcPr>
            <w:tcW w:w="6840" w:type="dxa"/>
          </w:tcPr>
          <w:p w:rsidR="008B3D74" w:rsidRPr="00950A6E" w:rsidRDefault="008B3D74" w:rsidP="001902D7">
            <w:pPr>
              <w:rPr>
                <w:rFonts w:cs="Arial"/>
              </w:rPr>
            </w:pPr>
            <w:r w:rsidRPr="00950A6E">
              <w:rPr>
                <w:rFonts w:cs="Arial"/>
              </w:rPr>
              <w:t>Began in 2005/2006, data collected is current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rPr>
            </w:pPr>
            <w:r w:rsidRPr="00950A6E">
              <w:rPr>
                <w:rFonts w:cs="Arial"/>
              </w:rPr>
              <w:t xml:space="preserve">Objectives </w:t>
            </w:r>
          </w:p>
          <w:p w:rsidR="008B3D74" w:rsidRPr="00950A6E" w:rsidRDefault="008B3D74" w:rsidP="001902D7">
            <w:pPr>
              <w:keepNext/>
              <w:keepLines/>
              <w:autoSpaceDE w:val="0"/>
              <w:autoSpaceDN w:val="0"/>
              <w:adjustRightInd w:val="0"/>
              <w:spacing w:line="240" w:lineRule="atLeast"/>
              <w:ind w:left="15"/>
              <w:rPr>
                <w:rFonts w:cs="Arial"/>
                <w:sz w:val="20"/>
                <w:szCs w:val="20"/>
              </w:rPr>
            </w:pPr>
            <w:r w:rsidRPr="00950A6E">
              <w:rPr>
                <w:rFonts w:cs="Arial"/>
                <w:sz w:val="20"/>
                <w:szCs w:val="20"/>
              </w:rPr>
              <w:t>(what the purpose is)</w:t>
            </w:r>
          </w:p>
        </w:tc>
        <w:tc>
          <w:tcPr>
            <w:tcW w:w="6840" w:type="dxa"/>
          </w:tcPr>
          <w:p w:rsidR="008B3D74" w:rsidRPr="00950A6E" w:rsidRDefault="008B3D74" w:rsidP="001902D7">
            <w:pPr>
              <w:rPr>
                <w:rFonts w:cs="Arial"/>
              </w:rPr>
            </w:pPr>
            <w:r w:rsidRPr="00950A6E">
              <w:rPr>
                <w:rFonts w:cs="Arial"/>
              </w:rPr>
              <w:t>To gather information on wastewater treatment in New Zealand</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rPr>
            </w:pPr>
            <w:r w:rsidRPr="00950A6E">
              <w:rPr>
                <w:rFonts w:cs="Arial"/>
              </w:rPr>
              <w:t xml:space="preserve">Data collected </w:t>
            </w:r>
          </w:p>
          <w:p w:rsidR="008B3D74" w:rsidRPr="00950A6E" w:rsidRDefault="008B3D74" w:rsidP="001902D7">
            <w:pPr>
              <w:keepNext/>
              <w:keepLines/>
              <w:autoSpaceDE w:val="0"/>
              <w:autoSpaceDN w:val="0"/>
              <w:adjustRightInd w:val="0"/>
              <w:spacing w:line="240" w:lineRule="atLeast"/>
              <w:ind w:left="15"/>
              <w:rPr>
                <w:rFonts w:cs="Arial"/>
                <w:sz w:val="20"/>
                <w:szCs w:val="20"/>
              </w:rPr>
            </w:pPr>
            <w:r w:rsidRPr="00950A6E">
              <w:rPr>
                <w:rFonts w:cs="Arial"/>
                <w:sz w:val="20"/>
                <w:szCs w:val="20"/>
              </w:rPr>
              <w:t>(key variables, outputs)</w:t>
            </w:r>
          </w:p>
        </w:tc>
        <w:tc>
          <w:tcPr>
            <w:tcW w:w="6840" w:type="dxa"/>
          </w:tcPr>
          <w:p w:rsidR="008B3D74" w:rsidRPr="00950A6E" w:rsidRDefault="008B3D74" w:rsidP="001902D7">
            <w:pPr>
              <w:rPr>
                <w:rFonts w:cs="Arial"/>
              </w:rPr>
            </w:pPr>
            <w:r w:rsidRPr="00950A6E">
              <w:rPr>
                <w:rFonts w:cs="Arial"/>
              </w:rPr>
              <w:t>Data on a number of areas of wastewater treatment including volume treated, population served, treatment processes used, effluent quality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rPr>
            </w:pPr>
            <w:r w:rsidRPr="00950A6E">
              <w:rPr>
                <w:rFonts w:cs="Arial"/>
              </w:rPr>
              <w:t>Data access</w:t>
            </w:r>
          </w:p>
        </w:tc>
        <w:tc>
          <w:tcPr>
            <w:tcW w:w="6840" w:type="dxa"/>
          </w:tcPr>
          <w:p w:rsidR="008B3D74" w:rsidRPr="00950A6E" w:rsidRDefault="008B3D74" w:rsidP="001902D7">
            <w:pPr>
              <w:rPr>
                <w:rFonts w:cs="Arial"/>
              </w:rPr>
            </w:pPr>
            <w:r w:rsidRPr="00950A6E">
              <w:t xml:space="preserve">via the website </w:t>
            </w:r>
            <w:hyperlink r:id="rId150" w:history="1">
              <w:r w:rsidRPr="00950A6E">
                <w:rPr>
                  <w:rStyle w:val="Hyperlink"/>
                  <w:rFonts w:cs="Arial"/>
                </w:rPr>
                <w:t>www.winfo.org.nz</w:t>
              </w:r>
            </w:hyperlink>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rPr>
            </w:pPr>
            <w:r w:rsidRPr="00950A6E">
              <w:rPr>
                <w:rFonts w:cs="Arial"/>
              </w:rPr>
              <w:t>Further information</w:t>
            </w:r>
          </w:p>
        </w:tc>
        <w:tc>
          <w:tcPr>
            <w:tcW w:w="6840" w:type="dxa"/>
          </w:tcPr>
          <w:p w:rsidR="008B3D74" w:rsidRPr="00950A6E" w:rsidRDefault="008B3D74" w:rsidP="001902D7">
            <w:pPr>
              <w:rPr>
                <w:rStyle w:val="body1"/>
                <w:rFonts w:ascii="Calibri" w:hAnsi="Calibri"/>
                <w:color w:val="auto"/>
                <w:sz w:val="22"/>
                <w:szCs w:val="22"/>
              </w:rPr>
            </w:pPr>
            <w:r w:rsidRPr="00950A6E">
              <w:rPr>
                <w:rStyle w:val="body1"/>
                <w:rFonts w:ascii="Calibri" w:hAnsi="Calibri"/>
                <w:color w:val="auto"/>
                <w:sz w:val="22"/>
                <w:szCs w:val="22"/>
              </w:rPr>
              <w:t>For more information regarding the WINFO database, Please contact:</w:t>
            </w:r>
            <w:r w:rsidRPr="00950A6E">
              <w:rPr>
                <w:rFonts w:cs="Tahoma"/>
              </w:rPr>
              <w:br/>
            </w:r>
            <w:r w:rsidRPr="00950A6E">
              <w:rPr>
                <w:rStyle w:val="body1"/>
                <w:rFonts w:ascii="Calibri" w:hAnsi="Calibri"/>
                <w:color w:val="auto"/>
                <w:sz w:val="22"/>
                <w:szCs w:val="22"/>
              </w:rPr>
              <w:t xml:space="preserve">Jeff Page </w:t>
            </w:r>
          </w:p>
          <w:p w:rsidR="008B3D74" w:rsidRPr="00950A6E" w:rsidRDefault="008B3D74" w:rsidP="001902D7">
            <w:pPr>
              <w:rPr>
                <w:rFonts w:cs="Arial"/>
              </w:rPr>
            </w:pPr>
            <w:r w:rsidRPr="00950A6E">
              <w:rPr>
                <w:rStyle w:val="body1"/>
                <w:rFonts w:ascii="Calibri" w:hAnsi="Calibri"/>
                <w:color w:val="auto"/>
                <w:sz w:val="22"/>
                <w:szCs w:val="22"/>
              </w:rPr>
              <w:t>(</w:t>
            </w:r>
            <w:hyperlink r:id="rId151" w:history="1">
              <w:r w:rsidRPr="00950A6E">
                <w:rPr>
                  <w:rStyle w:val="Hyperlink"/>
                  <w:rFonts w:cs="Tahoma"/>
                </w:rPr>
                <w:t>Jeff.page@mfe.govt.nz</w:t>
              </w:r>
            </w:hyperlink>
            <w:r w:rsidRPr="00950A6E">
              <w:rPr>
                <w:rStyle w:val="body1"/>
                <w:rFonts w:ascii="Calibri" w:hAnsi="Calibri"/>
                <w:color w:val="auto"/>
                <w:sz w:val="22"/>
                <w:szCs w:val="22"/>
              </w:rPr>
              <w:t>)</w:t>
            </w:r>
          </w:p>
        </w:tc>
      </w:tr>
    </w:tbl>
    <w:p w:rsidR="008B3D74" w:rsidRPr="00D357F1" w:rsidRDefault="008B3D74" w:rsidP="001902D7">
      <w:pPr>
        <w:rPr>
          <w:rFonts w:ascii="Arial" w:hAnsi="Arial" w:cs="Arial"/>
        </w:rPr>
      </w:pPr>
    </w:p>
    <w:p w:rsidR="008B3D74" w:rsidRPr="00D357F1" w:rsidRDefault="008B3D74" w:rsidP="001902D7">
      <w:r w:rsidRPr="00D357F1">
        <w:br w:type="page"/>
      </w:r>
    </w:p>
    <w:p w:rsidR="008B3D74" w:rsidRPr="00D357F1" w:rsidRDefault="008B3D74" w:rsidP="00576505">
      <w:pPr>
        <w:pStyle w:val="Heading2"/>
      </w:pPr>
      <w:bookmarkStart w:id="204" w:name="_Toc241038896"/>
      <w:bookmarkStart w:id="205" w:name="_Toc250702795"/>
      <w:r w:rsidRPr="00D357F1">
        <w:t>WasteTRACK</w:t>
      </w:r>
      <w:bookmarkEnd w:id="204"/>
      <w:bookmarkEnd w:id="20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6 Materials and waste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Internet based database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for the Environment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1902D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1902D7">
            <w:pPr>
              <w:rPr>
                <w:rFonts w:cs="Arial"/>
              </w:rPr>
            </w:pPr>
            <w:r w:rsidRPr="00950A6E">
              <w:rPr>
                <w:rFonts w:cs="Arial"/>
              </w:rPr>
              <w:t>Direct updates from industry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902D7">
            <w:pPr>
              <w:rPr>
                <w:rFonts w:cs="Arial"/>
              </w:rPr>
            </w:pPr>
            <w:r w:rsidRPr="00950A6E">
              <w:rPr>
                <w:rFonts w:cs="Arial"/>
              </w:rPr>
              <w:t>Administrative records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rPr>
            </w:pPr>
            <w:r w:rsidRPr="00950A6E">
              <w:rPr>
                <w:rFonts w:cs="Arial"/>
              </w:rPr>
              <w:t>Updated daily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March 2006 to current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rPr>
            </w:pPr>
            <w:r w:rsidRPr="00950A6E">
              <w:rPr>
                <w:rFonts w:cs="Arial"/>
              </w:rPr>
              <w:t xml:space="preserve">WasteTRACK is an internet based database which consolidates manifest, facility and carrier data to track liquid and hazardous wastes from generation, through transport to treatment or disposal.  WasteTRACK is administered under contract to the Ministry for the Environment and is available to those businesses that are operating in accordance with the Liquid and Hazardous Waste Code of Practice or are required to use it to meet council requirements.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rPr>
                <w:rFonts w:cs="Arial"/>
              </w:rPr>
            </w:pPr>
            <w:r w:rsidRPr="00950A6E">
              <w:rPr>
                <w:rFonts w:cs="Arial"/>
              </w:rPr>
              <w:t>Data can be used to identify where waste is generated and by who, where it is transported and where it is treated and/or disposed of</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lang w:val="en-GB" w:eastAsia="en-GB"/>
              </w:rPr>
              <w:t>Built into the operating system are significant degrees of access control. This ensures that any one waste contractor for instance cannot access data of another contractor or data for waste generators not assigned to their business. Confidentiality is therefore assured for all parties using WasteTRACK. Within each business there are different levels of access with managers allowed full access to their information, while other staff such as administrative staff and drivers, have restricted access.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hyperlink r:id="rId152" w:history="1">
              <w:r w:rsidRPr="00950A6E">
                <w:rPr>
                  <w:rStyle w:val="Hyperlink"/>
                  <w:rFonts w:cs="Arial"/>
                </w:rPr>
                <w:t>http://www.wastetrack.co.nz/default.asp?id=1</w:t>
              </w:r>
            </w:hyperlink>
            <w:r w:rsidRPr="00950A6E">
              <w:rPr>
                <w:rFonts w:cs="Arial"/>
              </w:rPr>
              <w:t xml:space="preserve"> </w:t>
            </w:r>
          </w:p>
        </w:tc>
      </w:tr>
    </w:tbl>
    <w:p w:rsidR="008B3D74" w:rsidRPr="00D357F1" w:rsidRDefault="008B3D74" w:rsidP="001902D7">
      <w:pPr>
        <w:rPr>
          <w:rFonts w:ascii="Arial" w:hAnsi="Arial" w:cs="Arial"/>
        </w:rPr>
      </w:pPr>
    </w:p>
    <w:p w:rsidR="008B3D74" w:rsidRPr="00A04A67" w:rsidRDefault="008B3D74" w:rsidP="001902D7"/>
    <w:p w:rsidR="008B3D74" w:rsidRDefault="008B3D74" w:rsidP="001902D7">
      <w:pPr>
        <w:rPr>
          <w:rFonts w:ascii="Arial" w:hAnsi="Arial" w:cs="Arial"/>
          <w:bCs/>
          <w:sz w:val="27"/>
          <w:szCs w:val="27"/>
          <w:lang w:val="en-GB" w:eastAsia="en-GB"/>
        </w:rPr>
      </w:pPr>
      <w:bookmarkStart w:id="206" w:name="_Toc221433363"/>
      <w:r>
        <w:rPr>
          <w:rFonts w:ascii="Arial" w:hAnsi="Arial" w:cs="Arial"/>
          <w:b/>
        </w:rPr>
        <w:br w:type="page"/>
      </w:r>
    </w:p>
    <w:p w:rsidR="008B3D74" w:rsidRPr="00871939" w:rsidRDefault="008B3D74" w:rsidP="00AC59DD">
      <w:pPr>
        <w:pStyle w:val="Heading2"/>
      </w:pPr>
      <w:bookmarkStart w:id="207" w:name="_Toc241038898"/>
      <w:bookmarkStart w:id="208" w:name="_Toc250702796"/>
      <w:r>
        <w:t>Non-M</w:t>
      </w:r>
      <w:r w:rsidRPr="002621AE">
        <w:t>unicip</w:t>
      </w:r>
      <w:r>
        <w:t>al and Organic Waste Operators C</w:t>
      </w:r>
      <w:r w:rsidRPr="002621AE">
        <w:t>ensus</w:t>
      </w:r>
      <w:bookmarkEnd w:id="206"/>
      <w:bookmarkEnd w:id="207"/>
      <w:bookmarkEnd w:id="20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6. Materials and waste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Census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for the Environment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1902D7">
            <w:pPr>
              <w:rPr>
                <w:rFonts w:cs="Arial"/>
              </w:rPr>
            </w:pPr>
            <w:r w:rsidRPr="00950A6E">
              <w:rPr>
                <w:rFonts w:cs="Arial"/>
              </w:rPr>
              <w:t>Cleanfill and compost facility operators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1902D7">
            <w:pPr>
              <w:rPr>
                <w:rFonts w:cs="Arial"/>
              </w:rPr>
            </w:pPr>
            <w:r w:rsidRPr="00950A6E">
              <w:rPr>
                <w:rFonts w:cs="Arial"/>
              </w:rPr>
              <w:t>National</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Units surveyed</w:t>
            </w:r>
          </w:p>
        </w:tc>
        <w:tc>
          <w:tcPr>
            <w:tcW w:w="6840" w:type="dxa"/>
          </w:tcPr>
          <w:p w:rsidR="008B3D74" w:rsidRPr="00950A6E" w:rsidRDefault="008B3D74" w:rsidP="001902D7">
            <w:pPr>
              <w:rPr>
                <w:rFonts w:cs="Arial"/>
              </w:rPr>
            </w:pPr>
            <w:r w:rsidRPr="00950A6E">
              <w:rPr>
                <w:rFonts w:cs="Arial"/>
              </w:rPr>
              <w:t>All 73 territorial authorities and 13 regional councils, and subsequently all cleanfills and compost facilities identified through councils.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rPr>
            </w:pPr>
            <w:r w:rsidRPr="00950A6E">
              <w:rPr>
                <w:rFonts w:cs="Arial"/>
              </w:rPr>
              <w:t>One off survey.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2008</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rPr>
            </w:pPr>
            <w:r w:rsidRPr="00950A6E">
              <w:rPr>
                <w:rFonts w:cs="Arial"/>
              </w:rPr>
              <w:t xml:space="preserve">To generate an up to date and accurate picture of number, location and particulars of non-municipal solid waste disposal sites (cleanfills) and organic waste processing (composting) facilities in New Zealand. Municipal Waste disposal sites have been excluded as these are already well documented.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207BCE">
            <w:pPr>
              <w:numPr>
                <w:ilvl w:val="0"/>
                <w:numId w:val="35"/>
              </w:numPr>
              <w:tabs>
                <w:tab w:val="clear" w:pos="1440"/>
                <w:tab w:val="num" w:pos="432"/>
              </w:tabs>
              <w:spacing w:after="0" w:line="240" w:lineRule="auto"/>
              <w:ind w:left="432"/>
              <w:rPr>
                <w:rFonts w:cs="Arial"/>
              </w:rPr>
            </w:pPr>
            <w:r w:rsidRPr="00950A6E">
              <w:rPr>
                <w:rFonts w:cs="Arial"/>
              </w:rPr>
              <w:t>The Resource Management Act controls for cleanfills, other non municipal waste disposal sites and organic waste processing sites around New Zealand</w:t>
            </w:r>
          </w:p>
          <w:p w:rsidR="008B3D74" w:rsidRPr="00950A6E" w:rsidRDefault="008B3D74" w:rsidP="00207BCE">
            <w:pPr>
              <w:numPr>
                <w:ilvl w:val="0"/>
                <w:numId w:val="35"/>
              </w:numPr>
              <w:tabs>
                <w:tab w:val="clear" w:pos="1440"/>
                <w:tab w:val="num" w:pos="432"/>
              </w:tabs>
              <w:spacing w:after="0" w:line="240" w:lineRule="auto"/>
              <w:ind w:left="432"/>
              <w:rPr>
                <w:rFonts w:cs="Arial"/>
              </w:rPr>
            </w:pPr>
            <w:r w:rsidRPr="00950A6E">
              <w:rPr>
                <w:rFonts w:cs="Arial"/>
              </w:rPr>
              <w:t>An estimate of the number of non municipal waste disposal sites</w:t>
            </w:r>
          </w:p>
          <w:p w:rsidR="008B3D74" w:rsidRPr="00950A6E" w:rsidRDefault="008B3D74" w:rsidP="00207BCE">
            <w:pPr>
              <w:numPr>
                <w:ilvl w:val="0"/>
                <w:numId w:val="35"/>
              </w:numPr>
              <w:tabs>
                <w:tab w:val="clear" w:pos="1440"/>
                <w:tab w:val="num" w:pos="432"/>
              </w:tabs>
              <w:spacing w:after="0" w:line="240" w:lineRule="auto"/>
              <w:ind w:left="432"/>
              <w:rPr>
                <w:rFonts w:cs="Arial"/>
              </w:rPr>
            </w:pPr>
            <w:r w:rsidRPr="00950A6E">
              <w:rPr>
                <w:rFonts w:cs="Arial"/>
              </w:rPr>
              <w:t>An estimate of the quantity of material disposed of at non municipal waste disposal sites</w:t>
            </w:r>
          </w:p>
          <w:p w:rsidR="008B3D74" w:rsidRPr="00950A6E" w:rsidRDefault="008B3D74" w:rsidP="00207BCE">
            <w:pPr>
              <w:numPr>
                <w:ilvl w:val="0"/>
                <w:numId w:val="35"/>
              </w:numPr>
              <w:tabs>
                <w:tab w:val="clear" w:pos="1440"/>
                <w:tab w:val="num" w:pos="432"/>
              </w:tabs>
              <w:spacing w:after="0" w:line="240" w:lineRule="auto"/>
              <w:ind w:left="432"/>
              <w:rPr>
                <w:rFonts w:cs="Arial"/>
              </w:rPr>
            </w:pPr>
            <w:r w:rsidRPr="00950A6E">
              <w:rPr>
                <w:rFonts w:cs="Arial"/>
              </w:rPr>
              <w:t>An estimate of the number of organic waste processing operations</w:t>
            </w:r>
          </w:p>
          <w:p w:rsidR="008B3D74" w:rsidRPr="00950A6E" w:rsidRDefault="008B3D74" w:rsidP="00207BCE">
            <w:pPr>
              <w:numPr>
                <w:ilvl w:val="0"/>
                <w:numId w:val="35"/>
              </w:numPr>
              <w:tabs>
                <w:tab w:val="clear" w:pos="1440"/>
                <w:tab w:val="num" w:pos="432"/>
              </w:tabs>
              <w:spacing w:after="0" w:line="240" w:lineRule="auto"/>
              <w:ind w:left="432"/>
              <w:rPr>
                <w:rFonts w:cs="Arial"/>
              </w:rPr>
            </w:pPr>
            <w:r w:rsidRPr="00950A6E">
              <w:rPr>
                <w:rFonts w:cs="Arial"/>
              </w:rPr>
              <w:t>An estimate of the quantity of organic waste handled by the sites identified</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Freely disseminated, contact MfE for more information</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r w:rsidRPr="00950A6E">
              <w:rPr>
                <w:rFonts w:cs="Arial"/>
              </w:rPr>
              <w:t xml:space="preserve">Cleanfills – </w:t>
            </w:r>
            <w:hyperlink r:id="rId153" w:history="1">
              <w:r w:rsidRPr="00950A6E">
                <w:rPr>
                  <w:rStyle w:val="Hyperlink"/>
                  <w:rFonts w:cs="Arial"/>
                </w:rPr>
                <w:t>david.wilson@mfe.govt.nz</w:t>
              </w:r>
            </w:hyperlink>
            <w:r w:rsidRPr="00950A6E">
              <w:rPr>
                <w:rFonts w:cs="Arial"/>
              </w:rPr>
              <w:t xml:space="preserve"> </w:t>
            </w:r>
          </w:p>
          <w:p w:rsidR="008B3D74" w:rsidRPr="00950A6E" w:rsidRDefault="008B3D74" w:rsidP="001902D7">
            <w:pPr>
              <w:rPr>
                <w:rFonts w:cs="Arial"/>
              </w:rPr>
            </w:pPr>
            <w:r w:rsidRPr="00950A6E">
              <w:rPr>
                <w:rFonts w:cs="Arial"/>
              </w:rPr>
              <w:t xml:space="preserve">Composting – </w:t>
            </w:r>
            <w:hyperlink r:id="rId154" w:history="1">
              <w:r w:rsidRPr="00950A6E">
                <w:rPr>
                  <w:rStyle w:val="Hyperlink"/>
                  <w:rFonts w:cs="Arial"/>
                </w:rPr>
                <w:t>ken.bouma@mfe.govt.nz</w:t>
              </w:r>
            </w:hyperlink>
            <w:r w:rsidRPr="00950A6E">
              <w:rPr>
                <w:rFonts w:cs="Arial"/>
              </w:rPr>
              <w:t xml:space="preserve"> </w:t>
            </w:r>
          </w:p>
        </w:tc>
      </w:tr>
    </w:tbl>
    <w:p w:rsidR="008B3D74" w:rsidRPr="00C758B2" w:rsidRDefault="008B3D74" w:rsidP="001902D7">
      <w:r>
        <w:br w:type="page"/>
      </w:r>
    </w:p>
    <w:p w:rsidR="008B3D74" w:rsidRPr="006909A9" w:rsidRDefault="008B3D74" w:rsidP="00AC59DD">
      <w:pPr>
        <w:pStyle w:val="Heading1"/>
      </w:pPr>
      <w:bookmarkStart w:id="209" w:name="_Toc250702797"/>
      <w:r>
        <w:t>Energy</w:t>
      </w:r>
      <w:bookmarkEnd w:id="209"/>
    </w:p>
    <w:p w:rsidR="008B3D74" w:rsidRPr="00D357F1" w:rsidRDefault="008B3D74" w:rsidP="00AC59DD">
      <w:pPr>
        <w:pStyle w:val="Heading2"/>
      </w:pPr>
      <w:bookmarkStart w:id="210" w:name="_Toc241038914"/>
      <w:bookmarkStart w:id="211" w:name="_Toc250702798"/>
      <w:r>
        <w:t>Vehicle Fleet S</w:t>
      </w:r>
      <w:r w:rsidRPr="00D357F1">
        <w:t>tatistics</w:t>
      </w:r>
      <w:bookmarkEnd w:id="210"/>
      <w:bookmarkEnd w:id="21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9"/>
        <w:gridCol w:w="6929"/>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7. Energy, also 1. Climate change, 2. Atmosphere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Report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of Transport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1902D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1902D7">
            <w:pPr>
              <w:rPr>
                <w:rFonts w:cs="Arial"/>
              </w:rPr>
            </w:pPr>
            <w:r w:rsidRPr="00950A6E">
              <w:rPr>
                <w:rFonts w:cs="Arial"/>
              </w:rPr>
              <w:t>Motor vehicle register, Road user charges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902D7">
            <w:pPr>
              <w:rPr>
                <w:rFonts w:cs="Arial"/>
              </w:rPr>
            </w:pPr>
            <w:r w:rsidRPr="00950A6E">
              <w:rPr>
                <w:rFonts w:cs="Arial"/>
              </w:rPr>
              <w:t>Administrative data</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rPr>
            </w:pPr>
            <w:r w:rsidRPr="00950A6E">
              <w:rPr>
                <w:rFonts w:cs="Arial"/>
              </w:rPr>
              <w:t>There is a full annual report with quarterly updates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2000 - 2008</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5A6B5B">
            <w:pPr>
              <w:autoSpaceDE w:val="0"/>
              <w:autoSpaceDN w:val="0"/>
              <w:adjustRightInd w:val="0"/>
              <w:spacing w:after="0" w:line="240" w:lineRule="auto"/>
              <w:rPr>
                <w:rFonts w:cs="Arial"/>
              </w:rPr>
            </w:pPr>
            <w:r w:rsidRPr="00950A6E">
              <w:rPr>
                <w:rFonts w:cs="Arial"/>
              </w:rPr>
              <w:t>The statistics presented in this publication have been categorised differently to the traditional Motor Vehicle statistics produced by the Transport Registry Centre of the New Zealand Transport Authority (NZTA). The objective was to produce a categorisation better suited to estimation of fuel use and levels of emissions.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rPr>
                <w:rFonts w:cs="Arial"/>
              </w:rPr>
            </w:pPr>
            <w:r w:rsidRPr="00950A6E">
              <w:rPr>
                <w:rFonts w:cs="Arial"/>
              </w:rPr>
              <w:t>Fleet composition, turnover, travel and energy efficiency trends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 xml:space="preserve">Available on the Ministry of Transport website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hyperlink r:id="rId155" w:history="1">
              <w:r w:rsidRPr="00950A6E">
                <w:rPr>
                  <w:rStyle w:val="Hyperlink"/>
                </w:rPr>
                <w:t>http://www.transport.govt.nz/research/NewZealandVehicleFleetStatistics/</w:t>
              </w:r>
            </w:hyperlink>
          </w:p>
          <w:p w:rsidR="008B3D74" w:rsidRPr="00950A6E" w:rsidRDefault="008B3D74" w:rsidP="001902D7">
            <w:pPr>
              <w:rPr>
                <w:rFonts w:cs="Arial"/>
              </w:rPr>
            </w:pPr>
            <w:hyperlink r:id="rId156" w:history="1">
              <w:r w:rsidRPr="00950A6E">
                <w:rPr>
                  <w:rStyle w:val="Hyperlink"/>
                  <w:rFonts w:cs="Arial"/>
                </w:rPr>
                <w:t>http://www.transport.govt.nz/research-2/</w:t>
              </w:r>
            </w:hyperlink>
          </w:p>
          <w:p w:rsidR="008B3D74" w:rsidRPr="00950A6E" w:rsidRDefault="008B3D74" w:rsidP="001902D7">
            <w:pPr>
              <w:rPr>
                <w:rFonts w:cs="Arial"/>
              </w:rPr>
            </w:pPr>
          </w:p>
        </w:tc>
      </w:tr>
    </w:tbl>
    <w:p w:rsidR="008B3D74" w:rsidRPr="00D357F1" w:rsidRDefault="008B3D74" w:rsidP="001902D7">
      <w:pPr>
        <w:rPr>
          <w:rFonts w:ascii="Arial" w:hAnsi="Arial" w:cs="Arial"/>
        </w:rPr>
      </w:pPr>
    </w:p>
    <w:p w:rsidR="008B3D74" w:rsidRPr="00D357F1" w:rsidRDefault="008B3D74" w:rsidP="001902D7">
      <w:r w:rsidRPr="00D357F1">
        <w:br w:type="page"/>
      </w:r>
    </w:p>
    <w:p w:rsidR="008B3D74" w:rsidRPr="00D357F1" w:rsidRDefault="008B3D74" w:rsidP="00AC59DD">
      <w:pPr>
        <w:pStyle w:val="Heading2"/>
      </w:pPr>
      <w:bookmarkStart w:id="212" w:name="_Toc219866667"/>
      <w:bookmarkStart w:id="213" w:name="_Toc241038915"/>
      <w:bookmarkStart w:id="214" w:name="_Toc250702799"/>
      <w:r w:rsidRPr="00D357F1">
        <w:t>New Zealand Ongoing Household Travel Survey</w:t>
      </w:r>
      <w:bookmarkEnd w:id="212"/>
      <w:bookmarkEnd w:id="213"/>
      <w:bookmarkEnd w:id="21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 xml:space="preserve">7. Energy, </w:t>
            </w:r>
          </w:p>
          <w:p w:rsidR="008B3D74" w:rsidRPr="00950A6E" w:rsidRDefault="008B3D74" w:rsidP="001902D7">
            <w:pPr>
              <w:rPr>
                <w:rFonts w:cs="Arial"/>
              </w:rPr>
            </w:pPr>
            <w:r w:rsidRPr="00950A6E">
              <w:rPr>
                <w:rFonts w:cs="Arial"/>
              </w:rPr>
              <w:t xml:space="preserve">1. Climate change, </w:t>
            </w:r>
          </w:p>
          <w:p w:rsidR="008B3D74" w:rsidRPr="00950A6E" w:rsidRDefault="008B3D74" w:rsidP="001902D7">
            <w:pPr>
              <w:rPr>
                <w:rFonts w:cs="Arial"/>
              </w:rPr>
            </w:pPr>
            <w:r w:rsidRPr="00950A6E">
              <w:rPr>
                <w:rFonts w:cs="Arial"/>
              </w:rPr>
              <w:t>2. Atmosphere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Survey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Ministry of Transport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w:t>
            </w:r>
          </w:p>
        </w:tc>
        <w:tc>
          <w:tcPr>
            <w:tcW w:w="6840" w:type="dxa"/>
          </w:tcPr>
          <w:p w:rsidR="008B3D74" w:rsidRPr="00950A6E" w:rsidRDefault="008B3D74" w:rsidP="001902D7">
            <w:pPr>
              <w:rPr>
                <w:rFonts w:cs="Arial"/>
              </w:rPr>
            </w:pPr>
            <w:r w:rsidRPr="00950A6E">
              <w:rPr>
                <w:rFonts w:cs="Arial"/>
              </w:rPr>
              <w:t>2800 households per annum approached; full data obtained from approx 4500 people per year. From 2009, sample size increased to 4600 households per year.</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902D7">
            <w:pPr>
              <w:rPr>
                <w:rFonts w:cs="Arial"/>
              </w:rPr>
            </w:pPr>
            <w:r w:rsidRPr="00950A6E">
              <w:rPr>
                <w:rFonts w:cs="Arial"/>
              </w:rPr>
              <w:t>Households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rPr>
            </w:pPr>
            <w:r w:rsidRPr="00950A6E">
              <w:rPr>
                <w:rFonts w:cs="Arial"/>
              </w:rPr>
              <w:t>Survey is continuous; data updates published annually based on most recent 4-year dataset.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As far back as 1989</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rPr>
            </w:pPr>
            <w:r w:rsidRPr="00950A6E">
              <w:rPr>
                <w:rFonts w:cs="Arial"/>
              </w:rPr>
              <w:t>To measure household travel, primarily travel on public roads, including mode, purpose, distance, duration and time of day of travel. Travel data can be tabulated by demographics and household characteristics.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rPr>
                <w:rFonts w:cs="Arial"/>
              </w:rPr>
            </w:pPr>
            <w:r w:rsidRPr="00950A6E">
              <w:rPr>
                <w:rFonts w:cs="Arial"/>
              </w:rPr>
              <w:t>Distance and duration of travel by travel mode, travel purpose/ destination type, time of day of travel, age and gender, number of passengers carried in driver trips, vehicle type, fuel type.</w:t>
            </w:r>
          </w:p>
          <w:p w:rsidR="008B3D74" w:rsidRPr="00950A6E" w:rsidRDefault="008B3D74" w:rsidP="001902D7">
            <w:pPr>
              <w:rPr>
                <w:rFonts w:cs="Arial"/>
              </w:rPr>
            </w:pPr>
            <w:r w:rsidRPr="00950A6E">
              <w:rPr>
                <w:rFonts w:cs="Arial"/>
              </w:rPr>
              <w:t>Survey produces estimates of cycling and walking activity; provides a basis for monitoring trends in mode share; estimates of vehicle occupancy.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Available on the Ministry of Transport website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hyperlink r:id="rId157" w:history="1">
              <w:r w:rsidRPr="00950A6E">
                <w:rPr>
                  <w:rStyle w:val="Hyperlink"/>
                  <w:rFonts w:cs="Arial"/>
                </w:rPr>
                <w:t>http://www.transport.govt.nz/research/LatestResults/</w:t>
              </w:r>
            </w:hyperlink>
            <w:r w:rsidRPr="00950A6E">
              <w:rPr>
                <w:rFonts w:cs="Arial"/>
              </w:rPr>
              <w:t xml:space="preserve"> </w:t>
            </w:r>
          </w:p>
          <w:p w:rsidR="008B3D74" w:rsidRPr="00950A6E" w:rsidRDefault="008B3D74" w:rsidP="001902D7">
            <w:pPr>
              <w:rPr>
                <w:rFonts w:cs="Arial"/>
              </w:rPr>
            </w:pPr>
            <w:hyperlink r:id="rId158" w:history="1">
              <w:r w:rsidRPr="00950A6E">
                <w:rPr>
                  <w:rStyle w:val="Hyperlink"/>
                  <w:rFonts w:cs="Arial"/>
                </w:rPr>
                <w:t>http://www.transport.govt.nz/research/TravelSurvey/</w:t>
              </w:r>
            </w:hyperlink>
            <w:r w:rsidRPr="00950A6E">
              <w:rPr>
                <w:rFonts w:cs="Arial"/>
              </w:rPr>
              <w:t xml:space="preserve"> </w:t>
            </w:r>
          </w:p>
        </w:tc>
      </w:tr>
    </w:tbl>
    <w:p w:rsidR="008B3D74" w:rsidRPr="00B2777D" w:rsidRDefault="008B3D74" w:rsidP="001902D7">
      <w:pPr>
        <w:rPr>
          <w:rFonts w:ascii="Arial" w:hAnsi="Arial" w:cs="Arial"/>
        </w:rPr>
      </w:pPr>
    </w:p>
    <w:p w:rsidR="008B3D74" w:rsidRPr="00D357F1" w:rsidRDefault="008B3D74" w:rsidP="001902D7">
      <w:pPr>
        <w:rPr>
          <w:rFonts w:ascii="Arial" w:hAnsi="Arial" w:cs="Arial"/>
        </w:rPr>
      </w:pPr>
      <w:r w:rsidRPr="00D357F1">
        <w:rPr>
          <w:rFonts w:ascii="Arial" w:hAnsi="Arial" w:cs="Arial"/>
        </w:rPr>
        <w:br w:type="page"/>
      </w:r>
    </w:p>
    <w:p w:rsidR="008B3D74" w:rsidRPr="003D24D2" w:rsidRDefault="008B3D74" w:rsidP="00AC59DD">
      <w:pPr>
        <w:pStyle w:val="Heading2"/>
      </w:pPr>
      <w:bookmarkStart w:id="215" w:name="_Toc219869033"/>
      <w:bookmarkStart w:id="216" w:name="_Toc241038935"/>
      <w:bookmarkStart w:id="217" w:name="_Toc250702800"/>
      <w:r w:rsidRPr="003D24D2">
        <w:t>Energy and the Economy</w:t>
      </w:r>
      <w:bookmarkEnd w:id="215"/>
      <w:bookmarkEnd w:id="216"/>
      <w:bookmarkEnd w:id="21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3F0FB0">
            <w:pPr>
              <w:rPr>
                <w:rFonts w:cs="Arial"/>
              </w:rPr>
            </w:pPr>
            <w:r w:rsidRPr="00950A6E">
              <w:rPr>
                <w:rFonts w:cs="Arial"/>
              </w:rPr>
              <w:t>7. Energy</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3F0FB0">
            <w:pPr>
              <w:rPr>
                <w:rFonts w:cs="Arial"/>
              </w:rPr>
            </w:pPr>
            <w:r w:rsidRPr="00950A6E">
              <w:rPr>
                <w:rFonts w:cs="Arial"/>
              </w:rPr>
              <w:t>Environmental and Economic Account</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3F0FB0">
            <w:pPr>
              <w:rPr>
                <w:rFonts w:cs="Arial"/>
              </w:rPr>
            </w:pPr>
            <w:r w:rsidRPr="00950A6E">
              <w:rPr>
                <w:rFonts w:cs="Arial"/>
              </w:rPr>
              <w:t>Statistics New Zealand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3F0FB0">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3F0FB0">
            <w:pPr>
              <w:rPr>
                <w:rFonts w:cs="Arial"/>
              </w:rPr>
            </w:pPr>
            <w:r w:rsidRPr="00950A6E">
              <w:rPr>
                <w:rFonts w:cs="Arial"/>
                <w:sz w:val="16"/>
                <w:szCs w:val="16"/>
              </w:rPr>
              <w:t>•</w:t>
            </w:r>
            <w:r w:rsidRPr="00950A6E">
              <w:rPr>
                <w:rFonts w:cs="Arial"/>
              </w:rPr>
              <w:t>MED’s Energy Data File – page NN</w:t>
            </w:r>
          </w:p>
          <w:p w:rsidR="008B3D74" w:rsidRPr="00950A6E" w:rsidRDefault="008B3D74" w:rsidP="003F0FB0">
            <w:pPr>
              <w:rPr>
                <w:rFonts w:cs="Arial"/>
              </w:rPr>
            </w:pPr>
            <w:r w:rsidRPr="00950A6E">
              <w:rPr>
                <w:rFonts w:cs="Arial"/>
              </w:rPr>
              <w:t>•EECA’s Energy End Use Database – page NN</w:t>
            </w:r>
          </w:p>
          <w:p w:rsidR="008B3D74" w:rsidRPr="00950A6E" w:rsidRDefault="008B3D74" w:rsidP="003F0FB0">
            <w:pPr>
              <w:rPr>
                <w:rFonts w:cs="Arial"/>
              </w:rPr>
            </w:pPr>
            <w:r w:rsidRPr="00950A6E">
              <w:rPr>
                <w:rFonts w:cs="Arial"/>
              </w:rPr>
              <w:t>•StatNZ's quarterly GDP</w:t>
            </w:r>
          </w:p>
          <w:p w:rsidR="008B3D74" w:rsidRPr="00950A6E" w:rsidRDefault="008B3D74" w:rsidP="003F0FB0">
            <w:pPr>
              <w:rPr>
                <w:rFonts w:cs="Arial"/>
              </w:rPr>
            </w:pPr>
            <w:r w:rsidRPr="00950A6E">
              <w:rPr>
                <w:rFonts w:cs="Arial"/>
              </w:rPr>
              <w:t>•StatsNZ population estimates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3F0FB0">
            <w:pPr>
              <w:rPr>
                <w:rFonts w:cs="Arial"/>
              </w:rPr>
            </w:pPr>
            <w:r w:rsidRPr="00950A6E">
              <w:rPr>
                <w:rFonts w:cs="Arial"/>
                <w:sz w:val="16"/>
                <w:szCs w:val="16"/>
              </w:rPr>
              <w:t>•</w:t>
            </w:r>
            <w:r w:rsidRPr="00950A6E">
              <w:rPr>
                <w:rFonts w:cs="Arial"/>
              </w:rPr>
              <w:t>MED’s Energy Data File – Report</w:t>
            </w:r>
          </w:p>
          <w:p w:rsidR="008B3D74" w:rsidRPr="00950A6E" w:rsidRDefault="008B3D74" w:rsidP="003F0FB0">
            <w:pPr>
              <w:rPr>
                <w:rFonts w:cs="Arial"/>
              </w:rPr>
            </w:pPr>
            <w:r w:rsidRPr="00950A6E">
              <w:rPr>
                <w:rFonts w:cs="Arial"/>
              </w:rPr>
              <w:t>•EECA’s Energy End Use Database – Database of modelled information</w:t>
            </w:r>
          </w:p>
          <w:p w:rsidR="008B3D74" w:rsidRPr="00950A6E" w:rsidRDefault="008B3D74" w:rsidP="003F0FB0">
            <w:pPr>
              <w:rPr>
                <w:rFonts w:cs="Arial"/>
              </w:rPr>
            </w:pPr>
            <w:r w:rsidRPr="00950A6E">
              <w:rPr>
                <w:rFonts w:cs="Arial"/>
              </w:rPr>
              <w:t>•StatNZ's quarterly GDP – Statistical dataset</w:t>
            </w:r>
          </w:p>
          <w:p w:rsidR="008B3D74" w:rsidRPr="00950A6E" w:rsidRDefault="008B3D74" w:rsidP="003F0FB0">
            <w:pPr>
              <w:rPr>
                <w:rFonts w:cs="Arial"/>
              </w:rPr>
            </w:pPr>
            <w:r w:rsidRPr="00950A6E">
              <w:rPr>
                <w:rFonts w:cs="Arial"/>
              </w:rPr>
              <w:t>•StatsNZ population estimates – Statistical dataset based on the Census of Population and Dwellings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3F0FB0">
            <w:pPr>
              <w:rPr>
                <w:rFonts w:cs="Arial"/>
              </w:rPr>
            </w:pPr>
            <w:r w:rsidRPr="00950A6E">
              <w:rPr>
                <w:rFonts w:cs="Arial"/>
              </w:rPr>
              <w:t>TBD, Previously annually</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3F0FB0">
            <w:pPr>
              <w:rPr>
                <w:rFonts w:cs="Arial"/>
              </w:rPr>
            </w:pPr>
            <w:r w:rsidRPr="00950A6E">
              <w:rPr>
                <w:rFonts w:cs="Arial"/>
              </w:rPr>
              <w:t>1997-2006</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3F0FB0">
            <w:pPr>
              <w:rPr>
                <w:rFonts w:cs="Arial"/>
              </w:rPr>
            </w:pPr>
            <w:r w:rsidRPr="00950A6E">
              <w:rPr>
                <w:rFonts w:cs="Arial"/>
              </w:rPr>
              <w:t xml:space="preserve">To identify where and how efficiently energy is being used in New Zealand’s economy </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3F0FB0">
            <w:pPr>
              <w:rPr>
                <w:rFonts w:cs="Arial"/>
              </w:rPr>
            </w:pPr>
            <w:r w:rsidRPr="00950A6E">
              <w:rPr>
                <w:rFonts w:cs="Arial"/>
              </w:rPr>
              <w:t>Energy end use in petajoules by industrial activity (including households) and energy type.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3F0FB0">
            <w:pPr>
              <w:rPr>
                <w:rFonts w:cs="Arial"/>
              </w:rPr>
            </w:pPr>
            <w:r w:rsidRPr="00950A6E">
              <w:rPr>
                <w:rFonts w:cs="Arial"/>
              </w:rPr>
              <w:t>Published on Statistics New Zealand’s website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F0FB0">
            <w:pPr>
              <w:rPr>
                <w:rFonts w:cs="Arial"/>
              </w:rPr>
            </w:pPr>
            <w:hyperlink r:id="rId159" w:history="1">
              <w:r w:rsidRPr="00950A6E">
                <w:rPr>
                  <w:rStyle w:val="Hyperlink"/>
                  <w:rFonts w:cs="Arial"/>
                </w:rPr>
                <w:t>http://www.stats.govt.nz/analytical-reports/energy-and-the-economy-1997-2006.htm</w:t>
              </w:r>
            </w:hyperlink>
            <w:r w:rsidRPr="00950A6E">
              <w:rPr>
                <w:rFonts w:cs="Arial"/>
              </w:rPr>
              <w:t xml:space="preserve"> </w:t>
            </w:r>
          </w:p>
        </w:tc>
      </w:tr>
    </w:tbl>
    <w:p w:rsidR="008B3D74" w:rsidRPr="003D24D2" w:rsidRDefault="008B3D74" w:rsidP="006909A9"/>
    <w:p w:rsidR="008B3D74" w:rsidRPr="00AC59DD" w:rsidRDefault="008B3D74" w:rsidP="00AC59DD">
      <w:pPr>
        <w:pStyle w:val="Heading2"/>
      </w:pPr>
      <w:bookmarkStart w:id="218" w:name="_Toc250702801"/>
      <w:r w:rsidRPr="00AC59DD">
        <w:rPr>
          <w:rStyle w:val="Emphasis"/>
          <w:i w:val="0"/>
          <w:iCs w:val="0"/>
        </w:rPr>
        <w:t>Centralised Dataset</w:t>
      </w:r>
      <w:r>
        <w:rPr>
          <w:rStyle w:val="Emphasis"/>
          <w:i w:val="0"/>
          <w:iCs w:val="0"/>
        </w:rPr>
        <w:t xml:space="preserve"> (Transmission)</w:t>
      </w:r>
      <w:bookmarkEnd w:id="21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1"/>
        <w:gridCol w:w="7087"/>
      </w:tblGrid>
      <w:tr w:rsidR="008B3D74" w:rsidRPr="00950A6E" w:rsidTr="003D24D2">
        <w:tc>
          <w:tcPr>
            <w:tcW w:w="2201" w:type="dxa"/>
          </w:tcPr>
          <w:p w:rsidR="008B3D74" w:rsidRPr="00950A6E" w:rsidRDefault="008B3D74" w:rsidP="00485EF8">
            <w:pPr>
              <w:keepNext/>
              <w:keepLines/>
              <w:autoSpaceDE w:val="0"/>
              <w:autoSpaceDN w:val="0"/>
              <w:adjustRightInd w:val="0"/>
              <w:spacing w:after="0" w:line="240" w:lineRule="atLeast"/>
              <w:ind w:left="15"/>
              <w:rPr>
                <w:rFonts w:cs="Arial"/>
                <w:bCs/>
              </w:rPr>
            </w:pPr>
            <w:r w:rsidRPr="00950A6E">
              <w:rPr>
                <w:rFonts w:cs="Arial"/>
                <w:bCs/>
              </w:rPr>
              <w:t>Topic</w:t>
            </w:r>
          </w:p>
        </w:tc>
        <w:tc>
          <w:tcPr>
            <w:tcW w:w="7087" w:type="dxa"/>
          </w:tcPr>
          <w:p w:rsidR="008B3D74" w:rsidRPr="00950A6E" w:rsidRDefault="008B3D74" w:rsidP="00485EF8">
            <w:pPr>
              <w:spacing w:after="0"/>
              <w:rPr>
                <w:rFonts w:cs="Arial"/>
              </w:rPr>
            </w:pPr>
            <w:r w:rsidRPr="00950A6E">
              <w:rPr>
                <w:rFonts w:cs="Arial"/>
              </w:rPr>
              <w:t>7. Energy</w:t>
            </w:r>
          </w:p>
        </w:tc>
      </w:tr>
      <w:tr w:rsidR="008B3D74" w:rsidRPr="00950A6E" w:rsidTr="003D24D2">
        <w:tc>
          <w:tcPr>
            <w:tcW w:w="2201" w:type="dxa"/>
          </w:tcPr>
          <w:p w:rsidR="008B3D74" w:rsidRPr="00950A6E" w:rsidRDefault="008B3D74" w:rsidP="00485EF8">
            <w:pPr>
              <w:keepNext/>
              <w:keepLines/>
              <w:autoSpaceDE w:val="0"/>
              <w:autoSpaceDN w:val="0"/>
              <w:adjustRightInd w:val="0"/>
              <w:spacing w:after="0" w:line="240" w:lineRule="atLeast"/>
              <w:ind w:left="15"/>
              <w:rPr>
                <w:rFonts w:cs="Arial"/>
                <w:bCs/>
              </w:rPr>
            </w:pPr>
            <w:r w:rsidRPr="00950A6E">
              <w:rPr>
                <w:rFonts w:cs="Arial"/>
                <w:bCs/>
              </w:rPr>
              <w:t>Information Type</w:t>
            </w:r>
          </w:p>
        </w:tc>
        <w:tc>
          <w:tcPr>
            <w:tcW w:w="7087" w:type="dxa"/>
          </w:tcPr>
          <w:p w:rsidR="008B3D74" w:rsidRPr="00950A6E" w:rsidRDefault="008B3D74" w:rsidP="00951921">
            <w:pPr>
              <w:spacing w:after="0"/>
              <w:rPr>
                <w:rFonts w:cs="Arial"/>
              </w:rPr>
            </w:pPr>
            <w:r w:rsidRPr="00950A6E">
              <w:rPr>
                <w:rFonts w:cs="Arial"/>
              </w:rPr>
              <w:t>Database</w:t>
            </w:r>
          </w:p>
        </w:tc>
      </w:tr>
      <w:tr w:rsidR="008B3D74" w:rsidRPr="00950A6E" w:rsidTr="003D24D2">
        <w:tc>
          <w:tcPr>
            <w:tcW w:w="2201" w:type="dxa"/>
          </w:tcPr>
          <w:p w:rsidR="008B3D74" w:rsidRPr="00950A6E" w:rsidRDefault="008B3D74" w:rsidP="00951921">
            <w:pPr>
              <w:keepNext/>
              <w:keepLines/>
              <w:autoSpaceDE w:val="0"/>
              <w:autoSpaceDN w:val="0"/>
              <w:adjustRightInd w:val="0"/>
              <w:spacing w:after="0" w:line="240" w:lineRule="atLeast"/>
              <w:ind w:left="15"/>
              <w:rPr>
                <w:rFonts w:cs="Arial"/>
              </w:rPr>
            </w:pPr>
            <w:r w:rsidRPr="00950A6E">
              <w:rPr>
                <w:rFonts w:cs="Arial"/>
              </w:rPr>
              <w:t>Data Custodian</w:t>
            </w:r>
          </w:p>
        </w:tc>
        <w:tc>
          <w:tcPr>
            <w:tcW w:w="7087" w:type="dxa"/>
          </w:tcPr>
          <w:p w:rsidR="008B3D74" w:rsidRPr="00950A6E" w:rsidRDefault="008B3D74" w:rsidP="00951921">
            <w:pPr>
              <w:rPr>
                <w:rFonts w:cs="Arial"/>
              </w:rPr>
            </w:pPr>
            <w:r w:rsidRPr="00950A6E">
              <w:rPr>
                <w:rFonts w:cs="Arial"/>
              </w:rPr>
              <w:t>Electricity Commission</w:t>
            </w:r>
          </w:p>
        </w:tc>
      </w:tr>
      <w:tr w:rsidR="008B3D74" w:rsidRPr="00950A6E" w:rsidTr="003D24D2">
        <w:tc>
          <w:tcPr>
            <w:tcW w:w="2201" w:type="dxa"/>
          </w:tcPr>
          <w:p w:rsidR="008B3D74" w:rsidRPr="00950A6E" w:rsidRDefault="008B3D74" w:rsidP="00951921">
            <w:pPr>
              <w:keepNext/>
              <w:keepLines/>
              <w:autoSpaceDE w:val="0"/>
              <w:autoSpaceDN w:val="0"/>
              <w:adjustRightInd w:val="0"/>
              <w:spacing w:after="0" w:line="240" w:lineRule="atLeast"/>
              <w:ind w:left="15"/>
              <w:rPr>
                <w:rFonts w:cs="Arial"/>
              </w:rPr>
            </w:pPr>
            <w:r w:rsidRPr="00950A6E">
              <w:rPr>
                <w:rFonts w:cs="Arial"/>
              </w:rPr>
              <w:t xml:space="preserve">Information source  </w:t>
            </w:r>
          </w:p>
        </w:tc>
        <w:tc>
          <w:tcPr>
            <w:tcW w:w="7087" w:type="dxa"/>
          </w:tcPr>
          <w:p w:rsidR="008B3D74" w:rsidRPr="00950A6E" w:rsidRDefault="008B3D74" w:rsidP="00951921">
            <w:pPr>
              <w:spacing w:after="0"/>
              <w:rPr>
                <w:rFonts w:cs="Arial"/>
              </w:rPr>
            </w:pPr>
            <w:r w:rsidRPr="00950A6E">
              <w:rPr>
                <w:rFonts w:cs="Arial"/>
              </w:rPr>
              <w:t>Data from systems operators</w:t>
            </w:r>
          </w:p>
        </w:tc>
      </w:tr>
      <w:tr w:rsidR="008B3D74" w:rsidRPr="00950A6E" w:rsidTr="003D24D2">
        <w:tc>
          <w:tcPr>
            <w:tcW w:w="2201" w:type="dxa"/>
          </w:tcPr>
          <w:p w:rsidR="008B3D74" w:rsidRPr="00950A6E" w:rsidRDefault="008B3D74" w:rsidP="00951921">
            <w:pPr>
              <w:keepNext/>
              <w:keepLines/>
              <w:autoSpaceDE w:val="0"/>
              <w:autoSpaceDN w:val="0"/>
              <w:adjustRightInd w:val="0"/>
              <w:spacing w:after="0" w:line="240" w:lineRule="atLeast"/>
              <w:ind w:left="15"/>
              <w:rPr>
                <w:rFonts w:cs="Arial"/>
              </w:rPr>
            </w:pPr>
            <w:r w:rsidRPr="00950A6E">
              <w:rPr>
                <w:rFonts w:cs="Arial"/>
              </w:rPr>
              <w:t>Information source type</w:t>
            </w:r>
          </w:p>
        </w:tc>
        <w:tc>
          <w:tcPr>
            <w:tcW w:w="7087" w:type="dxa"/>
          </w:tcPr>
          <w:p w:rsidR="008B3D74" w:rsidRPr="00950A6E" w:rsidRDefault="008B3D74" w:rsidP="00951921">
            <w:pPr>
              <w:spacing w:after="0"/>
              <w:rPr>
                <w:rFonts w:cs="Arial"/>
              </w:rPr>
            </w:pPr>
            <w:r w:rsidRPr="00950A6E">
              <w:rPr>
                <w:rFonts w:cs="Arial"/>
              </w:rPr>
              <w:t>NA</w:t>
            </w:r>
          </w:p>
        </w:tc>
      </w:tr>
      <w:tr w:rsidR="008B3D74" w:rsidRPr="00950A6E" w:rsidTr="003D24D2">
        <w:tc>
          <w:tcPr>
            <w:tcW w:w="2201" w:type="dxa"/>
          </w:tcPr>
          <w:p w:rsidR="008B3D74" w:rsidRPr="00950A6E" w:rsidRDefault="008B3D74" w:rsidP="00951921">
            <w:pPr>
              <w:keepNext/>
              <w:keepLines/>
              <w:autoSpaceDE w:val="0"/>
              <w:autoSpaceDN w:val="0"/>
              <w:adjustRightInd w:val="0"/>
              <w:spacing w:after="0" w:line="240" w:lineRule="atLeast"/>
              <w:ind w:left="15"/>
              <w:rPr>
                <w:rFonts w:cs="Arial"/>
              </w:rPr>
            </w:pPr>
            <w:r w:rsidRPr="00950A6E">
              <w:rPr>
                <w:rFonts w:cs="Arial"/>
              </w:rPr>
              <w:t>Frequency</w:t>
            </w:r>
          </w:p>
        </w:tc>
        <w:tc>
          <w:tcPr>
            <w:tcW w:w="7087" w:type="dxa"/>
          </w:tcPr>
          <w:p w:rsidR="008B3D74" w:rsidRPr="00950A6E" w:rsidRDefault="008B3D74" w:rsidP="00485EF8">
            <w:pPr>
              <w:spacing w:after="0"/>
              <w:rPr>
                <w:rFonts w:cs="Arial"/>
              </w:rPr>
            </w:pPr>
            <w:r w:rsidRPr="00950A6E">
              <w:rPr>
                <w:rFonts w:cs="Arial"/>
              </w:rPr>
              <w:t>Varies – 6 months for published DDs, monthly on the Commission website for ‘raw’ data</w:t>
            </w:r>
          </w:p>
        </w:tc>
      </w:tr>
      <w:tr w:rsidR="008B3D74" w:rsidRPr="00950A6E" w:rsidTr="003D24D2">
        <w:tc>
          <w:tcPr>
            <w:tcW w:w="2201" w:type="dxa"/>
          </w:tcPr>
          <w:p w:rsidR="008B3D74" w:rsidRPr="00950A6E" w:rsidRDefault="008B3D74" w:rsidP="009452CC">
            <w:pPr>
              <w:keepNext/>
              <w:keepLines/>
              <w:autoSpaceDE w:val="0"/>
              <w:autoSpaceDN w:val="0"/>
              <w:adjustRightInd w:val="0"/>
              <w:spacing w:after="0" w:line="240" w:lineRule="atLeast"/>
              <w:ind w:left="15"/>
              <w:rPr>
                <w:rFonts w:cs="Arial"/>
              </w:rPr>
            </w:pPr>
            <w:r w:rsidRPr="00950A6E">
              <w:rPr>
                <w:rFonts w:cs="Arial"/>
              </w:rPr>
              <w:t>Reference period</w:t>
            </w:r>
          </w:p>
        </w:tc>
        <w:tc>
          <w:tcPr>
            <w:tcW w:w="7087" w:type="dxa"/>
          </w:tcPr>
          <w:p w:rsidR="008B3D74" w:rsidRPr="00950A6E" w:rsidRDefault="008B3D74" w:rsidP="009452CC">
            <w:pPr>
              <w:spacing w:after="0"/>
              <w:rPr>
                <w:rFonts w:cs="Arial"/>
              </w:rPr>
            </w:pPr>
            <w:r w:rsidRPr="00950A6E">
              <w:rPr>
                <w:rFonts w:cs="Arial"/>
              </w:rPr>
              <w:t>Since 1986</w:t>
            </w:r>
          </w:p>
        </w:tc>
      </w:tr>
      <w:tr w:rsidR="008B3D74" w:rsidRPr="00950A6E" w:rsidTr="003D24D2">
        <w:tc>
          <w:tcPr>
            <w:tcW w:w="2201" w:type="dxa"/>
          </w:tcPr>
          <w:p w:rsidR="008B3D74" w:rsidRPr="00950A6E" w:rsidRDefault="008B3D74" w:rsidP="00951921">
            <w:pPr>
              <w:keepNext/>
              <w:keepLines/>
              <w:autoSpaceDE w:val="0"/>
              <w:autoSpaceDN w:val="0"/>
              <w:adjustRightInd w:val="0"/>
              <w:spacing w:line="240" w:lineRule="atLeast"/>
              <w:ind w:left="15"/>
              <w:rPr>
                <w:rFonts w:cs="Arial"/>
              </w:rPr>
            </w:pPr>
            <w:r w:rsidRPr="00950A6E">
              <w:rPr>
                <w:rFonts w:cs="Arial"/>
              </w:rPr>
              <w:t xml:space="preserve">Objectives </w:t>
            </w:r>
          </w:p>
          <w:p w:rsidR="008B3D74" w:rsidRPr="00950A6E" w:rsidRDefault="008B3D74" w:rsidP="00951921">
            <w:pPr>
              <w:keepNext/>
              <w:keepLines/>
              <w:autoSpaceDE w:val="0"/>
              <w:autoSpaceDN w:val="0"/>
              <w:adjustRightInd w:val="0"/>
              <w:spacing w:line="240" w:lineRule="atLeast"/>
              <w:ind w:left="15"/>
              <w:rPr>
                <w:rFonts w:cs="Arial"/>
                <w:sz w:val="20"/>
                <w:szCs w:val="20"/>
              </w:rPr>
            </w:pPr>
            <w:r w:rsidRPr="00950A6E">
              <w:rPr>
                <w:rFonts w:cs="Arial"/>
                <w:sz w:val="20"/>
                <w:szCs w:val="20"/>
              </w:rPr>
              <w:t>(what the purpose is)</w:t>
            </w:r>
          </w:p>
        </w:tc>
        <w:tc>
          <w:tcPr>
            <w:tcW w:w="7087" w:type="dxa"/>
          </w:tcPr>
          <w:p w:rsidR="008B3D74" w:rsidRPr="00DC3D1A" w:rsidRDefault="008B3D74" w:rsidP="00951921">
            <w:pPr>
              <w:pStyle w:val="copy"/>
              <w:shd w:val="clear" w:color="auto" w:fill="FFFFFF"/>
              <w:spacing w:before="0" w:after="0" w:afterAutospacing="0" w:line="240" w:lineRule="auto"/>
              <w:rPr>
                <w:rFonts w:ascii="Calibri" w:hAnsi="Calibri" w:cs="Arial"/>
                <w:color w:val="auto"/>
                <w:sz w:val="20"/>
                <w:szCs w:val="20"/>
              </w:rPr>
            </w:pPr>
            <w:r w:rsidRPr="00DC3D1A">
              <w:rPr>
                <w:rFonts w:ascii="Calibri" w:hAnsi="Calibri" w:cs="Arial"/>
                <w:color w:val="auto"/>
                <w:sz w:val="20"/>
                <w:szCs w:val="20"/>
              </w:rPr>
              <w:t>The Commission is required to establish, maintain, and publish a Centralised Dataset (CDS) under Part F of the Electricity Governance Rules. The purpose of the centralised Dataset is to support efficient planning processes by ensuring the collection and maintenance of historical information required to make decisions on transmission and transmission alternatives. The Dataset is freely available upon request and contains a wide range of data of interest to market participants.</w:t>
            </w:r>
          </w:p>
        </w:tc>
      </w:tr>
      <w:tr w:rsidR="008B3D74" w:rsidRPr="00950A6E" w:rsidTr="003D24D2">
        <w:tc>
          <w:tcPr>
            <w:tcW w:w="2201" w:type="dxa"/>
          </w:tcPr>
          <w:p w:rsidR="008B3D74" w:rsidRPr="00950A6E" w:rsidRDefault="008B3D74" w:rsidP="00951921">
            <w:pPr>
              <w:keepNext/>
              <w:keepLines/>
              <w:autoSpaceDE w:val="0"/>
              <w:autoSpaceDN w:val="0"/>
              <w:adjustRightInd w:val="0"/>
              <w:spacing w:line="240" w:lineRule="atLeast"/>
              <w:ind w:left="15"/>
              <w:rPr>
                <w:rFonts w:cs="Arial"/>
                <w:sz w:val="20"/>
                <w:szCs w:val="20"/>
              </w:rPr>
            </w:pPr>
            <w:r w:rsidRPr="00950A6E">
              <w:rPr>
                <w:rFonts w:cs="Arial"/>
                <w:sz w:val="20"/>
                <w:szCs w:val="20"/>
              </w:rPr>
              <w:t xml:space="preserve">Data collected </w:t>
            </w:r>
          </w:p>
          <w:p w:rsidR="008B3D74" w:rsidRPr="00950A6E" w:rsidRDefault="008B3D74" w:rsidP="00951921">
            <w:pPr>
              <w:keepNext/>
              <w:keepLines/>
              <w:autoSpaceDE w:val="0"/>
              <w:autoSpaceDN w:val="0"/>
              <w:adjustRightInd w:val="0"/>
              <w:spacing w:line="240" w:lineRule="atLeast"/>
              <w:ind w:left="15"/>
              <w:rPr>
                <w:rFonts w:cs="Arial"/>
                <w:sz w:val="20"/>
                <w:szCs w:val="20"/>
              </w:rPr>
            </w:pPr>
            <w:r w:rsidRPr="00950A6E">
              <w:rPr>
                <w:rFonts w:cs="Arial"/>
                <w:sz w:val="20"/>
                <w:szCs w:val="20"/>
              </w:rPr>
              <w:t>(key variables, outputs)</w:t>
            </w:r>
          </w:p>
        </w:tc>
        <w:tc>
          <w:tcPr>
            <w:tcW w:w="7087" w:type="dxa"/>
          </w:tcPr>
          <w:p w:rsidR="008B3D74" w:rsidRPr="00950A6E" w:rsidRDefault="008B3D74" w:rsidP="006D510A">
            <w:pPr>
              <w:rPr>
                <w:sz w:val="20"/>
                <w:szCs w:val="20"/>
              </w:rPr>
            </w:pPr>
            <w:r w:rsidRPr="00950A6E">
              <w:rPr>
                <w:sz w:val="20"/>
                <w:szCs w:val="20"/>
              </w:rPr>
              <w:t>Half - Hourly Data</w:t>
            </w:r>
          </w:p>
          <w:p w:rsidR="008B3D74" w:rsidRPr="00DC3D1A" w:rsidRDefault="008B3D74" w:rsidP="00951921">
            <w:pPr>
              <w:pStyle w:val="NormalWeb"/>
              <w:spacing w:before="0" w:beforeAutospacing="0" w:after="0" w:afterAutospacing="0"/>
              <w:rPr>
                <w:rFonts w:ascii="Calibri" w:hAnsi="Calibri" w:cs="Arial"/>
                <w:sz w:val="20"/>
                <w:szCs w:val="20"/>
              </w:rPr>
            </w:pPr>
            <w:r w:rsidRPr="00DC3D1A">
              <w:rPr>
                <w:rFonts w:ascii="Calibri" w:hAnsi="Calibri" w:cs="Arial"/>
                <w:sz w:val="20"/>
                <w:szCs w:val="20"/>
              </w:rPr>
              <w:t>Meter data</w:t>
            </w:r>
          </w:p>
          <w:p w:rsidR="008B3D74" w:rsidRPr="00950A6E" w:rsidRDefault="008B3D74" w:rsidP="00207BCE">
            <w:pPr>
              <w:numPr>
                <w:ilvl w:val="0"/>
                <w:numId w:val="56"/>
              </w:numPr>
              <w:spacing w:after="0" w:line="240" w:lineRule="auto"/>
              <w:rPr>
                <w:rFonts w:cs="Arial"/>
                <w:sz w:val="20"/>
                <w:szCs w:val="20"/>
              </w:rPr>
            </w:pPr>
            <w:r w:rsidRPr="00950A6E">
              <w:rPr>
                <w:rFonts w:cs="Arial"/>
                <w:sz w:val="20"/>
                <w:szCs w:val="20"/>
              </w:rPr>
              <w:t xml:space="preserve">HVDC flows </w:t>
            </w:r>
          </w:p>
          <w:p w:rsidR="008B3D74" w:rsidRPr="00950A6E" w:rsidRDefault="008B3D74" w:rsidP="00207BCE">
            <w:pPr>
              <w:numPr>
                <w:ilvl w:val="0"/>
                <w:numId w:val="56"/>
              </w:numPr>
              <w:spacing w:after="0" w:line="240" w:lineRule="auto"/>
              <w:rPr>
                <w:rFonts w:cs="Arial"/>
                <w:sz w:val="20"/>
                <w:szCs w:val="20"/>
              </w:rPr>
            </w:pPr>
            <w:r w:rsidRPr="00950A6E">
              <w:rPr>
                <w:rFonts w:cs="Arial"/>
                <w:sz w:val="20"/>
                <w:szCs w:val="20"/>
              </w:rPr>
              <w:t xml:space="preserve">Active power by grid exit point </w:t>
            </w:r>
          </w:p>
          <w:p w:rsidR="008B3D74" w:rsidRPr="00950A6E" w:rsidRDefault="008B3D74" w:rsidP="00207BCE">
            <w:pPr>
              <w:numPr>
                <w:ilvl w:val="0"/>
                <w:numId w:val="56"/>
              </w:numPr>
              <w:spacing w:before="100" w:beforeAutospacing="1" w:after="0" w:line="240" w:lineRule="auto"/>
              <w:rPr>
                <w:rFonts w:cs="Arial"/>
                <w:sz w:val="20"/>
                <w:szCs w:val="20"/>
              </w:rPr>
            </w:pPr>
            <w:r w:rsidRPr="00950A6E">
              <w:rPr>
                <w:rFonts w:cs="Arial"/>
                <w:sz w:val="20"/>
                <w:szCs w:val="20"/>
              </w:rPr>
              <w:t xml:space="preserve">Reactive power by grid exit point </w:t>
            </w:r>
          </w:p>
          <w:p w:rsidR="008B3D74" w:rsidRPr="00950A6E" w:rsidRDefault="008B3D74" w:rsidP="00207BCE">
            <w:pPr>
              <w:numPr>
                <w:ilvl w:val="0"/>
                <w:numId w:val="56"/>
              </w:numPr>
              <w:spacing w:before="100" w:beforeAutospacing="1" w:after="0" w:line="240" w:lineRule="auto"/>
              <w:rPr>
                <w:rFonts w:cs="Arial"/>
                <w:sz w:val="20"/>
                <w:szCs w:val="20"/>
              </w:rPr>
            </w:pPr>
            <w:r w:rsidRPr="00950A6E">
              <w:rPr>
                <w:rFonts w:cs="Arial"/>
                <w:sz w:val="20"/>
                <w:szCs w:val="20"/>
              </w:rPr>
              <w:t>Generation by grid injection point</w:t>
            </w:r>
          </w:p>
          <w:p w:rsidR="008B3D74" w:rsidRPr="00DC3D1A" w:rsidRDefault="008B3D74" w:rsidP="00951921">
            <w:pPr>
              <w:pStyle w:val="NormalWeb"/>
              <w:spacing w:before="0" w:beforeAutospacing="0" w:after="0" w:afterAutospacing="0"/>
              <w:rPr>
                <w:rFonts w:ascii="Calibri" w:hAnsi="Calibri" w:cs="Arial"/>
                <w:sz w:val="20"/>
                <w:szCs w:val="20"/>
              </w:rPr>
            </w:pPr>
            <w:r w:rsidRPr="00DC3D1A">
              <w:rPr>
                <w:rFonts w:ascii="Calibri" w:hAnsi="Calibri" w:cs="Arial"/>
                <w:sz w:val="20"/>
                <w:szCs w:val="20"/>
              </w:rPr>
              <w:t>Bids and offers</w:t>
            </w:r>
          </w:p>
          <w:p w:rsidR="008B3D74" w:rsidRPr="00DC3D1A" w:rsidRDefault="008B3D74" w:rsidP="00951921">
            <w:pPr>
              <w:pStyle w:val="NormalWeb"/>
              <w:spacing w:before="0" w:beforeAutospacing="0" w:after="0" w:afterAutospacing="0"/>
              <w:rPr>
                <w:rFonts w:ascii="Calibri" w:hAnsi="Calibri" w:cs="Arial"/>
                <w:sz w:val="20"/>
                <w:szCs w:val="20"/>
              </w:rPr>
            </w:pPr>
            <w:r w:rsidRPr="00DC3D1A">
              <w:rPr>
                <w:rFonts w:ascii="Calibri" w:hAnsi="Calibri" w:cs="Arial"/>
                <w:sz w:val="20"/>
                <w:szCs w:val="20"/>
              </w:rPr>
              <w:t>Prices</w:t>
            </w:r>
          </w:p>
          <w:p w:rsidR="008B3D74" w:rsidRPr="00950A6E" w:rsidRDefault="008B3D74" w:rsidP="00207BCE">
            <w:pPr>
              <w:numPr>
                <w:ilvl w:val="0"/>
                <w:numId w:val="57"/>
              </w:numPr>
              <w:spacing w:after="0" w:line="240" w:lineRule="auto"/>
              <w:rPr>
                <w:rFonts w:cs="Arial"/>
                <w:sz w:val="20"/>
                <w:szCs w:val="20"/>
              </w:rPr>
            </w:pPr>
            <w:r w:rsidRPr="00950A6E">
              <w:rPr>
                <w:rFonts w:cs="Arial"/>
                <w:sz w:val="20"/>
                <w:szCs w:val="20"/>
              </w:rPr>
              <w:t>Final prices</w:t>
            </w:r>
          </w:p>
          <w:p w:rsidR="008B3D74" w:rsidRPr="00DC3D1A" w:rsidRDefault="008B3D74" w:rsidP="00951921">
            <w:pPr>
              <w:pStyle w:val="NormalWeb"/>
              <w:spacing w:before="0" w:beforeAutospacing="0" w:after="0" w:afterAutospacing="0"/>
              <w:rPr>
                <w:rFonts w:ascii="Calibri" w:hAnsi="Calibri" w:cs="Arial"/>
                <w:sz w:val="20"/>
                <w:szCs w:val="20"/>
              </w:rPr>
            </w:pPr>
            <w:r w:rsidRPr="00DC3D1A">
              <w:rPr>
                <w:rFonts w:ascii="Calibri" w:hAnsi="Calibri" w:cs="Arial"/>
                <w:sz w:val="20"/>
                <w:szCs w:val="20"/>
              </w:rPr>
              <w:t>Binding constraints</w:t>
            </w:r>
          </w:p>
          <w:p w:rsidR="008B3D74" w:rsidRPr="00DC3D1A" w:rsidRDefault="008B3D74" w:rsidP="00951921">
            <w:pPr>
              <w:pStyle w:val="NormalWeb"/>
              <w:spacing w:before="0" w:beforeAutospacing="0" w:after="0" w:afterAutospacing="0"/>
              <w:rPr>
                <w:rFonts w:ascii="Calibri" w:hAnsi="Calibri" w:cs="Arial"/>
                <w:sz w:val="20"/>
                <w:szCs w:val="20"/>
              </w:rPr>
            </w:pPr>
          </w:p>
          <w:p w:rsidR="008B3D74" w:rsidRPr="00950A6E" w:rsidRDefault="008B3D74" w:rsidP="006D510A">
            <w:pPr>
              <w:rPr>
                <w:sz w:val="20"/>
                <w:szCs w:val="20"/>
              </w:rPr>
            </w:pPr>
            <w:r w:rsidRPr="00950A6E">
              <w:rPr>
                <w:sz w:val="20"/>
                <w:szCs w:val="20"/>
              </w:rPr>
              <w:t>Hydrology data</w:t>
            </w:r>
          </w:p>
          <w:p w:rsidR="008B3D74" w:rsidRPr="00DC3D1A" w:rsidRDefault="008B3D74" w:rsidP="00951921">
            <w:pPr>
              <w:pStyle w:val="NormalWeb"/>
              <w:spacing w:before="0" w:beforeAutospacing="0" w:after="0" w:afterAutospacing="0"/>
              <w:rPr>
                <w:rFonts w:ascii="Calibri" w:hAnsi="Calibri" w:cs="Arial"/>
                <w:sz w:val="20"/>
                <w:szCs w:val="20"/>
              </w:rPr>
            </w:pPr>
            <w:hyperlink r:id="rId160" w:tooltip="Hydrological inflows - Spectra Update 7" w:history="1">
              <w:r w:rsidRPr="00DC3D1A">
                <w:rPr>
                  <w:rStyle w:val="Hyperlink"/>
                  <w:rFonts w:ascii="Calibri" w:hAnsi="Calibri" w:cs="Arial"/>
                  <w:color w:val="auto"/>
                  <w:sz w:val="20"/>
                  <w:szCs w:val="20"/>
                </w:rPr>
                <w:t>Historic hydro inflows</w:t>
              </w:r>
            </w:hyperlink>
            <w:r w:rsidRPr="00DC3D1A">
              <w:rPr>
                <w:rFonts w:ascii="Calibri" w:hAnsi="Calibri" w:cs="Arial"/>
                <w:sz w:val="20"/>
                <w:szCs w:val="20"/>
              </w:rPr>
              <w:t xml:space="preserve"> (New Spectra Update to end of June 2008 now available)</w:t>
            </w:r>
          </w:p>
          <w:p w:rsidR="008B3D74" w:rsidRPr="00DC3D1A" w:rsidRDefault="008B3D74" w:rsidP="00951921">
            <w:pPr>
              <w:pStyle w:val="NormalWeb"/>
              <w:spacing w:before="0" w:beforeAutospacing="0" w:after="0" w:afterAutospacing="0"/>
              <w:rPr>
                <w:rFonts w:ascii="Calibri" w:hAnsi="Calibri" w:cs="Arial"/>
                <w:sz w:val="20"/>
                <w:szCs w:val="20"/>
              </w:rPr>
            </w:pPr>
            <w:hyperlink r:id="rId161" w:tooltip="Hydro lake level data" w:history="1">
              <w:r w:rsidRPr="00DC3D1A">
                <w:rPr>
                  <w:rStyle w:val="Hyperlink"/>
                  <w:rFonts w:ascii="Calibri" w:hAnsi="Calibri" w:cs="Arial"/>
                  <w:color w:val="auto"/>
                  <w:sz w:val="20"/>
                  <w:szCs w:val="20"/>
                </w:rPr>
                <w:t>Historic lake levels</w:t>
              </w:r>
            </w:hyperlink>
            <w:r w:rsidRPr="00DC3D1A">
              <w:rPr>
                <w:rFonts w:ascii="Calibri" w:hAnsi="Calibri" w:cs="Arial"/>
                <w:sz w:val="20"/>
                <w:szCs w:val="20"/>
              </w:rPr>
              <w:t xml:space="preserve"> (new report)</w:t>
            </w:r>
          </w:p>
          <w:p w:rsidR="008B3D74" w:rsidRPr="00DC3D1A" w:rsidRDefault="008B3D74" w:rsidP="00951921">
            <w:pPr>
              <w:pStyle w:val="NormalWeb"/>
              <w:spacing w:before="0" w:beforeAutospacing="0" w:after="0" w:afterAutospacing="0"/>
              <w:rPr>
                <w:rFonts w:ascii="Calibri" w:hAnsi="Calibri" w:cs="Arial"/>
                <w:sz w:val="20"/>
                <w:szCs w:val="20"/>
              </w:rPr>
            </w:pPr>
            <w:hyperlink r:id="rId162" w:tooltip="Reconciliation of hydro inflow datasets" w:history="1">
              <w:r w:rsidRPr="00DC3D1A">
                <w:rPr>
                  <w:rStyle w:val="Hyperlink"/>
                  <w:rFonts w:ascii="Calibri" w:hAnsi="Calibri" w:cs="Arial"/>
                  <w:color w:val="auto"/>
                  <w:sz w:val="20"/>
                  <w:szCs w:val="20"/>
                </w:rPr>
                <w:t xml:space="preserve">Report discussing reconciliation of hydro inflow </w:t>
              </w:r>
              <w:r w:rsidRPr="00DC3D1A">
                <w:rPr>
                  <w:rStyle w:val="highlightedsearchterm"/>
                  <w:rFonts w:ascii="Calibri" w:hAnsi="Calibri" w:cs="Arial"/>
                  <w:sz w:val="20"/>
                  <w:szCs w:val="20"/>
                  <w:u w:val="single"/>
                </w:rPr>
                <w:t>dataset</w:t>
              </w:r>
              <w:r w:rsidRPr="00DC3D1A">
                <w:rPr>
                  <w:rStyle w:val="Hyperlink"/>
                  <w:rFonts w:ascii="Calibri" w:hAnsi="Calibri" w:cs="Arial"/>
                  <w:color w:val="auto"/>
                  <w:sz w:val="20"/>
                  <w:szCs w:val="20"/>
                </w:rPr>
                <w:t>s</w:t>
              </w:r>
            </w:hyperlink>
          </w:p>
          <w:p w:rsidR="008B3D74" w:rsidRPr="00DC3D1A" w:rsidRDefault="008B3D74" w:rsidP="00951921">
            <w:pPr>
              <w:pStyle w:val="NormalWeb"/>
              <w:spacing w:before="0" w:beforeAutospacing="0" w:after="0" w:afterAutospacing="0"/>
              <w:rPr>
                <w:rFonts w:ascii="Calibri" w:hAnsi="Calibri" w:cs="Arial"/>
                <w:sz w:val="20"/>
                <w:szCs w:val="20"/>
              </w:rPr>
            </w:pPr>
          </w:p>
          <w:p w:rsidR="008B3D74" w:rsidRPr="00950A6E" w:rsidRDefault="008B3D74" w:rsidP="006D510A">
            <w:pPr>
              <w:rPr>
                <w:sz w:val="20"/>
                <w:szCs w:val="20"/>
              </w:rPr>
            </w:pPr>
            <w:r w:rsidRPr="00950A6E">
              <w:rPr>
                <w:sz w:val="20"/>
                <w:szCs w:val="20"/>
              </w:rPr>
              <w:t>Network configuration data</w:t>
            </w:r>
          </w:p>
          <w:p w:rsidR="008B3D74" w:rsidRPr="00950A6E" w:rsidRDefault="008B3D74" w:rsidP="00207BCE">
            <w:pPr>
              <w:numPr>
                <w:ilvl w:val="0"/>
                <w:numId w:val="58"/>
              </w:numPr>
              <w:spacing w:after="0" w:line="240" w:lineRule="auto"/>
              <w:rPr>
                <w:rFonts w:cs="Arial"/>
                <w:sz w:val="20"/>
                <w:szCs w:val="20"/>
              </w:rPr>
            </w:pPr>
            <w:r w:rsidRPr="00950A6E">
              <w:rPr>
                <w:rFonts w:cs="Arial"/>
                <w:sz w:val="20"/>
                <w:szCs w:val="20"/>
              </w:rPr>
              <w:t xml:space="preserve">Transmission network </w:t>
            </w:r>
          </w:p>
          <w:p w:rsidR="008B3D74" w:rsidRPr="00950A6E" w:rsidRDefault="008B3D74" w:rsidP="00207BCE">
            <w:pPr>
              <w:numPr>
                <w:ilvl w:val="1"/>
                <w:numId w:val="58"/>
              </w:numPr>
              <w:spacing w:after="0" w:line="240" w:lineRule="auto"/>
              <w:rPr>
                <w:rFonts w:cs="Arial"/>
                <w:sz w:val="20"/>
                <w:szCs w:val="20"/>
              </w:rPr>
            </w:pPr>
            <w:r w:rsidRPr="00950A6E">
              <w:rPr>
                <w:rFonts w:cs="Arial"/>
                <w:sz w:val="20"/>
                <w:szCs w:val="20"/>
              </w:rPr>
              <w:t xml:space="preserve">System load flow models </w:t>
            </w:r>
          </w:p>
          <w:p w:rsidR="008B3D74" w:rsidRPr="00950A6E" w:rsidRDefault="008B3D74" w:rsidP="00207BCE">
            <w:pPr>
              <w:numPr>
                <w:ilvl w:val="2"/>
                <w:numId w:val="58"/>
              </w:numPr>
              <w:spacing w:after="0" w:line="240" w:lineRule="auto"/>
              <w:rPr>
                <w:rFonts w:cs="Arial"/>
                <w:sz w:val="20"/>
                <w:szCs w:val="20"/>
              </w:rPr>
            </w:pPr>
            <w:r w:rsidRPr="00950A6E">
              <w:rPr>
                <w:rFonts w:cs="Arial"/>
                <w:sz w:val="20"/>
                <w:szCs w:val="20"/>
              </w:rPr>
              <w:t xml:space="preserve">PSS/E </w:t>
            </w:r>
          </w:p>
          <w:p w:rsidR="008B3D74" w:rsidRPr="00950A6E" w:rsidRDefault="008B3D74" w:rsidP="00207BCE">
            <w:pPr>
              <w:numPr>
                <w:ilvl w:val="2"/>
                <w:numId w:val="58"/>
              </w:numPr>
              <w:spacing w:after="0" w:line="240" w:lineRule="auto"/>
              <w:rPr>
                <w:rFonts w:cs="Arial"/>
                <w:sz w:val="20"/>
                <w:szCs w:val="20"/>
              </w:rPr>
            </w:pPr>
            <w:r w:rsidRPr="00950A6E">
              <w:rPr>
                <w:rFonts w:cs="Arial"/>
                <w:sz w:val="20"/>
                <w:szCs w:val="20"/>
              </w:rPr>
              <w:t>DigSilent</w:t>
            </w:r>
          </w:p>
          <w:p w:rsidR="008B3D74" w:rsidRPr="00950A6E" w:rsidRDefault="008B3D74" w:rsidP="00207BCE">
            <w:pPr>
              <w:numPr>
                <w:ilvl w:val="1"/>
                <w:numId w:val="58"/>
              </w:numPr>
              <w:spacing w:after="0" w:line="240" w:lineRule="auto"/>
              <w:rPr>
                <w:rFonts w:cs="Arial"/>
                <w:sz w:val="20"/>
                <w:szCs w:val="20"/>
              </w:rPr>
            </w:pPr>
            <w:r w:rsidRPr="00950A6E">
              <w:rPr>
                <w:rFonts w:cs="Arial"/>
                <w:sz w:val="20"/>
                <w:szCs w:val="20"/>
              </w:rPr>
              <w:t xml:space="preserve">Line diagrams </w:t>
            </w:r>
          </w:p>
          <w:p w:rsidR="008B3D74" w:rsidRPr="00950A6E" w:rsidRDefault="008B3D74" w:rsidP="00207BCE">
            <w:pPr>
              <w:numPr>
                <w:ilvl w:val="1"/>
                <w:numId w:val="58"/>
              </w:numPr>
              <w:spacing w:after="0" w:line="240" w:lineRule="auto"/>
              <w:rPr>
                <w:rFonts w:cs="Arial"/>
                <w:sz w:val="20"/>
                <w:szCs w:val="20"/>
              </w:rPr>
            </w:pPr>
            <w:r w:rsidRPr="00950A6E">
              <w:rPr>
                <w:rFonts w:cs="Arial"/>
                <w:sz w:val="20"/>
                <w:szCs w:val="20"/>
              </w:rPr>
              <w:t xml:space="preserve">Circuit breaker information </w:t>
            </w:r>
          </w:p>
          <w:p w:rsidR="008B3D74" w:rsidRPr="00950A6E" w:rsidRDefault="008B3D74" w:rsidP="00207BCE">
            <w:pPr>
              <w:numPr>
                <w:ilvl w:val="2"/>
                <w:numId w:val="58"/>
              </w:numPr>
              <w:spacing w:after="0" w:line="240" w:lineRule="auto"/>
              <w:rPr>
                <w:rFonts w:cs="Arial"/>
                <w:sz w:val="20"/>
                <w:szCs w:val="20"/>
              </w:rPr>
            </w:pPr>
            <w:r w:rsidRPr="00950A6E">
              <w:rPr>
                <w:rFonts w:cs="Arial"/>
                <w:sz w:val="20"/>
                <w:szCs w:val="20"/>
              </w:rPr>
              <w:t xml:space="preserve">Circuit breaker ratings </w:t>
            </w:r>
          </w:p>
          <w:p w:rsidR="008B3D74" w:rsidRPr="00950A6E" w:rsidRDefault="008B3D74" w:rsidP="00207BCE">
            <w:pPr>
              <w:numPr>
                <w:ilvl w:val="2"/>
                <w:numId w:val="58"/>
              </w:numPr>
              <w:spacing w:after="0" w:line="240" w:lineRule="auto"/>
              <w:rPr>
                <w:rFonts w:cs="Arial"/>
                <w:sz w:val="20"/>
                <w:szCs w:val="20"/>
              </w:rPr>
            </w:pPr>
            <w:r w:rsidRPr="00950A6E">
              <w:rPr>
                <w:rFonts w:cs="Arial"/>
                <w:sz w:val="20"/>
                <w:szCs w:val="20"/>
              </w:rPr>
              <w:t>Bus fault levels</w:t>
            </w:r>
          </w:p>
          <w:p w:rsidR="008B3D74" w:rsidRPr="00DC3D1A" w:rsidRDefault="008B3D74" w:rsidP="00951921">
            <w:pPr>
              <w:pStyle w:val="copy"/>
              <w:shd w:val="clear" w:color="auto" w:fill="FFFFFF"/>
              <w:spacing w:before="0" w:after="0" w:afterAutospacing="0" w:line="240" w:lineRule="auto"/>
              <w:rPr>
                <w:rFonts w:ascii="Calibri" w:hAnsi="Calibri" w:cs="Arial"/>
                <w:color w:val="auto"/>
                <w:sz w:val="20"/>
                <w:szCs w:val="20"/>
              </w:rPr>
            </w:pPr>
          </w:p>
        </w:tc>
      </w:tr>
      <w:tr w:rsidR="008B3D74" w:rsidRPr="00950A6E" w:rsidTr="003D24D2">
        <w:tc>
          <w:tcPr>
            <w:tcW w:w="2201" w:type="dxa"/>
          </w:tcPr>
          <w:p w:rsidR="008B3D74" w:rsidRPr="00950A6E" w:rsidRDefault="008B3D74" w:rsidP="00951921">
            <w:pPr>
              <w:keepNext/>
              <w:keepLines/>
              <w:autoSpaceDE w:val="0"/>
              <w:autoSpaceDN w:val="0"/>
              <w:adjustRightInd w:val="0"/>
              <w:spacing w:line="240" w:lineRule="atLeast"/>
              <w:ind w:left="15"/>
              <w:rPr>
                <w:rFonts w:cs="Arial"/>
              </w:rPr>
            </w:pPr>
            <w:r w:rsidRPr="00950A6E">
              <w:rPr>
                <w:rFonts w:cs="Arial"/>
              </w:rPr>
              <w:t>Data access</w:t>
            </w:r>
          </w:p>
        </w:tc>
        <w:tc>
          <w:tcPr>
            <w:tcW w:w="7087" w:type="dxa"/>
          </w:tcPr>
          <w:p w:rsidR="008B3D74" w:rsidRPr="00950A6E" w:rsidRDefault="008B3D74" w:rsidP="00951921">
            <w:pPr>
              <w:rPr>
                <w:rFonts w:cs="Arial"/>
              </w:rPr>
            </w:pPr>
            <w:r w:rsidRPr="00950A6E">
              <w:t xml:space="preserve">Email to </w:t>
            </w:r>
            <w:hyperlink r:id="rId163" w:history="1">
              <w:r w:rsidRPr="00950A6E">
                <w:rPr>
                  <w:rStyle w:val="Hyperlink"/>
                </w:rPr>
                <w:t>info@electricitycommission.govt.nz</w:t>
              </w:r>
            </w:hyperlink>
            <w:r w:rsidRPr="00950A6E">
              <w:t xml:space="preserve">  with the words “CDS registration” in the title.</w:t>
            </w:r>
            <w:r w:rsidRPr="00950A6E">
              <w:rPr>
                <w:rFonts w:ascii="Arial" w:hAnsi="Arial" w:cs="Arial"/>
                <w:sz w:val="20"/>
                <w:szCs w:val="20"/>
              </w:rPr>
              <w:t xml:space="preserve"> A simplified version is also available through a </w:t>
            </w:r>
            <w:hyperlink r:id="rId164" w:history="1">
              <w:r w:rsidRPr="00950A6E">
                <w:rPr>
                  <w:rStyle w:val="Hyperlink"/>
                  <w:rFonts w:ascii="Arial" w:hAnsi="Arial" w:cs="Arial"/>
                  <w:color w:val="auto"/>
                  <w:sz w:val="20"/>
                  <w:szCs w:val="20"/>
                </w:rPr>
                <w:t>web interface</w:t>
              </w:r>
            </w:hyperlink>
            <w:r w:rsidRPr="00950A6E">
              <w:rPr>
                <w:rFonts w:ascii="Arial" w:hAnsi="Arial" w:cs="Arial"/>
                <w:sz w:val="20"/>
                <w:szCs w:val="20"/>
              </w:rPr>
              <w:t>.</w:t>
            </w:r>
          </w:p>
        </w:tc>
      </w:tr>
      <w:tr w:rsidR="008B3D74" w:rsidRPr="00950A6E" w:rsidTr="003D24D2">
        <w:tc>
          <w:tcPr>
            <w:tcW w:w="2201" w:type="dxa"/>
          </w:tcPr>
          <w:p w:rsidR="008B3D74" w:rsidRPr="00950A6E" w:rsidRDefault="008B3D74" w:rsidP="009452CC">
            <w:pPr>
              <w:keepNext/>
              <w:keepLines/>
              <w:autoSpaceDE w:val="0"/>
              <w:autoSpaceDN w:val="0"/>
              <w:adjustRightInd w:val="0"/>
              <w:spacing w:after="0" w:line="240" w:lineRule="atLeast"/>
              <w:ind w:left="15"/>
              <w:rPr>
                <w:rFonts w:cs="Arial"/>
              </w:rPr>
            </w:pPr>
            <w:r w:rsidRPr="00950A6E">
              <w:rPr>
                <w:rFonts w:cs="Arial"/>
              </w:rPr>
              <w:t>Further information</w:t>
            </w:r>
          </w:p>
        </w:tc>
        <w:tc>
          <w:tcPr>
            <w:tcW w:w="7087" w:type="dxa"/>
          </w:tcPr>
          <w:p w:rsidR="008B3D74" w:rsidRPr="00950A6E" w:rsidRDefault="008B3D74" w:rsidP="009452CC">
            <w:pPr>
              <w:spacing w:after="0"/>
              <w:rPr>
                <w:rFonts w:cs="Arial"/>
              </w:rPr>
            </w:pPr>
            <w:hyperlink r:id="rId165" w:history="1">
              <w:r w:rsidRPr="00950A6E">
                <w:rPr>
                  <w:rStyle w:val="Hyperlink"/>
                  <w:rFonts w:cs="Arial"/>
                </w:rPr>
                <w:t>http://www.electricitycommission.govt.nz/opdev/modelling/centraliseddata</w:t>
              </w:r>
            </w:hyperlink>
            <w:r w:rsidRPr="00950A6E">
              <w:rPr>
                <w:rFonts w:cs="Arial"/>
              </w:rPr>
              <w:t xml:space="preserve"> </w:t>
            </w:r>
          </w:p>
        </w:tc>
      </w:tr>
    </w:tbl>
    <w:p w:rsidR="008B3D74" w:rsidRDefault="008B3D74" w:rsidP="006D510A">
      <w:pPr>
        <w:pStyle w:val="Heading2"/>
        <w:rPr>
          <w:rStyle w:val="Emphasis"/>
          <w:i w:val="0"/>
          <w:iCs w:val="0"/>
          <w:szCs w:val="27"/>
        </w:rPr>
      </w:pPr>
    </w:p>
    <w:p w:rsidR="008B3D74" w:rsidRPr="00AC59DD" w:rsidRDefault="008B3D74" w:rsidP="006D510A">
      <w:pPr>
        <w:pStyle w:val="Heading2"/>
      </w:pPr>
      <w:bookmarkStart w:id="219" w:name="_Toc250702802"/>
      <w:r w:rsidRPr="00AC59DD">
        <w:rPr>
          <w:rStyle w:val="Emphasis"/>
          <w:i w:val="0"/>
          <w:iCs w:val="0"/>
          <w:szCs w:val="27"/>
        </w:rPr>
        <w:t>Energy Audit Database</w:t>
      </w:r>
      <w:bookmarkEnd w:id="21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053"/>
      </w:tblGrid>
      <w:tr w:rsidR="008B3D74" w:rsidRPr="00950A6E" w:rsidTr="00AC5536">
        <w:tc>
          <w:tcPr>
            <w:tcW w:w="2235"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7053" w:type="dxa"/>
          </w:tcPr>
          <w:p w:rsidR="008B3D74" w:rsidRPr="00950A6E" w:rsidRDefault="008B3D74" w:rsidP="00951921">
            <w:pPr>
              <w:rPr>
                <w:rFonts w:cs="Arial"/>
              </w:rPr>
            </w:pPr>
            <w:r w:rsidRPr="00950A6E">
              <w:rPr>
                <w:rFonts w:cs="Arial"/>
              </w:rPr>
              <w:t>7. Energy</w:t>
            </w:r>
          </w:p>
        </w:tc>
      </w:tr>
      <w:tr w:rsidR="008B3D74" w:rsidRPr="00950A6E" w:rsidTr="00AC5536">
        <w:tc>
          <w:tcPr>
            <w:tcW w:w="2235"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7053" w:type="dxa"/>
          </w:tcPr>
          <w:p w:rsidR="008B3D74" w:rsidRPr="00950A6E" w:rsidRDefault="008B3D74" w:rsidP="00951921">
            <w:pPr>
              <w:rPr>
                <w:rFonts w:cs="Arial"/>
              </w:rPr>
            </w:pPr>
            <w:r w:rsidRPr="00950A6E">
              <w:rPr>
                <w:rFonts w:cs="Arial"/>
              </w:rPr>
              <w:t>Database</w:t>
            </w:r>
          </w:p>
        </w:tc>
      </w:tr>
      <w:tr w:rsidR="008B3D74" w:rsidRPr="00950A6E" w:rsidTr="00AC5536">
        <w:tc>
          <w:tcPr>
            <w:tcW w:w="2235"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7053" w:type="dxa"/>
          </w:tcPr>
          <w:p w:rsidR="008B3D74" w:rsidRPr="00950A6E" w:rsidRDefault="008B3D74" w:rsidP="00951921">
            <w:pPr>
              <w:rPr>
                <w:rFonts w:cs="Arial"/>
              </w:rPr>
            </w:pPr>
            <w:r w:rsidRPr="00950A6E">
              <w:rPr>
                <w:rStyle w:val="Strong"/>
                <w:rFonts w:cs="Arial"/>
                <w:b w:val="0"/>
                <w:iCs/>
              </w:rPr>
              <w:t>Energy Efficiency and Conservation Authority (EECA)</w:t>
            </w:r>
          </w:p>
        </w:tc>
      </w:tr>
      <w:tr w:rsidR="008B3D74" w:rsidRPr="00950A6E" w:rsidTr="00AC5536">
        <w:tc>
          <w:tcPr>
            <w:tcW w:w="2235"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7053" w:type="dxa"/>
          </w:tcPr>
          <w:p w:rsidR="008B3D74" w:rsidRPr="00950A6E" w:rsidRDefault="008B3D74" w:rsidP="00CF1369">
            <w:pPr>
              <w:rPr>
                <w:rFonts w:cs="Arial"/>
              </w:rPr>
            </w:pPr>
            <w:r w:rsidRPr="00950A6E">
              <w:rPr>
                <w:rFonts w:cs="Arial"/>
              </w:rPr>
              <w:t>Data from Energy audits (Quick run through observed numbers)</w:t>
            </w:r>
          </w:p>
        </w:tc>
      </w:tr>
      <w:tr w:rsidR="008B3D74" w:rsidRPr="00950A6E" w:rsidTr="00AC5536">
        <w:tc>
          <w:tcPr>
            <w:tcW w:w="2235"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7053" w:type="dxa"/>
          </w:tcPr>
          <w:p w:rsidR="008B3D74" w:rsidRPr="00950A6E" w:rsidRDefault="008B3D74" w:rsidP="00CF1369">
            <w:pPr>
              <w:autoSpaceDE w:val="0"/>
              <w:autoSpaceDN w:val="0"/>
              <w:adjustRightInd w:val="0"/>
              <w:spacing w:before="240" w:after="0" w:line="240" w:lineRule="auto"/>
              <w:rPr>
                <w:rFonts w:cs="Arial"/>
              </w:rPr>
            </w:pPr>
            <w:r w:rsidRPr="00950A6E">
              <w:rPr>
                <w:rFonts w:cs="Arial"/>
              </w:rPr>
              <w:t>Audits</w:t>
            </w:r>
          </w:p>
        </w:tc>
      </w:tr>
      <w:tr w:rsidR="008B3D74" w:rsidRPr="00950A6E" w:rsidTr="00AC5536">
        <w:tc>
          <w:tcPr>
            <w:tcW w:w="2235"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7053" w:type="dxa"/>
          </w:tcPr>
          <w:p w:rsidR="008B3D74" w:rsidRPr="00950A6E" w:rsidRDefault="008B3D74" w:rsidP="00951921">
            <w:pPr>
              <w:rPr>
                <w:rFonts w:cs="Arial"/>
              </w:rPr>
            </w:pPr>
            <w:r w:rsidRPr="00950A6E">
              <w:rPr>
                <w:rFonts w:cs="Arial"/>
              </w:rPr>
              <w:t>Collation of key data from energy audits is ongoing</w:t>
            </w:r>
          </w:p>
        </w:tc>
      </w:tr>
      <w:tr w:rsidR="008B3D74" w:rsidRPr="00950A6E" w:rsidTr="00AC5536">
        <w:tc>
          <w:tcPr>
            <w:tcW w:w="2235"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7053" w:type="dxa"/>
          </w:tcPr>
          <w:p w:rsidR="008B3D74" w:rsidRPr="00950A6E" w:rsidRDefault="008B3D74" w:rsidP="00951921">
            <w:pPr>
              <w:rPr>
                <w:rFonts w:cs="Arial"/>
              </w:rPr>
            </w:pPr>
            <w:r w:rsidRPr="00950A6E">
              <w:rPr>
                <w:rFonts w:cs="Arial"/>
              </w:rPr>
              <w:t>Database was created around 1999, but some data may go back to 1996.</w:t>
            </w:r>
          </w:p>
        </w:tc>
      </w:tr>
      <w:tr w:rsidR="008B3D74" w:rsidRPr="00950A6E" w:rsidTr="00AC5536">
        <w:tc>
          <w:tcPr>
            <w:tcW w:w="2235"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7053" w:type="dxa"/>
          </w:tcPr>
          <w:p w:rsidR="008B3D74" w:rsidRPr="00950A6E" w:rsidRDefault="008B3D74" w:rsidP="00951921">
            <w:pPr>
              <w:rPr>
                <w:rFonts w:cs="Arial"/>
              </w:rPr>
            </w:pPr>
            <w:r w:rsidRPr="00950A6E">
              <w:rPr>
                <w:rFonts w:cs="Arial"/>
              </w:rPr>
              <w:t>This database that captures commercially confidential information from Energy Audits. Technical processes and opportunities can be benchmarked to determine wider applicability and cost effectiveness across other businesses.</w:t>
            </w:r>
          </w:p>
        </w:tc>
      </w:tr>
      <w:tr w:rsidR="008B3D74" w:rsidRPr="00950A6E" w:rsidTr="00AC5536">
        <w:tc>
          <w:tcPr>
            <w:tcW w:w="2235"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7053" w:type="dxa"/>
          </w:tcPr>
          <w:p w:rsidR="008B3D74" w:rsidRPr="00950A6E" w:rsidRDefault="008B3D74" w:rsidP="00D51B0F">
            <w:pPr>
              <w:autoSpaceDE w:val="0"/>
              <w:autoSpaceDN w:val="0"/>
              <w:adjustRightInd w:val="0"/>
              <w:spacing w:before="240" w:after="0" w:line="240" w:lineRule="auto"/>
              <w:rPr>
                <w:rFonts w:cs="Arial"/>
              </w:rPr>
            </w:pPr>
            <w:r w:rsidRPr="00950A6E">
              <w:rPr>
                <w:rFonts w:cs="Arial"/>
              </w:rPr>
              <w:t>Where and how energy is used; and from where energy use can be cost effectively saved</w:t>
            </w:r>
          </w:p>
          <w:p w:rsidR="008B3D74" w:rsidRPr="00950A6E" w:rsidRDefault="008B3D74" w:rsidP="00D51B0F">
            <w:pPr>
              <w:autoSpaceDE w:val="0"/>
              <w:autoSpaceDN w:val="0"/>
              <w:adjustRightInd w:val="0"/>
              <w:spacing w:before="240" w:after="0" w:line="240" w:lineRule="auto"/>
              <w:rPr>
                <w:rFonts w:cs="Arial"/>
              </w:rPr>
            </w:pPr>
          </w:p>
        </w:tc>
      </w:tr>
      <w:tr w:rsidR="008B3D74" w:rsidRPr="00950A6E" w:rsidTr="00AC5536">
        <w:tc>
          <w:tcPr>
            <w:tcW w:w="2235"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7053" w:type="dxa"/>
          </w:tcPr>
          <w:p w:rsidR="008B3D74" w:rsidRPr="00950A6E" w:rsidRDefault="008B3D74" w:rsidP="004163D7">
            <w:pPr>
              <w:autoSpaceDE w:val="0"/>
              <w:autoSpaceDN w:val="0"/>
              <w:adjustRightInd w:val="0"/>
              <w:spacing w:before="240" w:after="0" w:line="240" w:lineRule="auto"/>
              <w:rPr>
                <w:rFonts w:cs="Arial"/>
              </w:rPr>
            </w:pPr>
            <w:r w:rsidRPr="00950A6E">
              <w:rPr>
                <w:rFonts w:cs="Arial"/>
              </w:rPr>
              <w:t>Individual company data is confidential but the aggregate level information could be requested</w:t>
            </w:r>
          </w:p>
          <w:p w:rsidR="008B3D74" w:rsidRPr="00950A6E" w:rsidRDefault="008B3D74" w:rsidP="004163D7">
            <w:pPr>
              <w:autoSpaceDE w:val="0"/>
              <w:autoSpaceDN w:val="0"/>
              <w:adjustRightInd w:val="0"/>
              <w:spacing w:before="240" w:after="0" w:line="240" w:lineRule="auto"/>
              <w:rPr>
                <w:rFonts w:cs="Arial"/>
              </w:rPr>
            </w:pPr>
          </w:p>
        </w:tc>
      </w:tr>
      <w:tr w:rsidR="008B3D74" w:rsidRPr="00950A6E" w:rsidTr="00AC5536">
        <w:tc>
          <w:tcPr>
            <w:tcW w:w="2235"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7053" w:type="dxa"/>
          </w:tcPr>
          <w:p w:rsidR="008B3D74" w:rsidRPr="00950A6E" w:rsidRDefault="008B3D74" w:rsidP="00951921">
            <w:pPr>
              <w:rPr>
                <w:rFonts w:cs="Arial"/>
              </w:rPr>
            </w:pPr>
            <w:hyperlink r:id="rId166" w:history="1">
              <w:r w:rsidRPr="00950A6E">
                <w:rPr>
                  <w:rStyle w:val="Hyperlink"/>
                  <w:rFonts w:cs="Arial"/>
                </w:rPr>
                <w:t>http://www.med.govt.nz/templates/MultipageDocumentPage____39777.aspx</w:t>
              </w:r>
            </w:hyperlink>
            <w:r w:rsidRPr="00950A6E">
              <w:rPr>
                <w:rFonts w:cs="Arial"/>
              </w:rPr>
              <w:t xml:space="preserve"> </w:t>
            </w:r>
          </w:p>
        </w:tc>
      </w:tr>
    </w:tbl>
    <w:p w:rsidR="008B3D74" w:rsidRDefault="008B3D74" w:rsidP="006E2D33"/>
    <w:p w:rsidR="008B3D74" w:rsidRPr="00AC59DD" w:rsidRDefault="008B3D74" w:rsidP="00AC59DD">
      <w:pPr>
        <w:pStyle w:val="Heading2"/>
        <w:rPr>
          <w:rStyle w:val="Strong"/>
        </w:rPr>
      </w:pPr>
      <w:bookmarkStart w:id="220" w:name="_Toc250702803"/>
      <w:r w:rsidRPr="00AC59DD">
        <w:rPr>
          <w:rStyle w:val="Emphasis"/>
          <w:i w:val="0"/>
          <w:iCs w:val="0"/>
        </w:rPr>
        <w:t>Energy Efficiency and Renewable Energy Monitoring Process</w:t>
      </w:r>
      <w:bookmarkEnd w:id="220"/>
      <w:r w:rsidRPr="00AC59DD">
        <w:rPr>
          <w:rStyle w:val="Emphasis"/>
          <w:i w:val="0"/>
          <w:iCs w:val="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951921">
            <w:pPr>
              <w:rPr>
                <w:rFonts w:cs="Arial"/>
              </w:rPr>
            </w:pPr>
            <w:r w:rsidRPr="00950A6E">
              <w:rPr>
                <w:rFonts w:cs="Arial"/>
              </w:rPr>
              <w:t>7. Energy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951921">
            <w:pPr>
              <w:rPr>
                <w:rFonts w:cs="Arial"/>
              </w:rPr>
            </w:pPr>
            <w:r w:rsidRPr="00950A6E">
              <w:rPr>
                <w:rFonts w:cs="Arial"/>
              </w:rPr>
              <w:t>Report</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951921">
            <w:pPr>
              <w:rPr>
                <w:rFonts w:cs="Arial"/>
              </w:rPr>
            </w:pPr>
            <w:r w:rsidRPr="00950A6E">
              <w:rPr>
                <w:rStyle w:val="Strong"/>
                <w:rFonts w:cs="Arial"/>
                <w:b w:val="0"/>
                <w:iCs/>
              </w:rPr>
              <w:t>Energy Efficiency and Conservation Authority (EECA)</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951921">
            <w:pPr>
              <w:keepNext/>
              <w:keepLines/>
              <w:autoSpaceDE w:val="0"/>
              <w:autoSpaceDN w:val="0"/>
              <w:adjustRightInd w:val="0"/>
              <w:spacing w:line="240" w:lineRule="atLeast"/>
              <w:ind w:left="15"/>
              <w:rPr>
                <w:rFonts w:cs="Arial"/>
                <w:color w:val="000000"/>
              </w:rPr>
            </w:pPr>
          </w:p>
        </w:tc>
        <w:tc>
          <w:tcPr>
            <w:tcW w:w="6840" w:type="dxa"/>
            <w:vAlign w:val="center"/>
          </w:tcPr>
          <w:p w:rsidR="008B3D74" w:rsidRPr="00950A6E" w:rsidRDefault="008B3D74" w:rsidP="00951921">
            <w:pPr>
              <w:rPr>
                <w:rFonts w:cs="Arial"/>
              </w:rPr>
            </w:pPr>
            <w:r w:rsidRPr="00950A6E">
              <w:rPr>
                <w:rFonts w:cs="Arial"/>
              </w:rPr>
              <w:t xml:space="preserve">MED's Energy Data File, economy-wide and sectoral GDP from Statistics NZ, hydro data, EECA monitoring base year report, residential data from HEEP, Quotable value NZ dwellings and building areas data, various sector data sets.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951921">
            <w:pPr>
              <w:rPr>
                <w:rFonts w:cs="Arial"/>
              </w:rPr>
            </w:pPr>
            <w:r w:rsidRPr="00950A6E">
              <w:rPr>
                <w:rFonts w:cs="Arial"/>
              </w:rPr>
              <w:t>Reports, databases, derived statistics</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951921">
            <w:pPr>
              <w:rPr>
                <w:rFonts w:cs="Arial"/>
              </w:rPr>
            </w:pPr>
            <w:r w:rsidRPr="00950A6E">
              <w:rPr>
                <w:rFonts w:cs="Arial"/>
              </w:rPr>
              <w:t>Annual</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951921">
            <w:pPr>
              <w:rPr>
                <w:rFonts w:cs="Arial"/>
              </w:rPr>
            </w:pPr>
            <w:r w:rsidRPr="00950A6E">
              <w:rPr>
                <w:rFonts w:cs="Arial"/>
              </w:rPr>
              <w:t>Annually since 2001</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951921">
            <w:pPr>
              <w:rPr>
                <w:rFonts w:cs="Arial"/>
              </w:rPr>
            </w:pPr>
            <w:r w:rsidRPr="00950A6E">
              <w:rPr>
                <w:rFonts w:cs="Arial"/>
              </w:rPr>
              <w:t>This report provides a detailed analysis of the performance of energy efficiency and renewable energy in a NZ- wide and a sector context.</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3673B0">
            <w:pPr>
              <w:autoSpaceDE w:val="0"/>
              <w:autoSpaceDN w:val="0"/>
              <w:adjustRightInd w:val="0"/>
              <w:spacing w:before="240" w:after="0" w:line="240" w:lineRule="auto"/>
              <w:rPr>
                <w:rFonts w:cs="Arial"/>
              </w:rPr>
            </w:pPr>
            <w:r w:rsidRPr="00950A6E">
              <w:rPr>
                <w:rFonts w:cs="Arial"/>
              </w:rPr>
              <w:t xml:space="preserve">If you are talking about our yearly reports on energy efficiency and renewable performance then it is more of economy-wide and sector energy use information analysis showing energy efficiency and renewable energy progress and their key drivers. </w:t>
            </w:r>
          </w:p>
          <w:p w:rsidR="008B3D74" w:rsidRPr="00950A6E" w:rsidRDefault="008B3D74" w:rsidP="00951921">
            <w:pPr>
              <w:rPr>
                <w:rFonts w:cs="Arial"/>
              </w:rPr>
            </w:pP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951921">
            <w:pPr>
              <w:rPr>
                <w:rFonts w:cs="Arial"/>
              </w:rPr>
            </w:pPr>
            <w:r w:rsidRPr="00950A6E">
              <w:rPr>
                <w:rFonts w:cs="Arial"/>
              </w:rPr>
              <w:t xml:space="preserve">Available upon request from </w:t>
            </w:r>
            <w:hyperlink r:id="rId167" w:history="1">
              <w:r w:rsidRPr="00950A6E">
                <w:rPr>
                  <w:rStyle w:val="Hyperlink"/>
                  <w:rFonts w:cs="Arial"/>
                </w:rPr>
                <w:t>harbans.aulakh@eeca.govt.nz</w:t>
              </w:r>
            </w:hyperlink>
            <w:r w:rsidRPr="00950A6E">
              <w:rPr>
                <w:rFonts w:cs="Arial"/>
              </w:rPr>
              <w:t xml:space="preserve">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951921">
            <w:pPr>
              <w:rPr>
                <w:rFonts w:cs="Arial"/>
                <w:color w:val="00B050"/>
                <w:highlight w:val="yellow"/>
              </w:rPr>
            </w:pPr>
          </w:p>
        </w:tc>
      </w:tr>
    </w:tbl>
    <w:p w:rsidR="008B3D74" w:rsidRDefault="008B3D74" w:rsidP="006E2D33"/>
    <w:p w:rsidR="008B3D74" w:rsidRPr="00AC59DD" w:rsidRDefault="008B3D74" w:rsidP="00AC59DD">
      <w:pPr>
        <w:pStyle w:val="Heading2"/>
        <w:rPr>
          <w:rStyle w:val="Strong"/>
        </w:rPr>
      </w:pPr>
      <w:bookmarkStart w:id="221" w:name="_Toc250702804"/>
      <w:r w:rsidRPr="00AC59DD">
        <w:rPr>
          <w:rStyle w:val="Emphasis"/>
          <w:i w:val="0"/>
          <w:iCs w:val="0"/>
        </w:rPr>
        <w:t>Energy End Use Database (EEUDB)</w:t>
      </w:r>
      <w:bookmarkEnd w:id="221"/>
      <w:r w:rsidRPr="00AC59DD">
        <w:rPr>
          <w:rStyle w:val="Emphasis"/>
          <w:i w:val="0"/>
          <w:iCs w:val="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951921">
            <w:pPr>
              <w:rPr>
                <w:rFonts w:cs="Arial"/>
              </w:rPr>
            </w:pPr>
            <w:r w:rsidRPr="00950A6E">
              <w:rPr>
                <w:rFonts w:cs="Arial"/>
              </w:rPr>
              <w:t>7. Energy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951921">
            <w:pPr>
              <w:rPr>
                <w:rFonts w:cs="Arial"/>
              </w:rPr>
            </w:pPr>
            <w:r w:rsidRPr="00950A6E">
              <w:rPr>
                <w:rFonts w:cs="Arial"/>
              </w:rPr>
              <w:t>Database of measurements including modelled information</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951921">
            <w:pPr>
              <w:rPr>
                <w:rFonts w:cs="Arial"/>
              </w:rPr>
            </w:pPr>
            <w:r w:rsidRPr="00950A6E">
              <w:rPr>
                <w:rFonts w:cs="Arial"/>
              </w:rPr>
              <w:t>EECA</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951921">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951921">
            <w:pPr>
              <w:rPr>
                <w:rFonts w:cs="Arial"/>
              </w:rPr>
            </w:pPr>
            <w:r w:rsidRPr="00950A6E">
              <w:rPr>
                <w:rFonts w:cs="Arial"/>
              </w:rPr>
              <w:t>Energy Data File, sector studies (which will gradually be replaced by energy end-user surveys recommended by the Energy Domain Plan), and Statistics NZ's GDP data to regional and TLA level.</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951921">
            <w:pPr>
              <w:rPr>
                <w:rFonts w:cs="Arial"/>
              </w:rPr>
            </w:pPr>
            <w:r w:rsidRPr="00950A6E">
              <w:rPr>
                <w:rFonts w:cs="Arial"/>
              </w:rPr>
              <w:t>Database of direct measurements, derived statistics</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951921">
            <w:pPr>
              <w:rPr>
                <w:rFonts w:cs="Arial"/>
              </w:rPr>
            </w:pPr>
            <w:r w:rsidRPr="00950A6E">
              <w:rPr>
                <w:rFonts w:cs="Arial"/>
              </w:rPr>
              <w:t>Updated periodically -- currently undergoing update to March 2007 data series (last done in 2004).</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951921">
            <w:pPr>
              <w:rPr>
                <w:rFonts w:cs="Arial"/>
              </w:rPr>
            </w:pPr>
            <w:r w:rsidRPr="00950A6E">
              <w:rPr>
                <w:rFonts w:cs="Arial"/>
              </w:rPr>
              <w:t>For the year ending March 2002</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vAlign w:val="center"/>
          </w:tcPr>
          <w:p w:rsidR="008B3D74" w:rsidRPr="00950A6E" w:rsidRDefault="008B3D74" w:rsidP="00951921">
            <w:pPr>
              <w:rPr>
                <w:rFonts w:cs="Arial"/>
              </w:rPr>
            </w:pPr>
            <w:r w:rsidRPr="00950A6E">
              <w:rPr>
                <w:rFonts w:cs="Arial"/>
              </w:rPr>
              <w:t xml:space="preserve">Provide basic data to support NZ efforts to improve energy efficiency. Results are based on an economy wide top down energy end-use model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951921">
            <w:pPr>
              <w:spacing w:after="0"/>
              <w:rPr>
                <w:rFonts w:cs="Arial"/>
              </w:rPr>
            </w:pPr>
            <w:r w:rsidRPr="00950A6E">
              <w:rPr>
                <w:rFonts w:cs="Arial"/>
              </w:rPr>
              <w:t>Energy use split by:</w:t>
            </w:r>
          </w:p>
          <w:p w:rsidR="008B3D74" w:rsidRPr="00950A6E" w:rsidRDefault="008B3D74" w:rsidP="00951921">
            <w:pPr>
              <w:spacing w:after="0"/>
              <w:rPr>
                <w:rFonts w:cs="Arial"/>
              </w:rPr>
            </w:pPr>
            <w:r w:rsidRPr="00950A6E">
              <w:rPr>
                <w:rFonts w:cs="Arial"/>
              </w:rPr>
              <w:t>11 fuels,</w:t>
            </w:r>
          </w:p>
          <w:p w:rsidR="008B3D74" w:rsidRPr="00950A6E" w:rsidRDefault="008B3D74" w:rsidP="00951921">
            <w:pPr>
              <w:spacing w:after="0"/>
              <w:rPr>
                <w:rFonts w:cs="Arial"/>
              </w:rPr>
            </w:pPr>
            <w:r w:rsidRPr="00950A6E">
              <w:rPr>
                <w:rFonts w:cs="Arial"/>
              </w:rPr>
              <w:t>32 sectors,</w:t>
            </w:r>
          </w:p>
          <w:p w:rsidR="008B3D74" w:rsidRPr="00950A6E" w:rsidRDefault="008B3D74" w:rsidP="00951921">
            <w:pPr>
              <w:spacing w:after="0"/>
              <w:rPr>
                <w:rFonts w:cs="Arial"/>
              </w:rPr>
            </w:pPr>
            <w:r w:rsidRPr="00950A6E">
              <w:rPr>
                <w:rFonts w:cs="Arial"/>
              </w:rPr>
              <w:t>20 end uses,</w:t>
            </w:r>
          </w:p>
          <w:p w:rsidR="008B3D74" w:rsidRPr="00950A6E" w:rsidRDefault="008B3D74" w:rsidP="00951921">
            <w:pPr>
              <w:spacing w:after="0"/>
              <w:rPr>
                <w:rFonts w:cs="Arial"/>
              </w:rPr>
            </w:pPr>
            <w:r w:rsidRPr="00950A6E">
              <w:rPr>
                <w:rFonts w:cs="Arial"/>
              </w:rPr>
              <w:t xml:space="preserve">25 technologies, </w:t>
            </w:r>
          </w:p>
          <w:p w:rsidR="008B3D74" w:rsidRPr="00950A6E" w:rsidRDefault="008B3D74" w:rsidP="00951921">
            <w:pPr>
              <w:spacing w:after="0"/>
              <w:rPr>
                <w:rFonts w:cs="Arial"/>
              </w:rPr>
            </w:pPr>
            <w:r w:rsidRPr="00950A6E">
              <w:rPr>
                <w:rFonts w:cs="Arial"/>
              </w:rPr>
              <w:t>And by all local authority geographical areas</w:t>
            </w:r>
          </w:p>
          <w:p w:rsidR="008B3D74" w:rsidRPr="00950A6E" w:rsidRDefault="008B3D74" w:rsidP="00951921">
            <w:pPr>
              <w:spacing w:after="0"/>
              <w:rPr>
                <w:rFonts w:cs="Arial"/>
              </w:rPr>
            </w:pP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951921">
            <w:pPr>
              <w:rPr>
                <w:rFonts w:cs="Arial"/>
              </w:rPr>
            </w:pPr>
            <w:r w:rsidRPr="00950A6E">
              <w:t xml:space="preserve">Available here: </w:t>
            </w:r>
            <w:hyperlink r:id="rId168" w:history="1">
              <w:r w:rsidRPr="00950A6E">
                <w:rPr>
                  <w:rStyle w:val="Hyperlink"/>
                  <w:rFonts w:cs="Arial"/>
                </w:rPr>
                <w:t>http://enduse.eeca.govt.nz/</w:t>
              </w:r>
            </w:hyperlink>
            <w:r w:rsidRPr="00950A6E">
              <w:rPr>
                <w:rFonts w:cs="Arial"/>
              </w:rPr>
              <w:t xml:space="preserve">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951921">
            <w:pPr>
              <w:rPr>
                <w:rFonts w:cs="Arial"/>
                <w:color w:val="00B050"/>
                <w:highlight w:val="yellow"/>
              </w:rPr>
            </w:pPr>
          </w:p>
        </w:tc>
      </w:tr>
    </w:tbl>
    <w:p w:rsidR="008B3D74" w:rsidRDefault="008B3D74" w:rsidP="006E2D33"/>
    <w:p w:rsidR="008B3D74" w:rsidRPr="00AC59DD" w:rsidRDefault="008B3D74" w:rsidP="00AC59DD">
      <w:pPr>
        <w:pStyle w:val="Heading2"/>
        <w:rPr>
          <w:rStyle w:val="Strong"/>
        </w:rPr>
      </w:pPr>
      <w:bookmarkStart w:id="222" w:name="_Toc250702805"/>
      <w:r w:rsidRPr="00AC59DD">
        <w:rPr>
          <w:rStyle w:val="Emphasis"/>
          <w:i w:val="0"/>
          <w:iCs w:val="0"/>
        </w:rPr>
        <w:t>IEA Energy Supply and Demand Allocation Trends Template</w:t>
      </w:r>
      <w:bookmarkEnd w:id="222"/>
      <w:r w:rsidRPr="00AC59DD">
        <w:rPr>
          <w:rStyle w:val="Emphasis"/>
          <w:i w:val="0"/>
          <w:iCs w:val="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951921">
            <w:pPr>
              <w:rPr>
                <w:rFonts w:cs="Arial"/>
              </w:rPr>
            </w:pPr>
            <w:r w:rsidRPr="00950A6E">
              <w:rPr>
                <w:rFonts w:cs="Arial"/>
              </w:rPr>
              <w:t>7. Energy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AE7415">
            <w:pPr>
              <w:autoSpaceDE w:val="0"/>
              <w:autoSpaceDN w:val="0"/>
              <w:adjustRightInd w:val="0"/>
              <w:spacing w:before="240" w:after="0" w:line="240" w:lineRule="auto"/>
              <w:rPr>
                <w:rFonts w:cs="Arial"/>
              </w:rPr>
            </w:pPr>
            <w:r w:rsidRPr="00950A6E">
              <w:rPr>
                <w:rFonts w:cs="Arial"/>
              </w:rPr>
              <w:t xml:space="preserve">Very detailed set of macro-economic and sectoral data we compile from different sources including energy demand and supply data from EDF (MED Publication; energy end-use data from EECA's End-Use Database; GDP, population, dwellings number from Stats New Zealand; floor area pure estimates or modelled </w:t>
            </w:r>
            <w:r w:rsidRPr="00950A6E">
              <w:rPr>
                <w:rFonts w:cs="Tms Rmn"/>
              </w:rPr>
              <w:t xml:space="preserve"> </w:t>
            </w:r>
            <w:r w:rsidRPr="00950A6E">
              <w:rPr>
                <w:rFonts w:cs="Arial"/>
              </w:rPr>
              <w:t xml:space="preserve">  </w:t>
            </w:r>
          </w:p>
          <w:p w:rsidR="008B3D74" w:rsidRPr="00950A6E" w:rsidRDefault="008B3D74" w:rsidP="00951921">
            <w:pPr>
              <w:rPr>
                <w:rFonts w:cs="Arial"/>
              </w:rPr>
            </w:pP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951921">
            <w:pPr>
              <w:rPr>
                <w:rFonts w:cs="Arial"/>
              </w:rPr>
            </w:pPr>
            <w:r w:rsidRPr="00950A6E">
              <w:rPr>
                <w:rFonts w:cs="Arial"/>
              </w:rPr>
              <w:t>EECA</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951921">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951921">
            <w:pPr>
              <w:rPr>
                <w:rFonts w:cs="Arial"/>
              </w:rPr>
            </w:pPr>
            <w:r w:rsidRPr="00950A6E">
              <w:rPr>
                <w:rFonts w:cs="Arial"/>
              </w:rPr>
              <w:t>EECA Energy End Use Database, MED's Energy Data File and Statistics NZ's data on population, dwellings, employment, and home occupancy.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951921">
            <w:pPr>
              <w:rPr>
                <w:rFonts w:cs="Arial"/>
              </w:rPr>
            </w:pPr>
            <w:r w:rsidRPr="00950A6E">
              <w:rPr>
                <w:rFonts w:cs="Arial"/>
              </w:rPr>
              <w:t>Reports, databases, derived statistics</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951921">
            <w:pPr>
              <w:rPr>
                <w:rFonts w:cs="Arial"/>
              </w:rPr>
            </w:pPr>
            <w:r w:rsidRPr="00950A6E">
              <w:rPr>
                <w:rFonts w:cs="Arial"/>
              </w:rPr>
              <w:t>Annual</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951921">
            <w:pPr>
              <w:rPr>
                <w:rFonts w:cs="Arial"/>
              </w:rPr>
            </w:pPr>
            <w:r w:rsidRPr="00950A6E">
              <w:rPr>
                <w:rFonts w:cs="Arial"/>
              </w:rPr>
              <w:t>1990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951921">
            <w:pPr>
              <w:rPr>
                <w:rFonts w:cs="Arial"/>
              </w:rPr>
            </w:pPr>
            <w:r w:rsidRPr="00950A6E">
              <w:rPr>
                <w:rFonts w:cs="Arial"/>
              </w:rPr>
              <w:t>To log NZ energy consumption and output data within an internationally consistent template and benchmark key energy indicators against international trends.</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AE7415">
            <w:pPr>
              <w:autoSpaceDE w:val="0"/>
              <w:autoSpaceDN w:val="0"/>
              <w:adjustRightInd w:val="0"/>
              <w:spacing w:before="240" w:after="0" w:line="240" w:lineRule="auto"/>
              <w:rPr>
                <w:rFonts w:cs="Arial"/>
              </w:rPr>
            </w:pPr>
            <w:r w:rsidRPr="00950A6E">
              <w:rPr>
                <w:rFonts w:cs="Arial"/>
              </w:rPr>
              <w:t>Macro and sector level activity data e.g. GDP, population, physical quantity output; energy supply sources; energy demand by sector, sub sector, end-uses</w:t>
            </w:r>
          </w:p>
          <w:p w:rsidR="008B3D74" w:rsidRPr="00950A6E" w:rsidRDefault="008B3D74" w:rsidP="00AE7415">
            <w:pPr>
              <w:autoSpaceDE w:val="0"/>
              <w:autoSpaceDN w:val="0"/>
              <w:adjustRightInd w:val="0"/>
              <w:spacing w:before="240" w:after="0" w:line="240" w:lineRule="auto"/>
              <w:rPr>
                <w:rFonts w:cs="Arial"/>
              </w:rPr>
            </w:pPr>
            <w:r w:rsidRPr="00950A6E">
              <w:rPr>
                <w:rFonts w:cs="Arial"/>
              </w:rPr>
              <w:t>The aim here is to compile energy efficiency indicators, energy reduction potential.  As you will see from the attached file it computes and illustrates a set of such indicators</w:t>
            </w:r>
          </w:p>
          <w:p w:rsidR="008B3D74" w:rsidRPr="00950A6E" w:rsidRDefault="008B3D74" w:rsidP="00173991">
            <w:pPr>
              <w:autoSpaceDE w:val="0"/>
              <w:autoSpaceDN w:val="0"/>
              <w:adjustRightInd w:val="0"/>
              <w:spacing w:before="240" w:after="0" w:line="240" w:lineRule="auto"/>
              <w:rPr>
                <w:rFonts w:cs="Arial"/>
              </w:rPr>
            </w:pPr>
            <w:r w:rsidRPr="00950A6E">
              <w:rPr>
                <w:rFonts w:cs="Arial"/>
              </w:rPr>
              <w:t>Coverage and collections unit:</w:t>
            </w:r>
          </w:p>
          <w:p w:rsidR="008B3D74" w:rsidRPr="00950A6E" w:rsidRDefault="008B3D74" w:rsidP="00173991">
            <w:pPr>
              <w:autoSpaceDE w:val="0"/>
              <w:autoSpaceDN w:val="0"/>
              <w:adjustRightInd w:val="0"/>
              <w:spacing w:line="240" w:lineRule="auto"/>
              <w:rPr>
                <w:rFonts w:cs="Arial"/>
                <w:sz w:val="20"/>
                <w:szCs w:val="20"/>
              </w:rPr>
            </w:pPr>
            <w:r w:rsidRPr="00950A6E">
              <w:rPr>
                <w:rFonts w:cs="Arial"/>
              </w:rPr>
              <w:t>Economy-wide, 5 sectors, sub sectors, end-use. The units are both economic and physical.</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vAlign w:val="center"/>
          </w:tcPr>
          <w:p w:rsidR="008B3D74" w:rsidRPr="00950A6E" w:rsidRDefault="008B3D74" w:rsidP="00951921">
            <w:pPr>
              <w:rPr>
                <w:rFonts w:cs="Arial"/>
              </w:rPr>
            </w:pPr>
            <w:r w:rsidRPr="00950A6E">
              <w:rPr>
                <w:rFonts w:cs="Arial"/>
              </w:rPr>
              <w:t xml:space="preserve">Available upon request from </w:t>
            </w:r>
            <w:hyperlink r:id="rId169" w:history="1">
              <w:r w:rsidRPr="00950A6E">
                <w:rPr>
                  <w:rStyle w:val="Hyperlink"/>
                  <w:rFonts w:cs="Arial"/>
                </w:rPr>
                <w:t>harbans.aulakh@eeca.govt.nz</w:t>
              </w:r>
            </w:hyperlink>
            <w:r w:rsidRPr="00950A6E">
              <w:rPr>
                <w:rFonts w:cs="Arial"/>
              </w:rPr>
              <w:t xml:space="preserve">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951921">
            <w:pPr>
              <w:rPr>
                <w:rFonts w:cs="Arial"/>
                <w:color w:val="00B050"/>
                <w:highlight w:val="yellow"/>
              </w:rPr>
            </w:pPr>
          </w:p>
        </w:tc>
      </w:tr>
    </w:tbl>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i w:val="0"/>
        </w:rPr>
      </w:pPr>
    </w:p>
    <w:p w:rsidR="008B3D74" w:rsidRDefault="008B3D74" w:rsidP="006E2D33">
      <w:pPr>
        <w:pStyle w:val="Heading3"/>
        <w:rPr>
          <w:rStyle w:val="Emphasis"/>
          <w:rFonts w:ascii="Arial" w:hAnsi="Arial" w:cs="Arial"/>
          <w:b w:val="0"/>
          <w:bCs w:val="0"/>
          <w:i w:val="0"/>
        </w:rPr>
      </w:pPr>
    </w:p>
    <w:p w:rsidR="008B3D74" w:rsidRDefault="008B3D74" w:rsidP="006E2D33">
      <w:pPr>
        <w:pStyle w:val="Heading3"/>
        <w:rPr>
          <w:rStyle w:val="Emphasis"/>
          <w:rFonts w:ascii="Arial" w:hAnsi="Arial" w:cs="Arial"/>
          <w:b w:val="0"/>
          <w:bCs w:val="0"/>
          <w:i w:val="0"/>
        </w:rPr>
      </w:pPr>
    </w:p>
    <w:p w:rsidR="008B3D74" w:rsidRPr="00AC59DD" w:rsidRDefault="008B3D74" w:rsidP="00AC59DD">
      <w:pPr>
        <w:pStyle w:val="Heading2"/>
        <w:rPr>
          <w:rStyle w:val="Emphasis"/>
          <w:i w:val="0"/>
          <w:iCs w:val="0"/>
        </w:rPr>
      </w:pPr>
      <w:bookmarkStart w:id="223" w:name="_Toc250702806"/>
      <w:r w:rsidRPr="00AC59DD">
        <w:rPr>
          <w:rStyle w:val="Emphasis"/>
          <w:i w:val="0"/>
          <w:iCs w:val="0"/>
        </w:rPr>
        <w:t>Regional Renewable Energy Resource Assessment (RRERA)</w:t>
      </w:r>
      <w:bookmarkEnd w:id="223"/>
      <w:r w:rsidRPr="00AC59DD">
        <w:rPr>
          <w:rStyle w:val="Emphasis"/>
          <w:i w:val="0"/>
          <w:iCs w:val="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951921">
            <w:pPr>
              <w:rPr>
                <w:rFonts w:cs="Arial"/>
              </w:rPr>
            </w:pPr>
            <w:r w:rsidRPr="00950A6E">
              <w:rPr>
                <w:rFonts w:cs="Arial"/>
              </w:rPr>
              <w:t>7. Energy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951921">
            <w:pPr>
              <w:rPr>
                <w:rFonts w:cs="Arial"/>
              </w:rPr>
            </w:pPr>
            <w:r w:rsidRPr="00950A6E">
              <w:rPr>
                <w:rFonts w:cs="Arial"/>
              </w:rPr>
              <w:t>Report</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951921">
            <w:pPr>
              <w:rPr>
                <w:rFonts w:cs="Arial"/>
              </w:rPr>
            </w:pPr>
            <w:r w:rsidRPr="00950A6E">
              <w:rPr>
                <w:rFonts w:cs="Arial"/>
              </w:rPr>
              <w:t>EECA</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951921">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951921">
            <w:pPr>
              <w:rPr>
                <w:rFonts w:cs="Arial"/>
              </w:rPr>
            </w:pPr>
            <w:r w:rsidRPr="00950A6E">
              <w:rPr>
                <w:rFonts w:cs="Arial"/>
              </w:rPr>
              <w:t>Available historical and potential renewable energy data, hydro and wind energy data, marine energy technology data from New And Renewable Energy Centre, Sinclair Knight Merz's best estimates and data from councils and generation companies.</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951921">
            <w:pPr>
              <w:rPr>
                <w:rFonts w:cs="Arial"/>
              </w:rPr>
            </w:pPr>
            <w:r w:rsidRPr="00950A6E">
              <w:rPr>
                <w:rFonts w:cs="Arial"/>
              </w:rPr>
              <w:t>Reports</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951921">
            <w:pPr>
              <w:rPr>
                <w:rFonts w:cs="Arial"/>
              </w:rPr>
            </w:pPr>
            <w:r w:rsidRPr="00950A6E">
              <w:rPr>
                <w:rFonts w:cs="Arial"/>
              </w:rPr>
              <w:t>Ad hoc</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951921">
            <w:pPr>
              <w:rPr>
                <w:rFonts w:cs="Arial"/>
              </w:rPr>
            </w:pPr>
            <w:r w:rsidRPr="00950A6E">
              <w:rPr>
                <w:rFonts w:cs="Arial"/>
              </w:rPr>
              <w:t>2006, coverage varies: some data goes back to 1971</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951921">
            <w:pPr>
              <w:rPr>
                <w:rFonts w:cs="Arial"/>
              </w:rPr>
            </w:pPr>
            <w:r w:rsidRPr="00950A6E">
              <w:rPr>
                <w:rFonts w:cs="Arial"/>
              </w:rPr>
              <w:t xml:space="preserve">To assist regional councils with their policy and plan reviews and their new infrastructure responsibilities for renewable energy under the RMA by outlining the availability and distribution of renewable energy resources by region. </w:t>
            </w:r>
            <w:r w:rsidRPr="00950A6E">
              <w:rPr>
                <w:rFonts w:cs="Arial"/>
              </w:rPr>
              <w:br/>
              <w:t>13 of 16 Regional Councils' have had RRERAs' done. West Coast, Hawke's Bay and Nelson City remain</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951921">
            <w:pPr>
              <w:rPr>
                <w:rFonts w:cs="Arial"/>
              </w:rPr>
            </w:pPr>
            <w:r w:rsidRPr="00950A6E">
              <w:rPr>
                <w:rFonts w:cs="Arial"/>
              </w:rPr>
              <w:t>Information around renewable energy resources:</w:t>
            </w:r>
          </w:p>
          <w:p w:rsidR="008B3D74" w:rsidRPr="00950A6E" w:rsidRDefault="008B3D74" w:rsidP="00951921">
            <w:pPr>
              <w:rPr>
                <w:rFonts w:cs="Arial"/>
              </w:rPr>
            </w:pPr>
            <w:r w:rsidRPr="00950A6E">
              <w:rPr>
                <w:rFonts w:cs="Arial"/>
              </w:rPr>
              <w:t>Wind, Solar, Biomass, Geothermal, Marine</w:t>
            </w:r>
          </w:p>
          <w:p w:rsidR="008B3D74" w:rsidRPr="00950A6E" w:rsidRDefault="008B3D74" w:rsidP="00951921">
            <w:pPr>
              <w:rPr>
                <w:rFonts w:cs="Arial"/>
              </w:rPr>
            </w:pPr>
            <w:r w:rsidRPr="00950A6E">
              <w:rPr>
                <w:rFonts w:cs="Arial"/>
              </w:rPr>
              <w:t>Includes research on energy potential, current trends, technology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FA01BA">
            <w:pPr>
              <w:rPr>
                <w:rFonts w:cs="Arial"/>
              </w:rPr>
            </w:pPr>
            <w:hyperlink r:id="rId170" w:history="1">
              <w:r w:rsidRPr="00950A6E">
                <w:rPr>
                  <w:rStyle w:val="Hyperlink"/>
                  <w:rFonts w:cs="Arial"/>
                </w:rPr>
                <w:t>August 2006 report: http://www.eeca.govt.nz/node/2940</w:t>
              </w:r>
            </w:hyperlink>
            <w:r w:rsidRPr="00950A6E">
              <w:rPr>
                <w:rFonts w:cs="Arial"/>
              </w:rPr>
              <w:t xml:space="preserve">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951921">
            <w:pPr>
              <w:rPr>
                <w:rFonts w:cs="Arial"/>
              </w:rPr>
            </w:pPr>
            <w:r w:rsidRPr="00950A6E">
              <w:rPr>
                <w:rFonts w:cs="Arial"/>
              </w:rPr>
              <w:t>EECA website</w:t>
            </w:r>
          </w:p>
        </w:tc>
      </w:tr>
    </w:tbl>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i w:val="0"/>
        </w:rPr>
      </w:pPr>
    </w:p>
    <w:p w:rsidR="008B3D74" w:rsidRDefault="008B3D74" w:rsidP="006E2D33">
      <w:pPr>
        <w:pStyle w:val="Heading3"/>
        <w:rPr>
          <w:rStyle w:val="Emphasis"/>
          <w:rFonts w:ascii="Arial" w:hAnsi="Arial" w:cs="Arial"/>
          <w:b w:val="0"/>
          <w:bCs w:val="0"/>
          <w:i w:val="0"/>
        </w:rPr>
      </w:pPr>
    </w:p>
    <w:p w:rsidR="008B3D74" w:rsidRPr="00AC59DD" w:rsidRDefault="008B3D74" w:rsidP="00AC59DD">
      <w:pPr>
        <w:pStyle w:val="Heading2"/>
        <w:rPr>
          <w:rStyle w:val="Strong"/>
        </w:rPr>
      </w:pPr>
      <w:bookmarkStart w:id="224" w:name="_Toc250702807"/>
      <w:r w:rsidRPr="00AC59DD">
        <w:rPr>
          <w:rStyle w:val="Emphasis"/>
          <w:i w:val="0"/>
          <w:iCs w:val="0"/>
        </w:rPr>
        <w:t>Sector Studies</w:t>
      </w:r>
      <w:bookmarkEnd w:id="224"/>
      <w:r w:rsidRPr="00AC59DD">
        <w:rPr>
          <w:rStyle w:val="Emphasis"/>
          <w:i w:val="0"/>
          <w:iCs w:val="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951921">
            <w:pPr>
              <w:rPr>
                <w:rFonts w:cs="Arial"/>
              </w:rPr>
            </w:pPr>
            <w:r w:rsidRPr="00950A6E">
              <w:rPr>
                <w:rFonts w:cs="Arial"/>
              </w:rPr>
              <w:t>7. Energy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951921">
            <w:pPr>
              <w:rPr>
                <w:rFonts w:cs="Arial"/>
              </w:rPr>
            </w:pPr>
            <w:r w:rsidRPr="00950A6E">
              <w:rPr>
                <w:rFonts w:cs="Arial"/>
              </w:rPr>
              <w:t>Reports and Database</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951921">
            <w:pPr>
              <w:rPr>
                <w:rFonts w:cs="Arial"/>
                <w:b/>
              </w:rPr>
            </w:pPr>
            <w:r w:rsidRPr="00950A6E">
              <w:rPr>
                <w:rStyle w:val="Strong"/>
                <w:rFonts w:cs="Arial"/>
                <w:b w:val="0"/>
              </w:rPr>
              <w:t>Energy Efficiency and Conservation Authority (EECA)</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951921">
            <w:pPr>
              <w:rPr>
                <w:rFonts w:cs="Arial"/>
              </w:rPr>
            </w:pPr>
            <w:r w:rsidRPr="00950A6E">
              <w:rPr>
                <w:rFonts w:cs="Arial"/>
              </w:rPr>
              <w:t>Sub-sectoral energy end-use by activity</w:t>
            </w:r>
          </w:p>
        </w:tc>
      </w:tr>
      <w:tr w:rsidR="008B3D74" w:rsidRPr="00950A6E" w:rsidTr="00951921">
        <w:tc>
          <w:tcPr>
            <w:tcW w:w="2448" w:type="dxa"/>
          </w:tcPr>
          <w:p w:rsidR="008B3D74" w:rsidRPr="00950A6E" w:rsidRDefault="008B3D74" w:rsidP="003673B0">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3673B0">
            <w:pPr>
              <w:autoSpaceDE w:val="0"/>
              <w:autoSpaceDN w:val="0"/>
              <w:adjustRightInd w:val="0"/>
              <w:spacing w:before="240" w:line="240" w:lineRule="auto"/>
              <w:rPr>
                <w:rFonts w:cs="Arial"/>
              </w:rPr>
            </w:pPr>
            <w:r w:rsidRPr="00950A6E">
              <w:rPr>
                <w:rFonts w:cs="Arial"/>
              </w:rPr>
              <w:t>More of sector level energy use information, assessment of energy savings potential and the factors affecting energy use growth</w:t>
            </w:r>
          </w:p>
        </w:tc>
      </w:tr>
      <w:tr w:rsidR="008B3D74" w:rsidRPr="00950A6E" w:rsidTr="00951921">
        <w:tc>
          <w:tcPr>
            <w:tcW w:w="2448" w:type="dxa"/>
          </w:tcPr>
          <w:p w:rsidR="008B3D74" w:rsidRPr="00950A6E" w:rsidRDefault="008B3D74" w:rsidP="003673B0">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3673B0">
            <w:pPr>
              <w:autoSpaceDE w:val="0"/>
              <w:autoSpaceDN w:val="0"/>
              <w:adjustRightInd w:val="0"/>
              <w:spacing w:line="240" w:lineRule="auto"/>
              <w:rPr>
                <w:rFonts w:cs="Arial"/>
              </w:rPr>
            </w:pPr>
            <w:r w:rsidRPr="00950A6E">
              <w:rPr>
                <w:rFonts w:cs="Arial"/>
              </w:rPr>
              <w:t>Mostly one-off initiated as per Energy Statistics Review Recommendations 1996 and now Energy Statistics Domain Plan</w:t>
            </w:r>
          </w:p>
        </w:tc>
      </w:tr>
      <w:tr w:rsidR="008B3D74" w:rsidRPr="00950A6E" w:rsidTr="00951921">
        <w:tc>
          <w:tcPr>
            <w:tcW w:w="2448" w:type="dxa"/>
          </w:tcPr>
          <w:p w:rsidR="008B3D74" w:rsidRPr="00950A6E" w:rsidRDefault="008B3D74" w:rsidP="003673B0">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951921">
            <w:pPr>
              <w:rPr>
                <w:rFonts w:cs="Arial"/>
              </w:rPr>
            </w:pPr>
            <w:r w:rsidRPr="00950A6E">
              <w:rPr>
                <w:rFonts w:cs="Arial"/>
              </w:rPr>
              <w:t>Has not been done for the past few years, focus is on getting EDP Stats energy use surveys underway.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vAlign w:val="center"/>
          </w:tcPr>
          <w:p w:rsidR="008B3D74" w:rsidRPr="00DC3D1A" w:rsidRDefault="008B3D74" w:rsidP="00951921">
            <w:pPr>
              <w:pStyle w:val="NormalWeb"/>
              <w:rPr>
                <w:rFonts w:ascii="Calibri" w:hAnsi="Calibri" w:cs="Arial"/>
              </w:rPr>
            </w:pPr>
            <w:r w:rsidRPr="00DC3D1A">
              <w:rPr>
                <w:rFonts w:ascii="Calibri" w:hAnsi="Calibri" w:cs="Arial"/>
                <w:sz w:val="22"/>
                <w:szCs w:val="22"/>
              </w:rPr>
              <w:t xml:space="preserve">Investigate and identify the energy end-use activities, energy consumptions and energy efficiency potentials of particular sectors. </w:t>
            </w:r>
            <w:r w:rsidRPr="00DC3D1A">
              <w:rPr>
                <w:rFonts w:ascii="Calibri" w:hAnsi="Calibri" w:cs="Arial"/>
                <w:sz w:val="22"/>
                <w:szCs w:val="22"/>
              </w:rPr>
              <w:br/>
              <w:t xml:space="preserve">Previous studies are listed below. </w:t>
            </w:r>
          </w:p>
          <w:p w:rsidR="008B3D74" w:rsidRPr="00950A6E" w:rsidRDefault="008B3D74" w:rsidP="00207BCE">
            <w:pPr>
              <w:numPr>
                <w:ilvl w:val="0"/>
                <w:numId w:val="49"/>
              </w:numPr>
              <w:spacing w:before="100" w:beforeAutospacing="1" w:after="100" w:afterAutospacing="1" w:line="240" w:lineRule="auto"/>
              <w:rPr>
                <w:rFonts w:cs="Arial"/>
              </w:rPr>
            </w:pPr>
            <w:r w:rsidRPr="00950A6E">
              <w:rPr>
                <w:rFonts w:cs="Arial"/>
              </w:rPr>
              <w:t xml:space="preserve">Farming – focus on dairy </w:t>
            </w:r>
          </w:p>
          <w:p w:rsidR="008B3D74" w:rsidRPr="00950A6E" w:rsidRDefault="008B3D74" w:rsidP="00207BCE">
            <w:pPr>
              <w:numPr>
                <w:ilvl w:val="0"/>
                <w:numId w:val="49"/>
              </w:numPr>
              <w:spacing w:before="100" w:beforeAutospacing="1" w:after="100" w:afterAutospacing="1" w:line="240" w:lineRule="auto"/>
              <w:rPr>
                <w:rFonts w:cs="Arial"/>
              </w:rPr>
            </w:pPr>
            <w:r w:rsidRPr="00950A6E">
              <w:rPr>
                <w:rFonts w:cs="Arial"/>
              </w:rPr>
              <w:t xml:space="preserve">Commercial Accommodation </w:t>
            </w:r>
          </w:p>
          <w:p w:rsidR="008B3D74" w:rsidRPr="00950A6E" w:rsidRDefault="008B3D74" w:rsidP="00207BCE">
            <w:pPr>
              <w:numPr>
                <w:ilvl w:val="0"/>
                <w:numId w:val="49"/>
              </w:numPr>
              <w:spacing w:before="100" w:beforeAutospacing="1" w:after="100" w:afterAutospacing="1" w:line="240" w:lineRule="auto"/>
              <w:rPr>
                <w:rFonts w:cs="Arial"/>
              </w:rPr>
            </w:pPr>
            <w:r w:rsidRPr="00950A6E">
              <w:rPr>
                <w:rFonts w:cs="Arial"/>
              </w:rPr>
              <w:t xml:space="preserve">Banking Local Government </w:t>
            </w:r>
          </w:p>
          <w:p w:rsidR="008B3D74" w:rsidRPr="00950A6E" w:rsidRDefault="008B3D74" w:rsidP="00207BCE">
            <w:pPr>
              <w:numPr>
                <w:ilvl w:val="0"/>
                <w:numId w:val="49"/>
              </w:numPr>
              <w:spacing w:before="100" w:beforeAutospacing="1" w:after="100" w:afterAutospacing="1" w:line="240" w:lineRule="auto"/>
              <w:rPr>
                <w:rFonts w:cs="Arial"/>
              </w:rPr>
            </w:pPr>
            <w:r w:rsidRPr="00950A6E">
              <w:rPr>
                <w:rFonts w:cs="Arial"/>
              </w:rPr>
              <w:t xml:space="preserve">Meat Processing </w:t>
            </w:r>
          </w:p>
          <w:p w:rsidR="008B3D74" w:rsidRPr="00950A6E" w:rsidRDefault="008B3D74" w:rsidP="00207BCE">
            <w:pPr>
              <w:numPr>
                <w:ilvl w:val="0"/>
                <w:numId w:val="49"/>
              </w:numPr>
              <w:spacing w:before="100" w:beforeAutospacing="1" w:after="100" w:afterAutospacing="1" w:line="240" w:lineRule="auto"/>
              <w:rPr>
                <w:rFonts w:cs="Arial"/>
              </w:rPr>
            </w:pPr>
            <w:r w:rsidRPr="00950A6E">
              <w:rPr>
                <w:rFonts w:cs="Arial"/>
              </w:rPr>
              <w:t xml:space="preserve">Forestry </w:t>
            </w:r>
          </w:p>
          <w:p w:rsidR="008B3D74" w:rsidRPr="00950A6E" w:rsidRDefault="008B3D74" w:rsidP="00207BCE">
            <w:pPr>
              <w:numPr>
                <w:ilvl w:val="0"/>
                <w:numId w:val="49"/>
              </w:numPr>
              <w:spacing w:before="100" w:beforeAutospacing="1" w:after="100" w:afterAutospacing="1" w:line="240" w:lineRule="auto"/>
              <w:rPr>
                <w:rFonts w:cs="Arial"/>
              </w:rPr>
            </w:pPr>
            <w:r w:rsidRPr="00950A6E">
              <w:rPr>
                <w:rFonts w:cs="Arial"/>
              </w:rPr>
              <w:t xml:space="preserve">Metal Processing </w:t>
            </w:r>
          </w:p>
          <w:p w:rsidR="008B3D74" w:rsidRPr="00950A6E" w:rsidRDefault="008B3D74" w:rsidP="00207BCE">
            <w:pPr>
              <w:numPr>
                <w:ilvl w:val="0"/>
                <w:numId w:val="49"/>
              </w:numPr>
              <w:spacing w:before="100" w:beforeAutospacing="1" w:after="100" w:afterAutospacing="1" w:line="240" w:lineRule="auto"/>
              <w:rPr>
                <w:rFonts w:cs="Arial"/>
              </w:rPr>
            </w:pPr>
            <w:r w:rsidRPr="00950A6E">
              <w:rPr>
                <w:rFonts w:cs="Arial"/>
              </w:rPr>
              <w:t xml:space="preserve">Small and Medium Enterprises </w:t>
            </w:r>
          </w:p>
          <w:p w:rsidR="008B3D74" w:rsidRPr="00950A6E" w:rsidRDefault="008B3D74" w:rsidP="00207BCE">
            <w:pPr>
              <w:numPr>
                <w:ilvl w:val="0"/>
                <w:numId w:val="49"/>
              </w:numPr>
              <w:spacing w:before="100" w:beforeAutospacing="1" w:after="100" w:afterAutospacing="1" w:line="240" w:lineRule="auto"/>
              <w:rPr>
                <w:rFonts w:cs="Arial"/>
              </w:rPr>
            </w:pPr>
            <w:r w:rsidRPr="00950A6E">
              <w:rPr>
                <w:rFonts w:cs="Arial"/>
              </w:rPr>
              <w:t xml:space="preserve">Heavy Vehicle Fleet </w:t>
            </w:r>
          </w:p>
          <w:p w:rsidR="008B3D74" w:rsidRPr="00950A6E" w:rsidRDefault="008B3D74" w:rsidP="00207BCE">
            <w:pPr>
              <w:numPr>
                <w:ilvl w:val="0"/>
                <w:numId w:val="49"/>
              </w:numPr>
              <w:spacing w:before="100" w:beforeAutospacing="1" w:after="100" w:afterAutospacing="1" w:line="240" w:lineRule="auto"/>
              <w:rPr>
                <w:rFonts w:cs="Arial"/>
              </w:rPr>
            </w:pPr>
            <w:r w:rsidRPr="00950A6E">
              <w:rPr>
                <w:rFonts w:cs="Arial"/>
              </w:rPr>
              <w:t>Light Vehicle Fleet</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3673B0">
            <w:pPr>
              <w:autoSpaceDE w:val="0"/>
              <w:autoSpaceDN w:val="0"/>
              <w:adjustRightInd w:val="0"/>
              <w:spacing w:before="240" w:after="0" w:line="240" w:lineRule="auto"/>
              <w:rPr>
                <w:rFonts w:cs="Tms Rmn"/>
              </w:rPr>
            </w:pPr>
            <w:r w:rsidRPr="00950A6E">
              <w:rPr>
                <w:rFonts w:cs="Arial"/>
              </w:rPr>
              <w:t>Energy intensity indicators</w:t>
            </w:r>
            <w:r w:rsidRPr="00950A6E">
              <w:rPr>
                <w:rFonts w:cs="Tms Rmn"/>
              </w:rPr>
              <w:t xml:space="preserve">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3673B0">
            <w:pPr>
              <w:autoSpaceDE w:val="0"/>
              <w:autoSpaceDN w:val="0"/>
              <w:adjustRightInd w:val="0"/>
              <w:spacing w:line="240" w:lineRule="auto"/>
              <w:rPr>
                <w:rFonts w:cs="Tms Rmn"/>
              </w:rPr>
            </w:pPr>
            <w:r w:rsidRPr="00950A6E">
              <w:rPr>
                <w:rFonts w:cs="Arial"/>
              </w:rPr>
              <w:t>Public good</w:t>
            </w:r>
            <w:r w:rsidRPr="00950A6E">
              <w:rPr>
                <w:rFonts w:cs="Tms Rmn"/>
              </w:rPr>
              <w:t>, contact EECA for more information</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951921">
            <w:pPr>
              <w:rPr>
                <w:rFonts w:cs="Arial"/>
              </w:rPr>
            </w:pPr>
            <w:hyperlink r:id="rId171" w:history="1">
              <w:r w:rsidRPr="00950A6E">
                <w:rPr>
                  <w:rStyle w:val="Hyperlink"/>
                  <w:rFonts w:cs="Arial"/>
                </w:rPr>
                <w:t>harbans.aulakh@eeca.govt.nz</w:t>
              </w:r>
            </w:hyperlink>
            <w:r w:rsidRPr="00950A6E">
              <w:rPr>
                <w:rFonts w:cs="Arial"/>
              </w:rPr>
              <w:t xml:space="preserve"> </w:t>
            </w:r>
          </w:p>
        </w:tc>
      </w:tr>
    </w:tbl>
    <w:p w:rsidR="008B3D74" w:rsidRDefault="008B3D74" w:rsidP="006E2D33">
      <w:pPr>
        <w:pStyle w:val="Heading3"/>
        <w:rPr>
          <w:rFonts w:ascii="Arial" w:hAnsi="Arial"/>
          <w:b w:val="0"/>
          <w:bCs w:val="0"/>
        </w:rPr>
      </w:pPr>
    </w:p>
    <w:p w:rsidR="008B3D74" w:rsidRDefault="008B3D74" w:rsidP="006E2D33">
      <w:pPr>
        <w:pStyle w:val="Heading3"/>
        <w:rPr>
          <w:rFonts w:ascii="Arial" w:hAnsi="Arial"/>
          <w:b w:val="0"/>
          <w:bCs w:val="0"/>
        </w:rPr>
      </w:pPr>
    </w:p>
    <w:p w:rsidR="008B3D74" w:rsidRDefault="008B3D74" w:rsidP="006E2D33">
      <w:pPr>
        <w:pStyle w:val="Heading3"/>
        <w:rPr>
          <w:rFonts w:ascii="Arial" w:hAnsi="Arial"/>
          <w:b w:val="0"/>
          <w:bCs w:val="0"/>
        </w:rPr>
      </w:pPr>
    </w:p>
    <w:p w:rsidR="008B3D74" w:rsidRDefault="008B3D74" w:rsidP="006E2D33">
      <w:pPr>
        <w:pStyle w:val="Heading3"/>
        <w:rPr>
          <w:rFonts w:ascii="Arial" w:hAnsi="Arial"/>
          <w:b w:val="0"/>
          <w:bCs w:val="0"/>
        </w:rPr>
      </w:pPr>
    </w:p>
    <w:p w:rsidR="008B3D74" w:rsidRDefault="008B3D74" w:rsidP="006E2D33">
      <w:pPr>
        <w:pStyle w:val="Heading3"/>
        <w:rPr>
          <w:rFonts w:ascii="Arial" w:hAnsi="Arial"/>
          <w:b w:val="0"/>
          <w:bCs w:val="0"/>
        </w:rPr>
      </w:pPr>
    </w:p>
    <w:p w:rsidR="008B3D74" w:rsidRDefault="008B3D74" w:rsidP="006E2D33">
      <w:pPr>
        <w:pStyle w:val="Heading3"/>
        <w:rPr>
          <w:rFonts w:ascii="Arial" w:hAnsi="Arial"/>
          <w:b w:val="0"/>
          <w:bCs w:val="0"/>
        </w:rPr>
      </w:pPr>
    </w:p>
    <w:p w:rsidR="008B3D74" w:rsidRPr="00AC59DD" w:rsidRDefault="008B3D74" w:rsidP="00AC59DD">
      <w:pPr>
        <w:pStyle w:val="Heading2"/>
      </w:pPr>
      <w:bookmarkStart w:id="225" w:name="_Toc250702808"/>
      <w:r w:rsidRPr="00AC59DD">
        <w:t>Energy Statistics</w:t>
      </w:r>
      <w:bookmarkEnd w:id="22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951921">
            <w:pPr>
              <w:rPr>
                <w:rFonts w:cs="Arial"/>
              </w:rPr>
            </w:pPr>
            <w:r w:rsidRPr="00950A6E">
              <w:rPr>
                <w:rFonts w:cs="Arial"/>
              </w:rPr>
              <w:t>7. Energy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951921">
            <w:pPr>
              <w:rPr>
                <w:rFonts w:cs="Arial"/>
              </w:rPr>
            </w:pPr>
            <w:r w:rsidRPr="00950A6E">
              <w:rPr>
                <w:rFonts w:cs="Arial"/>
              </w:rPr>
              <w:t>Statistical Reports and datasets</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951921">
            <w:pPr>
              <w:rPr>
                <w:rFonts w:cs="Arial"/>
              </w:rPr>
            </w:pPr>
            <w:r w:rsidRPr="00950A6E">
              <w:rPr>
                <w:rFonts w:cs="Arial"/>
              </w:rPr>
              <w:t>Ministry of Economic Development</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951921">
            <w:pPr>
              <w:rPr>
                <w:rFonts w:cs="Arial"/>
              </w:rPr>
            </w:pPr>
            <w:r w:rsidRPr="00950A6E">
              <w:rPr>
                <w:rFonts w:cs="Arial"/>
              </w:rPr>
              <w:t>Surveys and data collected by MED and Statistics NZ</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951921">
            <w:pPr>
              <w:rPr>
                <w:rFonts w:cs="Arial"/>
              </w:rPr>
            </w:pPr>
            <w:r w:rsidRPr="00950A6E">
              <w:rPr>
                <w:rFonts w:cs="Arial"/>
              </w:rPr>
              <w:t>Surveys, datasets</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951921">
            <w:pPr>
              <w:rPr>
                <w:rFonts w:cs="Arial"/>
              </w:rPr>
            </w:pPr>
            <w:r w:rsidRPr="00950A6E">
              <w:rPr>
                <w:rFonts w:cs="Arial"/>
              </w:rPr>
              <w:t>Mostly annual data series beginning in the 1970's and continuing to the present. Some more recent data is quarterly.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951921">
            <w:pPr>
              <w:rPr>
                <w:rFonts w:cs="Arial"/>
              </w:rPr>
            </w:pPr>
            <w:r w:rsidRPr="00950A6E">
              <w:rPr>
                <w:rFonts w:cs="Arial"/>
              </w:rPr>
              <w:t>Annually since 1970</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vAlign w:val="center"/>
          </w:tcPr>
          <w:p w:rsidR="008B3D74" w:rsidRPr="00950A6E" w:rsidRDefault="008B3D74" w:rsidP="00951921">
            <w:pPr>
              <w:rPr>
                <w:rFonts w:cs="Arial"/>
              </w:rPr>
            </w:pPr>
            <w:r w:rsidRPr="00950A6E">
              <w:rPr>
                <w:rFonts w:cs="Arial"/>
              </w:rPr>
              <w:t xml:space="preserve">Provide a basic source of essential historical energy data for New Zealand. Meet international reporting requirements for IEA, APEC, and other international organisations. </w:t>
            </w:r>
            <w:r w:rsidRPr="00950A6E">
              <w:rPr>
                <w:rFonts w:cs="Arial"/>
              </w:rPr>
              <w:br/>
              <w:t xml:space="preserve">Data are published quarterly on MED's website and each calendar year in MED's New Zealand Energy Data File publication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vAlign w:val="center"/>
          </w:tcPr>
          <w:p w:rsidR="008B3D74" w:rsidRPr="00950A6E" w:rsidRDefault="008B3D74" w:rsidP="00951921">
            <w:pPr>
              <w:rPr>
                <w:rFonts w:cs="Arial"/>
              </w:rPr>
            </w:pPr>
            <w:r w:rsidRPr="00950A6E">
              <w:rPr>
                <w:rFonts w:cs="Arial"/>
              </w:rPr>
              <w:t xml:space="preserve">Historical data on energy supply, demand, and prices for New Zealand.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951921">
            <w:pPr>
              <w:rPr>
                <w:rFonts w:cs="Arial"/>
              </w:rPr>
            </w:pPr>
            <w:r w:rsidRPr="00950A6E">
              <w:rPr>
                <w:rFonts w:cs="Arial"/>
              </w:rPr>
              <w:t>Energy statistics available on MED website</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951921">
            <w:pPr>
              <w:rPr>
                <w:rFonts w:cs="Arial"/>
              </w:rPr>
            </w:pPr>
            <w:hyperlink r:id="rId172" w:history="1">
              <w:r w:rsidRPr="00950A6E">
                <w:rPr>
                  <w:rStyle w:val="Hyperlink"/>
                  <w:rFonts w:cs="Arial"/>
                </w:rPr>
                <w:t>http://www.med.govt.nz/templates/StandardSummary____37.aspx</w:t>
              </w:r>
            </w:hyperlink>
            <w:r w:rsidRPr="00950A6E">
              <w:rPr>
                <w:rFonts w:cs="Arial"/>
              </w:rPr>
              <w:t xml:space="preserve"> </w:t>
            </w:r>
          </w:p>
        </w:tc>
      </w:tr>
    </w:tbl>
    <w:p w:rsidR="008B3D74" w:rsidRDefault="008B3D74" w:rsidP="006E2D33">
      <w:pPr>
        <w:pStyle w:val="Heading3"/>
        <w:rPr>
          <w:rStyle w:val="Emphasis"/>
          <w:rFonts w:ascii="Arial" w:hAnsi="Arial" w:cs="Arial"/>
          <w:b w:val="0"/>
          <w:bCs w:val="0"/>
        </w:rPr>
      </w:pPr>
    </w:p>
    <w:p w:rsidR="008B3D74" w:rsidRDefault="008B3D74" w:rsidP="00532BCD">
      <w:pPr>
        <w:pStyle w:val="Heading2"/>
      </w:pPr>
    </w:p>
    <w:p w:rsidR="008B3D74" w:rsidRDefault="008B3D74" w:rsidP="00532BCD">
      <w:pPr>
        <w:pStyle w:val="Heading2"/>
      </w:pPr>
    </w:p>
    <w:p w:rsidR="008B3D74" w:rsidRDefault="008B3D74" w:rsidP="00532BCD">
      <w:pPr>
        <w:pStyle w:val="Heading2"/>
      </w:pPr>
    </w:p>
    <w:p w:rsidR="008B3D74" w:rsidRDefault="008B3D74" w:rsidP="00532BCD">
      <w:pPr>
        <w:pStyle w:val="Heading2"/>
      </w:pPr>
    </w:p>
    <w:p w:rsidR="008B3D74" w:rsidRDefault="008B3D74" w:rsidP="00532BCD">
      <w:pPr>
        <w:pStyle w:val="Heading2"/>
      </w:pPr>
    </w:p>
    <w:p w:rsidR="008B3D74" w:rsidRDefault="008B3D74" w:rsidP="00532BCD">
      <w:pPr>
        <w:pStyle w:val="Heading2"/>
      </w:pPr>
    </w:p>
    <w:p w:rsidR="008B3D74" w:rsidRDefault="008B3D74" w:rsidP="00532BCD">
      <w:pPr>
        <w:pStyle w:val="Heading2"/>
      </w:pPr>
    </w:p>
    <w:p w:rsidR="008B3D74" w:rsidRDefault="008B3D74" w:rsidP="00532BCD">
      <w:pPr>
        <w:pStyle w:val="Heading2"/>
      </w:pPr>
    </w:p>
    <w:p w:rsidR="008B3D74" w:rsidRDefault="008B3D74" w:rsidP="00532BCD">
      <w:pPr>
        <w:pStyle w:val="Heading2"/>
      </w:pPr>
    </w:p>
    <w:p w:rsidR="008B3D74" w:rsidRPr="00AC59DD" w:rsidRDefault="008B3D74" w:rsidP="00532BCD">
      <w:pPr>
        <w:pStyle w:val="Heading2"/>
      </w:pPr>
      <w:bookmarkStart w:id="226" w:name="_Toc250702809"/>
      <w:r w:rsidRPr="00AC59DD">
        <w:t xml:space="preserve">Energy </w:t>
      </w:r>
      <w:r>
        <w:t xml:space="preserve">Greenhouse Gas Emissions </w:t>
      </w:r>
      <w:r w:rsidRPr="00AC59DD">
        <w:t>Statistics</w:t>
      </w:r>
      <w:bookmarkEnd w:id="22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532BCD">
            <w:pPr>
              <w:rPr>
                <w:rFonts w:cs="Arial"/>
              </w:rPr>
            </w:pPr>
            <w:r w:rsidRPr="00950A6E">
              <w:rPr>
                <w:rFonts w:cs="Arial"/>
              </w:rPr>
              <w:t>7.Energy</w:t>
            </w:r>
          </w:p>
          <w:p w:rsidR="008B3D74" w:rsidRPr="00950A6E" w:rsidRDefault="008B3D74" w:rsidP="00532BCD">
            <w:pPr>
              <w:rPr>
                <w:rFonts w:cs="Arial"/>
              </w:rPr>
            </w:pPr>
            <w:r w:rsidRPr="00950A6E">
              <w:rPr>
                <w:rFonts w:cs="Arial"/>
              </w:rPr>
              <w:t>1.Climate Change</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15A93">
            <w:pPr>
              <w:rPr>
                <w:rFonts w:cs="Arial"/>
              </w:rPr>
            </w:pPr>
            <w:r w:rsidRPr="00950A6E">
              <w:rPr>
                <w:rFonts w:cs="Arial"/>
              </w:rPr>
              <w:t>Database</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15A93">
            <w:pPr>
              <w:rPr>
                <w:rFonts w:cs="Arial"/>
              </w:rPr>
            </w:pPr>
            <w:r w:rsidRPr="00950A6E">
              <w:rPr>
                <w:rFonts w:cs="Arial"/>
              </w:rPr>
              <w:t>Ministry of Economic Development</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115A93">
            <w:pPr>
              <w:rPr>
                <w:rFonts w:cs="Arial"/>
              </w:rPr>
            </w:pPr>
            <w:r w:rsidRPr="00950A6E">
              <w:rPr>
                <w:rFonts w:cs="Arial"/>
              </w:rPr>
              <w:t>Surveys and data collected by MED and Statistics NZ</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15A93">
            <w:pPr>
              <w:rPr>
                <w:rFonts w:cs="Arial"/>
              </w:rPr>
            </w:pPr>
            <w:r w:rsidRPr="00950A6E">
              <w:rPr>
                <w:rFonts w:cs="Arial"/>
              </w:rPr>
              <w:t>Surveys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53797C">
            <w:pPr>
              <w:autoSpaceDE w:val="0"/>
              <w:autoSpaceDN w:val="0"/>
              <w:adjustRightInd w:val="0"/>
              <w:spacing w:after="0"/>
              <w:rPr>
                <w:rFonts w:cs="Arial"/>
              </w:rPr>
            </w:pPr>
            <w:r w:rsidRPr="00950A6E">
              <w:rPr>
                <w:rFonts w:cs="Arial"/>
              </w:rPr>
              <w:t xml:space="preserve">The database is updated annually and published each August as </w:t>
            </w:r>
            <w:r w:rsidRPr="00950A6E">
              <w:rPr>
                <w:rFonts w:cs="Arial"/>
                <w:i/>
                <w:iCs/>
              </w:rPr>
              <w:t>New Zealand Energy Greenhouse Gas</w:t>
            </w:r>
            <w:r w:rsidRPr="00950A6E">
              <w:rPr>
                <w:rFonts w:cs="Arial"/>
              </w:rPr>
              <w:t xml:space="preserve"> </w:t>
            </w:r>
            <w:r w:rsidRPr="00950A6E">
              <w:rPr>
                <w:rFonts w:cs="Arial"/>
                <w:i/>
                <w:iCs/>
              </w:rPr>
              <w:t>Emissions</w:t>
            </w:r>
            <w:r w:rsidRPr="00950A6E">
              <w:rPr>
                <w:rFonts w:cs="Arial"/>
              </w:rPr>
              <w:t xml:space="preserve">. Data is used in the preparation of MfE's </w:t>
            </w:r>
            <w:r w:rsidRPr="00950A6E">
              <w:rPr>
                <w:rFonts w:cs="Arial"/>
                <w:i/>
                <w:iCs/>
              </w:rPr>
              <w:t>Projected Balance of Emissions Units During the First</w:t>
            </w:r>
          </w:p>
          <w:p w:rsidR="008B3D74" w:rsidRPr="00950A6E" w:rsidRDefault="008B3D74" w:rsidP="0053797C">
            <w:pPr>
              <w:autoSpaceDE w:val="0"/>
              <w:autoSpaceDN w:val="0"/>
              <w:adjustRightInd w:val="0"/>
              <w:spacing w:after="0"/>
              <w:rPr>
                <w:rFonts w:cs="Arial"/>
              </w:rPr>
            </w:pPr>
            <w:r w:rsidRPr="00950A6E">
              <w:rPr>
                <w:rFonts w:cs="Arial"/>
                <w:i/>
                <w:iCs/>
              </w:rPr>
              <w:t xml:space="preserve">Commitment Period of the Kyoto Protocol, </w:t>
            </w:r>
            <w:r w:rsidRPr="00950A6E">
              <w:rPr>
                <w:rFonts w:cs="Arial"/>
              </w:rPr>
              <w:t>published each May.</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53797C">
            <w:pPr>
              <w:autoSpaceDE w:val="0"/>
              <w:autoSpaceDN w:val="0"/>
              <w:adjustRightInd w:val="0"/>
              <w:spacing w:after="0"/>
              <w:rPr>
                <w:rFonts w:cs="Arial"/>
              </w:rPr>
            </w:pPr>
            <w:r w:rsidRPr="00950A6E">
              <w:rPr>
                <w:rFonts w:cs="Arial"/>
              </w:rPr>
              <w:t>Mostly annual data series beginning in 1990 and continuing to the present.</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(what the purpose is)</w:t>
            </w:r>
          </w:p>
        </w:tc>
        <w:tc>
          <w:tcPr>
            <w:tcW w:w="6840" w:type="dxa"/>
            <w:vAlign w:val="center"/>
          </w:tcPr>
          <w:p w:rsidR="008B3D74" w:rsidRPr="00950A6E" w:rsidRDefault="008B3D74" w:rsidP="0053797C">
            <w:pPr>
              <w:autoSpaceDE w:val="0"/>
              <w:autoSpaceDN w:val="0"/>
              <w:adjustRightInd w:val="0"/>
              <w:spacing w:after="0"/>
              <w:rPr>
                <w:rFonts w:cs="Arial"/>
              </w:rPr>
            </w:pPr>
            <w:r w:rsidRPr="00950A6E">
              <w:rPr>
                <w:rFonts w:cs="Arial"/>
              </w:rPr>
              <w:t xml:space="preserve">Provide a basic source of essential historical energy greenhouse gas emissions data for New Zealand. Meet international reporting requirements for IEA, APEC, and other international organizations. Results are published annually in MED’s </w:t>
            </w:r>
            <w:r w:rsidRPr="00950A6E">
              <w:rPr>
                <w:rFonts w:cs="Arial"/>
                <w:i/>
                <w:iCs/>
              </w:rPr>
              <w:t>New Zealand’s Energy Greenhouse</w:t>
            </w:r>
            <w:r w:rsidRPr="00950A6E">
              <w:rPr>
                <w:rFonts w:cs="Arial"/>
              </w:rPr>
              <w:t xml:space="preserve"> </w:t>
            </w:r>
            <w:r w:rsidRPr="00950A6E">
              <w:rPr>
                <w:rFonts w:cs="Arial"/>
                <w:i/>
                <w:iCs/>
              </w:rPr>
              <w:t>Gas Emissions.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(key variables, outputs)</w:t>
            </w:r>
          </w:p>
        </w:tc>
        <w:tc>
          <w:tcPr>
            <w:tcW w:w="6840" w:type="dxa"/>
            <w:vAlign w:val="center"/>
          </w:tcPr>
          <w:p w:rsidR="008B3D74" w:rsidRPr="00950A6E" w:rsidRDefault="008B3D74" w:rsidP="0053797C">
            <w:pPr>
              <w:autoSpaceDE w:val="0"/>
              <w:autoSpaceDN w:val="0"/>
              <w:adjustRightInd w:val="0"/>
              <w:spacing w:after="0" w:line="240" w:lineRule="auto"/>
              <w:rPr>
                <w:rFonts w:cs="Arial"/>
              </w:rPr>
            </w:pPr>
            <w:r w:rsidRPr="00950A6E">
              <w:rPr>
                <w:rFonts w:cs="Arial"/>
              </w:rPr>
              <w:t>Historical data on greenhouse gas emissions by gas and sector.</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15A93">
            <w:pPr>
              <w:rPr>
                <w:rFonts w:cs="Arial"/>
              </w:rPr>
            </w:pPr>
            <w:r w:rsidRPr="00950A6E">
              <w:rPr>
                <w:rFonts w:cs="Arial"/>
              </w:rPr>
              <w:t>Available on MED website</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15A93">
            <w:pPr>
              <w:rPr>
                <w:rFonts w:cs="Arial"/>
              </w:rPr>
            </w:pPr>
            <w:hyperlink r:id="rId173" w:history="1">
              <w:r w:rsidRPr="00950A6E">
                <w:rPr>
                  <w:rStyle w:val="Hyperlink"/>
                  <w:rFonts w:cs="Arial"/>
                </w:rPr>
                <w:t>http://www.med.govt.nz/energy/ghg/2007/</w:t>
              </w:r>
            </w:hyperlink>
            <w:r w:rsidRPr="00950A6E">
              <w:rPr>
                <w:rFonts w:cs="Arial"/>
                <w:color w:val="0000FF"/>
              </w:rPr>
              <w:t xml:space="preserve"> </w:t>
            </w:r>
          </w:p>
        </w:tc>
      </w:tr>
    </w:tbl>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6E2D33">
      <w:pPr>
        <w:pStyle w:val="Heading3"/>
        <w:rPr>
          <w:rStyle w:val="Emphasis"/>
          <w:rFonts w:ascii="Arial" w:hAnsi="Arial" w:cs="Arial"/>
          <w:b w:val="0"/>
          <w:bCs w:val="0"/>
        </w:rPr>
      </w:pPr>
    </w:p>
    <w:p w:rsidR="008B3D74" w:rsidRDefault="008B3D74" w:rsidP="00AC59DD">
      <w:pPr>
        <w:pStyle w:val="Heading2"/>
        <w:rPr>
          <w:rStyle w:val="Emphasis"/>
          <w:i w:val="0"/>
          <w:iCs w:val="0"/>
        </w:rPr>
      </w:pPr>
    </w:p>
    <w:p w:rsidR="008B3D74" w:rsidRDefault="008B3D74" w:rsidP="00AC59DD">
      <w:pPr>
        <w:pStyle w:val="Heading2"/>
        <w:rPr>
          <w:rStyle w:val="Emphasis"/>
          <w:i w:val="0"/>
          <w:iCs w:val="0"/>
        </w:rPr>
      </w:pPr>
    </w:p>
    <w:p w:rsidR="008B3D74" w:rsidRDefault="008B3D74" w:rsidP="00AC59DD">
      <w:pPr>
        <w:pStyle w:val="Heading2"/>
        <w:rPr>
          <w:rStyle w:val="Emphasis"/>
          <w:i w:val="0"/>
          <w:iCs w:val="0"/>
        </w:rPr>
      </w:pPr>
    </w:p>
    <w:p w:rsidR="008B3D74" w:rsidRPr="00AC59DD" w:rsidRDefault="008B3D74" w:rsidP="00AC59DD">
      <w:pPr>
        <w:pStyle w:val="Heading2"/>
        <w:rPr>
          <w:rStyle w:val="Strong"/>
        </w:rPr>
      </w:pPr>
      <w:bookmarkStart w:id="227" w:name="_Toc250702810"/>
      <w:r w:rsidRPr="00AC59DD">
        <w:rPr>
          <w:rStyle w:val="Emphasis"/>
          <w:i w:val="0"/>
          <w:iCs w:val="0"/>
        </w:rPr>
        <w:t>Manufacturing Energy Use Survey</w:t>
      </w:r>
      <w:bookmarkEnd w:id="22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951921">
            <w:pPr>
              <w:rPr>
                <w:rFonts w:cs="Arial"/>
              </w:rPr>
            </w:pPr>
            <w:r w:rsidRPr="00950A6E">
              <w:rPr>
                <w:rFonts w:cs="Arial"/>
              </w:rPr>
              <w:t>7. Energy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951921">
            <w:pPr>
              <w:rPr>
                <w:rFonts w:cs="Arial"/>
              </w:rPr>
            </w:pPr>
            <w:r w:rsidRPr="00950A6E">
              <w:rPr>
                <w:rFonts w:cs="Arial"/>
              </w:rPr>
              <w:t>Dataset</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951921">
            <w:pPr>
              <w:rPr>
                <w:rFonts w:cs="Arial"/>
              </w:rPr>
            </w:pPr>
            <w:r w:rsidRPr="00950A6E">
              <w:rPr>
                <w:rFonts w:cs="Arial"/>
              </w:rPr>
              <w:t>Statistics New Zealand</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951921">
            <w:pPr>
              <w:rPr>
                <w:rFonts w:cs="Arial"/>
              </w:rPr>
            </w:pPr>
            <w:r w:rsidRPr="00950A6E">
              <w:rPr>
                <w:rFonts w:cs="Arial"/>
              </w:rPr>
              <w:t>Postal Survey sent to manufacturing sites.</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951921">
            <w:pPr>
              <w:rPr>
                <w:rFonts w:cs="Arial"/>
              </w:rPr>
            </w:pPr>
            <w:r w:rsidRPr="00950A6E">
              <w:rPr>
                <w:rFonts w:cs="Arial"/>
              </w:rPr>
              <w:t>Survey</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951921">
            <w:pPr>
              <w:rPr>
                <w:rFonts w:cs="Arial"/>
              </w:rPr>
            </w:pPr>
            <w:r w:rsidRPr="00950A6E">
              <w:rPr>
                <w:rFonts w:cs="Arial"/>
              </w:rPr>
              <w:t>This was a one-off; however, it has paved the way for a whole economy project, stated in 2008, called the New Zealand Energy Use Survey (NZEUS). NZEUS will be carried out on a 4-5 year cycle.</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951921">
            <w:pPr>
              <w:rPr>
                <w:rFonts w:cs="Arial"/>
              </w:rPr>
            </w:pPr>
            <w:r w:rsidRPr="00950A6E">
              <w:rPr>
                <w:rFonts w:cs="Arial"/>
              </w:rPr>
              <w:t>Year ended March 2006</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vAlign w:val="center"/>
          </w:tcPr>
          <w:p w:rsidR="008B3D74" w:rsidRPr="00950A6E" w:rsidRDefault="008B3D74" w:rsidP="00951921">
            <w:pPr>
              <w:rPr>
                <w:rFonts w:cs="Arial"/>
              </w:rPr>
            </w:pPr>
            <w:r w:rsidRPr="00950A6E">
              <w:rPr>
                <w:rFonts w:cs="Arial"/>
              </w:rPr>
              <w:t xml:space="preserve">Collected energy use by fuel type from the manufacturing sector for the year ended in March 2006. The results of this survey a freely available from the web.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951921">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951921">
            <w:pPr>
              <w:rPr>
                <w:rFonts w:cs="Arial"/>
              </w:rPr>
            </w:pPr>
            <w:r w:rsidRPr="00950A6E">
              <w:rPr>
                <w:rFonts w:cs="Arial"/>
              </w:rPr>
              <w:t xml:space="preserve">Information on energy use (energy type use) and energy management practices in the manufacturing industry. </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951921">
            <w:pPr>
              <w:rPr>
                <w:rFonts w:cs="Arial"/>
              </w:rPr>
            </w:pPr>
            <w:hyperlink r:id="rId174" w:history="1">
              <w:r w:rsidRPr="00950A6E">
                <w:rPr>
                  <w:rStyle w:val="Hyperlink"/>
                  <w:rFonts w:cs="Arial"/>
                  <w:color w:val="auto"/>
                </w:rPr>
                <w:t>Latest Release of Manufacturing Energy Use Survey</w:t>
              </w:r>
            </w:hyperlink>
            <w:r w:rsidRPr="00950A6E">
              <w:rPr>
                <w:rFonts w:cs="Arial"/>
              </w:rPr>
              <w:t>_</w:t>
            </w:r>
          </w:p>
        </w:tc>
      </w:tr>
      <w:tr w:rsidR="008B3D74" w:rsidRPr="00950A6E" w:rsidTr="00951921">
        <w:tc>
          <w:tcPr>
            <w:tcW w:w="2448" w:type="dxa"/>
          </w:tcPr>
          <w:p w:rsidR="008B3D74" w:rsidRPr="00950A6E" w:rsidRDefault="008B3D74" w:rsidP="00951921">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951921">
            <w:pPr>
              <w:rPr>
                <w:rFonts w:cs="Arial"/>
              </w:rPr>
            </w:pPr>
            <w:hyperlink r:id="rId175" w:history="1">
              <w:r w:rsidRPr="00950A6E">
                <w:rPr>
                  <w:rStyle w:val="Hyperlink"/>
                  <w:rFonts w:cs="Arial"/>
                </w:rPr>
                <w:t>http://www.stats.govt.nz/methods_and_services/information-releases/manufacturing-energy-use-survey.aspx</w:t>
              </w:r>
            </w:hyperlink>
            <w:r w:rsidRPr="00950A6E">
              <w:rPr>
                <w:rFonts w:cs="Arial"/>
              </w:rPr>
              <w:t xml:space="preserve"> </w:t>
            </w:r>
          </w:p>
        </w:tc>
      </w:tr>
    </w:tbl>
    <w:p w:rsidR="008B3D74" w:rsidRDefault="008B3D74" w:rsidP="006E2D33">
      <w:pPr>
        <w:pStyle w:val="Heading3"/>
        <w:rPr>
          <w:rStyle w:val="Strong"/>
          <w:rFonts w:ascii="Arial" w:hAnsi="Arial"/>
          <w:iCs/>
        </w:rPr>
      </w:pPr>
    </w:p>
    <w:p w:rsidR="008B3D74" w:rsidRPr="006E2D33" w:rsidRDefault="008B3D74" w:rsidP="00C30E79"/>
    <w:p w:rsidR="008B3D74" w:rsidRDefault="008B3D74" w:rsidP="00C30E79">
      <w:pPr>
        <w:pStyle w:val="TRHeading1"/>
        <w:pBdr>
          <w:bottom w:val="none" w:sz="0" w:space="0" w:color="auto"/>
        </w:pBdr>
        <w:spacing w:before="200" w:after="240"/>
        <w:rPr>
          <w:rFonts w:cs="Arial"/>
          <w:color w:val="000000"/>
          <w:szCs w:val="24"/>
        </w:rPr>
      </w:pPr>
      <w:bookmarkStart w:id="228" w:name="_Toc219799565"/>
      <w:bookmarkStart w:id="229" w:name="_Toc241038844"/>
    </w:p>
    <w:p w:rsidR="008B3D74" w:rsidRDefault="008B3D74" w:rsidP="00C30E79"/>
    <w:p w:rsidR="008B3D74" w:rsidRDefault="008B3D74" w:rsidP="00C30E79"/>
    <w:p w:rsidR="008B3D74" w:rsidRDefault="008B3D74" w:rsidP="00C30E79"/>
    <w:p w:rsidR="008B3D74" w:rsidRDefault="008B3D74" w:rsidP="00C30E79"/>
    <w:p w:rsidR="008B3D74" w:rsidRDefault="008B3D74" w:rsidP="00C30E79"/>
    <w:p w:rsidR="008B3D74" w:rsidRPr="00C30E79" w:rsidRDefault="008B3D74" w:rsidP="00C30E79"/>
    <w:p w:rsidR="008B3D74" w:rsidRPr="006426F1" w:rsidRDefault="008B3D74" w:rsidP="00AC59DD">
      <w:pPr>
        <w:pStyle w:val="Heading1"/>
        <w:rPr>
          <w:i/>
          <w:color w:val="FF0000"/>
        </w:rPr>
      </w:pPr>
      <w:bookmarkStart w:id="230" w:name="_Toc250702811"/>
      <w:r>
        <w:t>Mineral Resources</w:t>
      </w:r>
      <w:bookmarkEnd w:id="230"/>
    </w:p>
    <w:p w:rsidR="008B3D74" w:rsidRPr="00C44C9F" w:rsidRDefault="008B3D74" w:rsidP="00AC59DD">
      <w:pPr>
        <w:pStyle w:val="Heading2"/>
      </w:pPr>
      <w:bookmarkStart w:id="231" w:name="_Toc250702812"/>
      <w:r w:rsidRPr="00D357F1">
        <w:t>Mineral Resources of New Zealand</w:t>
      </w:r>
      <w:bookmarkEnd w:id="228"/>
      <w:bookmarkEnd w:id="229"/>
      <w:bookmarkEnd w:id="23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rPr>
            </w:pPr>
            <w:r w:rsidRPr="00950A6E">
              <w:rPr>
                <w:rFonts w:cs="Arial"/>
                <w:bCs/>
              </w:rPr>
              <w:t>Topic</w:t>
            </w:r>
          </w:p>
        </w:tc>
        <w:tc>
          <w:tcPr>
            <w:tcW w:w="6840" w:type="dxa"/>
          </w:tcPr>
          <w:p w:rsidR="008B3D74" w:rsidRPr="00950A6E" w:rsidRDefault="008B3D74" w:rsidP="000E7FC4">
            <w:pPr>
              <w:rPr>
                <w:rFonts w:cs="Arial"/>
              </w:rPr>
            </w:pPr>
            <w:r w:rsidRPr="00950A6E">
              <w:rPr>
                <w:rFonts w:cs="Arial"/>
              </w:rPr>
              <w:t xml:space="preserve">8 Mineral resources </w:t>
            </w:r>
          </w:p>
        </w:tc>
      </w:tr>
      <w:tr w:rsidR="008B3D74" w:rsidRPr="00950A6E" w:rsidTr="000E7FC4">
        <w:tc>
          <w:tcPr>
            <w:tcW w:w="2448" w:type="dxa"/>
          </w:tcPr>
          <w:p w:rsidR="008B3D74" w:rsidRPr="00950A6E" w:rsidRDefault="008B3D74" w:rsidP="00C44C9F">
            <w:pPr>
              <w:keepNext/>
              <w:keepLines/>
              <w:autoSpaceDE w:val="0"/>
              <w:autoSpaceDN w:val="0"/>
              <w:adjustRightInd w:val="0"/>
              <w:spacing w:after="0" w:line="240" w:lineRule="atLeast"/>
              <w:ind w:left="15"/>
              <w:rPr>
                <w:rFonts w:cs="Arial"/>
                <w:bCs/>
              </w:rPr>
            </w:pPr>
            <w:r w:rsidRPr="00950A6E">
              <w:rPr>
                <w:rFonts w:cs="Arial"/>
                <w:bCs/>
              </w:rPr>
              <w:t>Information Type</w:t>
            </w:r>
          </w:p>
        </w:tc>
        <w:tc>
          <w:tcPr>
            <w:tcW w:w="6840" w:type="dxa"/>
          </w:tcPr>
          <w:p w:rsidR="008B3D74" w:rsidRPr="00950A6E" w:rsidRDefault="008B3D74" w:rsidP="00C44C9F">
            <w:pPr>
              <w:spacing w:after="0"/>
              <w:rPr>
                <w:rFonts w:cs="Arial"/>
              </w:rPr>
            </w:pPr>
            <w:r w:rsidRPr="00950A6E">
              <w:rPr>
                <w:rFonts w:cs="Arial"/>
              </w:rPr>
              <w:t>Integrated database</w:t>
            </w:r>
          </w:p>
        </w:tc>
      </w:tr>
      <w:tr w:rsidR="008B3D74" w:rsidRPr="00950A6E" w:rsidTr="000E7FC4">
        <w:tc>
          <w:tcPr>
            <w:tcW w:w="2448" w:type="dxa"/>
          </w:tcPr>
          <w:p w:rsidR="008B3D74" w:rsidRPr="00950A6E" w:rsidRDefault="008B3D74" w:rsidP="00C44C9F">
            <w:pPr>
              <w:keepNext/>
              <w:keepLines/>
              <w:autoSpaceDE w:val="0"/>
              <w:autoSpaceDN w:val="0"/>
              <w:adjustRightInd w:val="0"/>
              <w:spacing w:after="0" w:line="240" w:lineRule="atLeast"/>
              <w:ind w:left="15"/>
              <w:rPr>
                <w:rFonts w:cs="Arial"/>
              </w:rPr>
            </w:pPr>
            <w:r w:rsidRPr="00950A6E">
              <w:rPr>
                <w:rFonts w:cs="Arial"/>
              </w:rPr>
              <w:t>Data Custodian</w:t>
            </w:r>
          </w:p>
        </w:tc>
        <w:tc>
          <w:tcPr>
            <w:tcW w:w="6840" w:type="dxa"/>
          </w:tcPr>
          <w:p w:rsidR="008B3D74" w:rsidRPr="00950A6E" w:rsidRDefault="008B3D74" w:rsidP="00C44C9F">
            <w:pPr>
              <w:spacing w:after="0"/>
              <w:rPr>
                <w:rFonts w:cs="Arial"/>
              </w:rPr>
            </w:pPr>
            <w:r w:rsidRPr="00950A6E">
              <w:rPr>
                <w:rFonts w:cs="Arial"/>
              </w:rPr>
              <w:t>GNS</w:t>
            </w:r>
          </w:p>
        </w:tc>
      </w:tr>
      <w:tr w:rsidR="008B3D74" w:rsidRPr="00950A6E" w:rsidTr="000E7FC4">
        <w:tc>
          <w:tcPr>
            <w:tcW w:w="2448" w:type="dxa"/>
          </w:tcPr>
          <w:p w:rsidR="008B3D74" w:rsidRPr="00950A6E" w:rsidRDefault="008B3D74" w:rsidP="00C44C9F">
            <w:pPr>
              <w:keepNext/>
              <w:keepLines/>
              <w:autoSpaceDE w:val="0"/>
              <w:autoSpaceDN w:val="0"/>
              <w:adjustRightInd w:val="0"/>
              <w:spacing w:after="0" w:line="240" w:lineRule="atLeast"/>
              <w:ind w:left="15"/>
              <w:rPr>
                <w:rFonts w:cs="Arial"/>
              </w:rPr>
            </w:pPr>
            <w:r w:rsidRPr="00950A6E">
              <w:rPr>
                <w:rFonts w:cs="Arial"/>
              </w:rPr>
              <w:t xml:space="preserve">Information source  </w:t>
            </w:r>
          </w:p>
        </w:tc>
        <w:tc>
          <w:tcPr>
            <w:tcW w:w="6840" w:type="dxa"/>
          </w:tcPr>
          <w:p w:rsidR="008B3D74" w:rsidRPr="00950A6E" w:rsidRDefault="008B3D74" w:rsidP="000E7FC4">
            <w:pPr>
              <w:rPr>
                <w:rFonts w:cs="Arial"/>
              </w:rPr>
            </w:pPr>
            <w:r w:rsidRPr="00950A6E">
              <w:rPr>
                <w:rFonts w:cs="Arial"/>
              </w:rPr>
              <w:t>Published literature, unpublished reports and databases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Information source type</w:t>
            </w:r>
          </w:p>
        </w:tc>
        <w:tc>
          <w:tcPr>
            <w:tcW w:w="6840" w:type="dxa"/>
          </w:tcPr>
          <w:p w:rsidR="008B3D74" w:rsidRPr="00950A6E" w:rsidRDefault="008B3D74" w:rsidP="000E7FC4">
            <w:pPr>
              <w:rPr>
                <w:rFonts w:cs="Arial"/>
              </w:rPr>
            </w:pPr>
            <w:r w:rsidRPr="00950A6E">
              <w:rPr>
                <w:rFonts w:cs="Arial"/>
              </w:rPr>
              <w:t>Published literature, unpublished reports and databases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Frequency</w:t>
            </w:r>
          </w:p>
        </w:tc>
        <w:tc>
          <w:tcPr>
            <w:tcW w:w="6840" w:type="dxa"/>
          </w:tcPr>
          <w:p w:rsidR="008B3D74" w:rsidRPr="00950A6E" w:rsidRDefault="008B3D74" w:rsidP="000E7FC4">
            <w:pPr>
              <w:rPr>
                <w:rFonts w:cs="Arial"/>
              </w:rPr>
            </w:pPr>
            <w:r w:rsidRPr="00950A6E">
              <w:rPr>
                <w:rFonts w:cs="Arial"/>
              </w:rPr>
              <w:t>GERM has not been updated since 1994. REGCHEM updated quarterly. Mining company report library available online from Crown Minerals and updated quarterly</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Reference period</w:t>
            </w:r>
          </w:p>
        </w:tc>
        <w:tc>
          <w:tcPr>
            <w:tcW w:w="6840" w:type="dxa"/>
          </w:tcPr>
          <w:p w:rsidR="008B3D74" w:rsidRPr="00950A6E" w:rsidRDefault="008B3D74" w:rsidP="000E7FC4">
            <w:pPr>
              <w:rPr>
                <w:rFonts w:cs="Arial"/>
              </w:rPr>
            </w:pPr>
            <w:r w:rsidRPr="00950A6E">
              <w:rPr>
                <w:rFonts w:cs="Arial"/>
              </w:rPr>
              <w:t>1970-present</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 xml:space="preserve">Objectives </w:t>
            </w:r>
          </w:p>
          <w:p w:rsidR="008B3D74" w:rsidRPr="00950A6E" w:rsidRDefault="008B3D74" w:rsidP="000E7FC4">
            <w:pPr>
              <w:keepNext/>
              <w:keepLines/>
              <w:autoSpaceDE w:val="0"/>
              <w:autoSpaceDN w:val="0"/>
              <w:adjustRightInd w:val="0"/>
              <w:spacing w:line="240" w:lineRule="atLeast"/>
              <w:ind w:left="15"/>
              <w:rPr>
                <w:rFonts w:cs="Arial"/>
                <w:sz w:val="20"/>
                <w:szCs w:val="20"/>
              </w:rPr>
            </w:pPr>
            <w:r w:rsidRPr="00950A6E">
              <w:rPr>
                <w:rFonts w:cs="Arial"/>
                <w:sz w:val="20"/>
                <w:szCs w:val="20"/>
              </w:rPr>
              <w:t>(what the purpose is)</w:t>
            </w:r>
          </w:p>
        </w:tc>
        <w:tc>
          <w:tcPr>
            <w:tcW w:w="6840" w:type="dxa"/>
          </w:tcPr>
          <w:p w:rsidR="008B3D74" w:rsidRPr="00950A6E" w:rsidRDefault="008B3D74" w:rsidP="000E7FC4">
            <w:pPr>
              <w:rPr>
                <w:rFonts w:cs="Arial"/>
              </w:rPr>
            </w:pPr>
            <w:r w:rsidRPr="00950A6E">
              <w:rPr>
                <w:rFonts w:cs="Arial"/>
              </w:rPr>
              <w:t>To provide information on New Zealand’s mineral resources and mineral potential for minerals research and exploration</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 xml:space="preserve">Data collected </w:t>
            </w:r>
          </w:p>
          <w:p w:rsidR="008B3D74" w:rsidRPr="00950A6E" w:rsidRDefault="008B3D74" w:rsidP="000E7FC4">
            <w:pPr>
              <w:keepNext/>
              <w:keepLines/>
              <w:autoSpaceDE w:val="0"/>
              <w:autoSpaceDN w:val="0"/>
              <w:adjustRightInd w:val="0"/>
              <w:spacing w:line="240" w:lineRule="atLeast"/>
              <w:ind w:left="15"/>
              <w:rPr>
                <w:rFonts w:cs="Arial"/>
                <w:sz w:val="20"/>
                <w:szCs w:val="20"/>
              </w:rPr>
            </w:pPr>
            <w:r w:rsidRPr="00950A6E">
              <w:rPr>
                <w:rFonts w:cs="Arial"/>
                <w:sz w:val="20"/>
                <w:szCs w:val="20"/>
              </w:rPr>
              <w:t>(key variables, outputs)</w:t>
            </w:r>
          </w:p>
        </w:tc>
        <w:tc>
          <w:tcPr>
            <w:tcW w:w="6840" w:type="dxa"/>
          </w:tcPr>
          <w:p w:rsidR="008B3D74" w:rsidRPr="00542CF8" w:rsidRDefault="008B3D74" w:rsidP="000E7FC4">
            <w:pPr>
              <w:pStyle w:val="copy"/>
              <w:shd w:val="clear" w:color="auto" w:fill="FFFFFF"/>
              <w:spacing w:before="0" w:after="120" w:afterAutospacing="0" w:line="240" w:lineRule="auto"/>
              <w:rPr>
                <w:rFonts w:ascii="Calibri" w:hAnsi="Calibri" w:cs="Arial"/>
                <w:color w:val="auto"/>
                <w:sz w:val="22"/>
                <w:szCs w:val="22"/>
              </w:rPr>
            </w:pPr>
            <w:r w:rsidRPr="00542CF8">
              <w:rPr>
                <w:rFonts w:ascii="Calibri" w:hAnsi="Calibri" w:cs="Arial"/>
                <w:color w:val="auto"/>
                <w:sz w:val="22"/>
                <w:szCs w:val="22"/>
              </w:rPr>
              <w:t>This database consists of two digital datasets and a library collection of mining company exploration reports. The individual digital databases are integrated into a Geographic Information System (GIS) and available online at http://data.gns.cri.nz/minerals/.</w:t>
            </w:r>
          </w:p>
          <w:p w:rsidR="008B3D74" w:rsidRPr="00542CF8" w:rsidRDefault="008B3D74" w:rsidP="000E7FC4">
            <w:pPr>
              <w:pStyle w:val="copy"/>
              <w:shd w:val="clear" w:color="auto" w:fill="FFFFFF"/>
              <w:spacing w:before="0" w:after="0" w:afterAutospacing="0" w:line="240" w:lineRule="auto"/>
              <w:ind w:left="210"/>
              <w:rPr>
                <w:rFonts w:ascii="Calibri" w:hAnsi="Calibri" w:cs="Arial"/>
                <w:color w:val="auto"/>
                <w:sz w:val="22"/>
                <w:szCs w:val="22"/>
              </w:rPr>
            </w:pPr>
            <w:r w:rsidRPr="00542CF8">
              <w:rPr>
                <w:rStyle w:val="Strong"/>
                <w:rFonts w:ascii="Calibri" w:hAnsi="Calibri" w:cs="Arial"/>
                <w:color w:val="auto"/>
                <w:sz w:val="22"/>
                <w:szCs w:val="22"/>
              </w:rPr>
              <w:t>Digital databases</w:t>
            </w:r>
            <w:r w:rsidRPr="00542CF8">
              <w:rPr>
                <w:rFonts w:ascii="Calibri" w:hAnsi="Calibri" w:cs="Arial"/>
                <w:color w:val="auto"/>
                <w:sz w:val="22"/>
                <w:szCs w:val="22"/>
              </w:rPr>
              <w:t xml:space="preserve"> </w:t>
            </w:r>
          </w:p>
          <w:p w:rsidR="008B3D74" w:rsidRPr="00950A6E" w:rsidRDefault="008B3D74" w:rsidP="00207BCE">
            <w:pPr>
              <w:numPr>
                <w:ilvl w:val="0"/>
                <w:numId w:val="9"/>
              </w:numPr>
              <w:shd w:val="clear" w:color="auto" w:fill="FFFFFF"/>
              <w:spacing w:after="0" w:line="240" w:lineRule="auto"/>
              <w:rPr>
                <w:rFonts w:cs="Arial"/>
              </w:rPr>
            </w:pPr>
            <w:r w:rsidRPr="00950A6E">
              <w:rPr>
                <w:rStyle w:val="copy1"/>
                <w:rFonts w:ascii="Calibri" w:hAnsi="Calibri" w:cs="Arial"/>
                <w:color w:val="auto"/>
              </w:rPr>
              <w:t xml:space="preserve">GERM - The GEological Resource Map of New Zealand is an inventory of more than 10,000 sites for mineral, rock aggregate, building stone, coal, oil, gas, thermal water, and cold-water spring occurrences, with information on their location, geology, geochemistry, exploration, production and use. The datasets are published as a 1:125 000 map series and accompanying reports. </w:t>
            </w:r>
          </w:p>
          <w:p w:rsidR="008B3D74" w:rsidRPr="00950A6E" w:rsidRDefault="008B3D74" w:rsidP="00207BCE">
            <w:pPr>
              <w:numPr>
                <w:ilvl w:val="0"/>
                <w:numId w:val="9"/>
              </w:numPr>
              <w:shd w:val="clear" w:color="auto" w:fill="FFFFFF"/>
              <w:spacing w:after="0" w:line="240" w:lineRule="auto"/>
              <w:rPr>
                <w:rFonts w:cs="Arial"/>
              </w:rPr>
            </w:pPr>
            <w:r w:rsidRPr="00950A6E">
              <w:rPr>
                <w:rStyle w:val="copy1"/>
                <w:rFonts w:ascii="Calibri" w:hAnsi="Calibri" w:cs="Arial"/>
                <w:color w:val="auto"/>
              </w:rPr>
              <w:t>REGCHEM - A compilation of REGional stream-sediment geoCHEMical analyses from open-file mining company reports, with more than 6000 sites and 30,000 elemental analyses.</w:t>
            </w:r>
            <w:r w:rsidRPr="00950A6E">
              <w:rPr>
                <w:rFonts w:cs="Arial"/>
              </w:rPr>
              <w:t xml:space="preserve"> </w:t>
            </w:r>
          </w:p>
          <w:p w:rsidR="008B3D74" w:rsidRPr="00542CF8" w:rsidRDefault="008B3D74" w:rsidP="000E7FC4">
            <w:pPr>
              <w:pStyle w:val="copy"/>
              <w:shd w:val="clear" w:color="auto" w:fill="FFFFFF"/>
              <w:spacing w:before="0" w:after="0" w:afterAutospacing="0" w:line="240" w:lineRule="auto"/>
              <w:ind w:left="210"/>
              <w:rPr>
                <w:rFonts w:ascii="Calibri" w:hAnsi="Calibri" w:cs="Arial"/>
                <w:color w:val="auto"/>
                <w:sz w:val="22"/>
                <w:szCs w:val="22"/>
              </w:rPr>
            </w:pPr>
            <w:r w:rsidRPr="00542CF8">
              <w:rPr>
                <w:rStyle w:val="Strong"/>
                <w:rFonts w:ascii="Calibri" w:hAnsi="Calibri" w:cs="Arial"/>
                <w:color w:val="auto"/>
                <w:sz w:val="22"/>
                <w:szCs w:val="22"/>
              </w:rPr>
              <w:t>Mining Company Report Library</w:t>
            </w:r>
          </w:p>
          <w:p w:rsidR="008B3D74" w:rsidRPr="00542CF8" w:rsidRDefault="008B3D74" w:rsidP="00C44C9F">
            <w:pPr>
              <w:pStyle w:val="copy"/>
              <w:shd w:val="clear" w:color="auto" w:fill="FFFFFF"/>
              <w:spacing w:before="0" w:after="0" w:afterAutospacing="0" w:line="240" w:lineRule="auto"/>
              <w:ind w:left="210"/>
              <w:rPr>
                <w:rFonts w:ascii="Calibri" w:hAnsi="Calibri" w:cs="Arial"/>
                <w:color w:val="auto"/>
                <w:sz w:val="22"/>
                <w:szCs w:val="22"/>
              </w:rPr>
            </w:pPr>
            <w:r w:rsidRPr="00542CF8">
              <w:rPr>
                <w:rFonts w:ascii="Calibri" w:hAnsi="Calibri" w:cs="Arial"/>
                <w:color w:val="auto"/>
                <w:sz w:val="22"/>
                <w:szCs w:val="22"/>
              </w:rPr>
              <w:t>More than 2000 open-file mineral exploration reports submitted under the Mining Act 1971.</w:t>
            </w:r>
          </w:p>
        </w:tc>
      </w:tr>
      <w:tr w:rsidR="008B3D74" w:rsidRPr="00950A6E" w:rsidTr="000E7FC4">
        <w:tc>
          <w:tcPr>
            <w:tcW w:w="2448" w:type="dxa"/>
          </w:tcPr>
          <w:p w:rsidR="008B3D74" w:rsidRPr="00950A6E" w:rsidRDefault="008B3D74" w:rsidP="00C44C9F">
            <w:pPr>
              <w:keepNext/>
              <w:keepLines/>
              <w:autoSpaceDE w:val="0"/>
              <w:autoSpaceDN w:val="0"/>
              <w:adjustRightInd w:val="0"/>
              <w:spacing w:after="0" w:line="240" w:lineRule="atLeast"/>
              <w:ind w:left="15"/>
              <w:rPr>
                <w:rFonts w:cs="Arial"/>
              </w:rPr>
            </w:pPr>
            <w:r w:rsidRPr="00950A6E">
              <w:rPr>
                <w:rFonts w:cs="Arial"/>
              </w:rPr>
              <w:t>Data access</w:t>
            </w:r>
          </w:p>
        </w:tc>
        <w:tc>
          <w:tcPr>
            <w:tcW w:w="6840" w:type="dxa"/>
          </w:tcPr>
          <w:p w:rsidR="008B3D74" w:rsidRPr="00950A6E" w:rsidRDefault="008B3D74" w:rsidP="00DF1044">
            <w:pPr>
              <w:rPr>
                <w:rFonts w:cs="Arial"/>
              </w:rPr>
            </w:pPr>
            <w:r w:rsidRPr="00950A6E">
              <w:rPr>
                <w:rFonts w:cs="Arial"/>
              </w:rPr>
              <w:t xml:space="preserve">GERM and REGCHEMM can be accessed via </w:t>
            </w:r>
            <w:hyperlink r:id="rId176" w:history="1">
              <w:r w:rsidRPr="00950A6E">
                <w:rPr>
                  <w:rStyle w:val="Hyperlink"/>
                </w:rPr>
                <w:t>http://data.gns.cri.nz/minerals/</w:t>
              </w:r>
            </w:hyperlink>
            <w:r w:rsidRPr="00950A6E">
              <w:t xml:space="preserve"> </w:t>
            </w:r>
          </w:p>
          <w:p w:rsidR="008B3D74" w:rsidRPr="00950A6E" w:rsidRDefault="008B3D74" w:rsidP="00DF1044">
            <w:pPr>
              <w:spacing w:after="0"/>
              <w:rPr>
                <w:rFonts w:cs="Arial"/>
              </w:rPr>
            </w:pPr>
            <w:r w:rsidRPr="00950A6E">
              <w:rPr>
                <w:rFonts w:cs="Arial"/>
              </w:rPr>
              <w:t xml:space="preserve">The Mining Company Report library is available online from Crown Minerals web site </w:t>
            </w:r>
            <w:hyperlink r:id="rId177" w:history="1">
              <w:r w:rsidRPr="00950A6E">
                <w:rPr>
                  <w:rStyle w:val="Hyperlink"/>
                  <w:rFonts w:cs="Arial"/>
                </w:rPr>
                <w:t>https://data.crownminerals.govt.nz/MEDM/system/mainframe.asp</w:t>
              </w:r>
            </w:hyperlink>
          </w:p>
        </w:tc>
      </w:tr>
      <w:tr w:rsidR="008B3D74" w:rsidRPr="00950A6E" w:rsidTr="000E7FC4">
        <w:tc>
          <w:tcPr>
            <w:tcW w:w="2448" w:type="dxa"/>
          </w:tcPr>
          <w:p w:rsidR="008B3D74" w:rsidRPr="00950A6E" w:rsidRDefault="008B3D74" w:rsidP="00C44C9F">
            <w:pPr>
              <w:keepNext/>
              <w:keepLines/>
              <w:autoSpaceDE w:val="0"/>
              <w:autoSpaceDN w:val="0"/>
              <w:adjustRightInd w:val="0"/>
              <w:spacing w:after="0" w:line="240" w:lineRule="atLeast"/>
              <w:ind w:left="15"/>
              <w:rPr>
                <w:rFonts w:cs="Arial"/>
              </w:rPr>
            </w:pPr>
            <w:r w:rsidRPr="00950A6E">
              <w:rPr>
                <w:rFonts w:cs="Arial"/>
              </w:rPr>
              <w:t>Further information</w:t>
            </w:r>
          </w:p>
        </w:tc>
        <w:tc>
          <w:tcPr>
            <w:tcW w:w="6840" w:type="dxa"/>
          </w:tcPr>
          <w:p w:rsidR="008B3D74" w:rsidRPr="00950A6E" w:rsidRDefault="008B3D74" w:rsidP="000E7FC4">
            <w:pPr>
              <w:rPr>
                <w:rFonts w:cs="Arial"/>
              </w:rPr>
            </w:pPr>
            <w:r w:rsidRPr="00950A6E">
              <w:rPr>
                <w:rFonts w:cs="Arial"/>
              </w:rPr>
              <w:t xml:space="preserve"> </w:t>
            </w:r>
          </w:p>
        </w:tc>
      </w:tr>
    </w:tbl>
    <w:p w:rsidR="008B3D74" w:rsidRPr="009C1315" w:rsidRDefault="008B3D74" w:rsidP="00544358">
      <w:pPr>
        <w:rPr>
          <w:rFonts w:cs="Arial"/>
        </w:rPr>
      </w:pPr>
    </w:p>
    <w:p w:rsidR="008B3D74" w:rsidRPr="00D357F1" w:rsidRDefault="008B3D74" w:rsidP="00544358">
      <w:pPr>
        <w:rPr>
          <w:rFonts w:ascii="Arial" w:hAnsi="Arial" w:cs="Arial"/>
        </w:rPr>
      </w:pPr>
      <w:r w:rsidRPr="00D357F1">
        <w:rPr>
          <w:rFonts w:ascii="Arial" w:hAnsi="Arial" w:cs="Arial"/>
        </w:rPr>
        <w:br w:type="page"/>
      </w:r>
    </w:p>
    <w:p w:rsidR="008B3D74" w:rsidRPr="00C44C9F" w:rsidRDefault="008B3D74" w:rsidP="00AC59DD">
      <w:pPr>
        <w:pStyle w:val="Heading2"/>
      </w:pPr>
      <w:bookmarkStart w:id="232" w:name="_Toc241038845"/>
      <w:bookmarkStart w:id="233" w:name="_Toc250702813"/>
      <w:r w:rsidRPr="00D357F1">
        <w:t>National Coal Geology Database</w:t>
      </w:r>
      <w:bookmarkEnd w:id="232"/>
      <w:bookmarkEnd w:id="233"/>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rPr>
            </w:pPr>
            <w:r w:rsidRPr="00950A6E">
              <w:rPr>
                <w:rFonts w:cs="Arial"/>
                <w:bCs/>
              </w:rPr>
              <w:t>Topic</w:t>
            </w:r>
          </w:p>
        </w:tc>
        <w:tc>
          <w:tcPr>
            <w:tcW w:w="6840" w:type="dxa"/>
          </w:tcPr>
          <w:p w:rsidR="008B3D74" w:rsidRPr="00950A6E" w:rsidRDefault="008B3D74" w:rsidP="000E7FC4">
            <w:pPr>
              <w:rPr>
                <w:rFonts w:cs="Arial"/>
              </w:rPr>
            </w:pPr>
            <w:r w:rsidRPr="00950A6E">
              <w:rPr>
                <w:rFonts w:cs="Arial"/>
              </w:rPr>
              <w:t xml:space="preserve">8. Mineral resources, </w:t>
            </w:r>
          </w:p>
          <w:p w:rsidR="008B3D74" w:rsidRPr="00950A6E" w:rsidRDefault="008B3D74" w:rsidP="000E7FC4">
            <w:pPr>
              <w:rPr>
                <w:rFonts w:cs="Arial"/>
              </w:rPr>
            </w:pPr>
            <w:r w:rsidRPr="00950A6E">
              <w:rPr>
                <w:rFonts w:cs="Arial"/>
              </w:rPr>
              <w:t>7. Energy</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rPr>
            </w:pPr>
            <w:r w:rsidRPr="00950A6E">
              <w:rPr>
                <w:rFonts w:cs="Arial"/>
                <w:bCs/>
              </w:rPr>
              <w:t>Information Type</w:t>
            </w:r>
          </w:p>
        </w:tc>
        <w:tc>
          <w:tcPr>
            <w:tcW w:w="6840" w:type="dxa"/>
          </w:tcPr>
          <w:p w:rsidR="008B3D74" w:rsidRPr="00950A6E" w:rsidRDefault="008B3D74" w:rsidP="000E7FC4">
            <w:pPr>
              <w:rPr>
                <w:rFonts w:cs="Arial"/>
              </w:rPr>
            </w:pPr>
            <w:r w:rsidRPr="00950A6E">
              <w:rPr>
                <w:rFonts w:cs="Arial"/>
              </w:rPr>
              <w:t>Database</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Data Custodian</w:t>
            </w:r>
          </w:p>
        </w:tc>
        <w:tc>
          <w:tcPr>
            <w:tcW w:w="6840" w:type="dxa"/>
          </w:tcPr>
          <w:p w:rsidR="008B3D74" w:rsidRPr="00950A6E" w:rsidRDefault="008B3D74" w:rsidP="000E7FC4">
            <w:pPr>
              <w:rPr>
                <w:rFonts w:cs="Arial"/>
              </w:rPr>
            </w:pPr>
            <w:r w:rsidRPr="00950A6E">
              <w:rPr>
                <w:rFonts w:cs="Arial"/>
              </w:rPr>
              <w:t>GNS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 xml:space="preserve">Information source  </w:t>
            </w: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Information source type</w:t>
            </w: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Frequency</w:t>
            </w:r>
          </w:p>
        </w:tc>
        <w:tc>
          <w:tcPr>
            <w:tcW w:w="6840" w:type="dxa"/>
          </w:tcPr>
          <w:p w:rsidR="008B3D74" w:rsidRPr="00950A6E" w:rsidRDefault="008B3D74" w:rsidP="000E7FC4">
            <w:pPr>
              <w:rPr>
                <w:rFonts w:cs="Arial"/>
              </w:rPr>
            </w:pPr>
            <w:r w:rsidRPr="00950A6E">
              <w:rPr>
                <w:rFonts w:cs="Arial"/>
              </w:rPr>
              <w:t>Currently not regularly updated. Digital data has not been updated since 1994.</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Reference period</w:t>
            </w:r>
          </w:p>
        </w:tc>
        <w:tc>
          <w:tcPr>
            <w:tcW w:w="6840" w:type="dxa"/>
          </w:tcPr>
          <w:p w:rsidR="008B3D74" w:rsidRPr="00950A6E" w:rsidRDefault="008B3D74" w:rsidP="000E7FC4">
            <w:pPr>
              <w:rPr>
                <w:rFonts w:cs="Arial"/>
              </w:rPr>
            </w:pPr>
            <w:r w:rsidRPr="00950A6E">
              <w:rPr>
                <w:rFonts w:cs="Arial"/>
              </w:rPr>
              <w:t>1898-1994</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 xml:space="preserve">Objectives </w:t>
            </w:r>
          </w:p>
          <w:p w:rsidR="008B3D74" w:rsidRPr="00950A6E" w:rsidRDefault="008B3D74" w:rsidP="000E7FC4">
            <w:pPr>
              <w:keepNext/>
              <w:keepLines/>
              <w:autoSpaceDE w:val="0"/>
              <w:autoSpaceDN w:val="0"/>
              <w:adjustRightInd w:val="0"/>
              <w:spacing w:line="240" w:lineRule="atLeast"/>
              <w:ind w:left="15"/>
              <w:rPr>
                <w:rFonts w:cs="Arial"/>
                <w:sz w:val="20"/>
                <w:szCs w:val="20"/>
              </w:rPr>
            </w:pPr>
            <w:r w:rsidRPr="00950A6E">
              <w:rPr>
                <w:rFonts w:cs="Arial"/>
                <w:sz w:val="20"/>
                <w:szCs w:val="20"/>
              </w:rPr>
              <w:t>(what the purpose is)</w:t>
            </w:r>
          </w:p>
        </w:tc>
        <w:tc>
          <w:tcPr>
            <w:tcW w:w="6840" w:type="dxa"/>
          </w:tcPr>
          <w:p w:rsidR="008B3D74" w:rsidRPr="009C1315" w:rsidRDefault="008B3D74" w:rsidP="000E7FC4">
            <w:pPr>
              <w:pStyle w:val="copy"/>
              <w:shd w:val="clear" w:color="auto" w:fill="FFFFFF"/>
              <w:spacing w:before="0" w:after="0" w:afterAutospacing="0" w:line="240" w:lineRule="auto"/>
              <w:rPr>
                <w:rFonts w:ascii="Calibri" w:hAnsi="Calibri" w:cs="Arial"/>
                <w:color w:val="auto"/>
                <w:sz w:val="22"/>
                <w:szCs w:val="22"/>
              </w:rPr>
            </w:pPr>
            <w:r w:rsidRPr="009C1315">
              <w:rPr>
                <w:rFonts w:ascii="Calibri" w:hAnsi="Calibri" w:cs="Arial"/>
                <w:color w:val="auto"/>
                <w:sz w:val="22"/>
                <w:szCs w:val="22"/>
              </w:rPr>
              <w:t>A comprehensive computer and paper file database of the results of coal exploration drilling programmes undertaken in New Zealand. It includes information on the locations of drillholes, coalfields, and coal mines; drillhole lithological and geophysical logs, and the results of coal analyses</w:t>
            </w:r>
          </w:p>
          <w:p w:rsidR="008B3D74" w:rsidRPr="00950A6E" w:rsidRDefault="008B3D74" w:rsidP="000E7FC4">
            <w:pPr>
              <w:rPr>
                <w:rFonts w:cs="Arial"/>
              </w:rPr>
            </w:pP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 xml:space="preserve">Data collected </w:t>
            </w:r>
          </w:p>
          <w:p w:rsidR="008B3D74" w:rsidRPr="00950A6E" w:rsidRDefault="008B3D74" w:rsidP="000E7FC4">
            <w:pPr>
              <w:keepNext/>
              <w:keepLines/>
              <w:autoSpaceDE w:val="0"/>
              <w:autoSpaceDN w:val="0"/>
              <w:adjustRightInd w:val="0"/>
              <w:spacing w:line="240" w:lineRule="atLeast"/>
              <w:ind w:left="15"/>
              <w:rPr>
                <w:rFonts w:cs="Arial"/>
                <w:sz w:val="20"/>
                <w:szCs w:val="20"/>
              </w:rPr>
            </w:pPr>
            <w:r w:rsidRPr="00950A6E">
              <w:rPr>
                <w:rFonts w:cs="Arial"/>
                <w:sz w:val="20"/>
                <w:szCs w:val="20"/>
              </w:rPr>
              <w:t>(key variables, outputs)</w:t>
            </w:r>
          </w:p>
        </w:tc>
        <w:tc>
          <w:tcPr>
            <w:tcW w:w="6840" w:type="dxa"/>
          </w:tcPr>
          <w:p w:rsidR="008B3D74" w:rsidRPr="009C1315" w:rsidRDefault="008B3D74" w:rsidP="000E7FC4">
            <w:pPr>
              <w:pStyle w:val="copy"/>
              <w:shd w:val="clear" w:color="auto" w:fill="FFFFFF"/>
              <w:spacing w:before="0" w:after="0" w:afterAutospacing="0" w:line="240" w:lineRule="auto"/>
              <w:rPr>
                <w:rFonts w:ascii="Calibri" w:hAnsi="Calibri" w:cs="Arial"/>
                <w:color w:val="auto"/>
                <w:sz w:val="22"/>
                <w:szCs w:val="22"/>
                <w:lang w:val="fr-FR"/>
              </w:rPr>
            </w:pPr>
            <w:r w:rsidRPr="009C1315">
              <w:rPr>
                <w:rFonts w:ascii="Calibri" w:hAnsi="Calibri" w:cs="Arial"/>
                <w:color w:val="auto"/>
                <w:sz w:val="22"/>
                <w:szCs w:val="22"/>
                <w:lang w:val="fr-FR"/>
              </w:rPr>
              <w:t>Drillhole location, date, etc</w:t>
            </w:r>
          </w:p>
          <w:p w:rsidR="008B3D74" w:rsidRPr="009C1315" w:rsidRDefault="008B3D74" w:rsidP="000E7FC4">
            <w:pPr>
              <w:pStyle w:val="copy"/>
              <w:shd w:val="clear" w:color="auto" w:fill="FFFFFF"/>
              <w:spacing w:before="0" w:after="0" w:afterAutospacing="0" w:line="240" w:lineRule="auto"/>
              <w:rPr>
                <w:rFonts w:ascii="Calibri" w:hAnsi="Calibri" w:cs="Arial"/>
                <w:color w:val="auto"/>
                <w:sz w:val="22"/>
                <w:szCs w:val="22"/>
                <w:lang w:val="fr-FR"/>
              </w:rPr>
            </w:pPr>
            <w:r w:rsidRPr="009C1315">
              <w:rPr>
                <w:rFonts w:ascii="Calibri" w:hAnsi="Calibri" w:cs="Arial"/>
                <w:color w:val="auto"/>
                <w:sz w:val="22"/>
                <w:szCs w:val="22"/>
                <w:lang w:val="fr-FR"/>
              </w:rPr>
              <w:t>Drillhole stratigraphy</w:t>
            </w:r>
          </w:p>
          <w:p w:rsidR="008B3D74" w:rsidRPr="009C1315" w:rsidRDefault="008B3D74" w:rsidP="000E7FC4">
            <w:pPr>
              <w:pStyle w:val="copy"/>
              <w:shd w:val="clear" w:color="auto" w:fill="FFFFFF"/>
              <w:spacing w:before="0" w:after="0" w:afterAutospacing="0" w:line="240" w:lineRule="auto"/>
              <w:rPr>
                <w:rFonts w:ascii="Calibri" w:hAnsi="Calibri" w:cs="Arial"/>
                <w:color w:val="auto"/>
                <w:sz w:val="22"/>
                <w:szCs w:val="22"/>
              </w:rPr>
            </w:pPr>
            <w:r w:rsidRPr="009C1315">
              <w:rPr>
                <w:rFonts w:ascii="Calibri" w:hAnsi="Calibri" w:cs="Arial"/>
                <w:color w:val="auto"/>
                <w:sz w:val="22"/>
                <w:szCs w:val="22"/>
              </w:rPr>
              <w:t>Coal thickness and depth</w:t>
            </w:r>
          </w:p>
          <w:p w:rsidR="008B3D74" w:rsidRPr="009C1315" w:rsidRDefault="008B3D74" w:rsidP="000E7FC4">
            <w:pPr>
              <w:pStyle w:val="copy"/>
              <w:shd w:val="clear" w:color="auto" w:fill="FFFFFF"/>
              <w:spacing w:before="0" w:after="0" w:afterAutospacing="0" w:line="240" w:lineRule="auto"/>
              <w:rPr>
                <w:rFonts w:ascii="Calibri" w:hAnsi="Calibri" w:cs="Arial"/>
                <w:color w:val="auto"/>
                <w:sz w:val="22"/>
                <w:szCs w:val="22"/>
              </w:rPr>
            </w:pPr>
            <w:r w:rsidRPr="009C1315">
              <w:rPr>
                <w:rFonts w:ascii="Calibri" w:hAnsi="Calibri" w:cs="Arial"/>
                <w:color w:val="auto"/>
                <w:sz w:val="22"/>
                <w:szCs w:val="22"/>
              </w:rPr>
              <w:t>Coal analysis</w:t>
            </w:r>
          </w:p>
          <w:p w:rsidR="008B3D74" w:rsidRPr="009C1315" w:rsidRDefault="008B3D74" w:rsidP="000E7FC4">
            <w:pPr>
              <w:pStyle w:val="copy"/>
              <w:shd w:val="clear" w:color="auto" w:fill="FFFFFF"/>
              <w:spacing w:before="0" w:after="0" w:afterAutospacing="0" w:line="240" w:lineRule="auto"/>
              <w:rPr>
                <w:rFonts w:ascii="Calibri" w:hAnsi="Calibri" w:cs="Arial"/>
                <w:color w:val="auto"/>
                <w:sz w:val="22"/>
                <w:szCs w:val="22"/>
              </w:rPr>
            </w:pPr>
            <w:r w:rsidRPr="009C1315">
              <w:rPr>
                <w:rFonts w:ascii="Calibri" w:hAnsi="Calibri" w:cs="Arial"/>
                <w:color w:val="auto"/>
                <w:sz w:val="22"/>
                <w:szCs w:val="22"/>
              </w:rPr>
              <w:t>Coal exploration reports, maps, drillhole logs and analyses</w:t>
            </w:r>
          </w:p>
          <w:p w:rsidR="008B3D74" w:rsidRPr="00950A6E" w:rsidRDefault="008B3D74" w:rsidP="000E7FC4">
            <w:pPr>
              <w:rPr>
                <w:rFonts w:cs="Arial"/>
              </w:rPr>
            </w:pP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Data access</w:t>
            </w:r>
          </w:p>
        </w:tc>
        <w:tc>
          <w:tcPr>
            <w:tcW w:w="6840" w:type="dxa"/>
          </w:tcPr>
          <w:p w:rsidR="008B3D74" w:rsidRPr="00950A6E" w:rsidRDefault="008B3D74" w:rsidP="000E7FC4">
            <w:pPr>
              <w:rPr>
                <w:rFonts w:cs="Arial"/>
              </w:rPr>
            </w:pPr>
            <w:r w:rsidRPr="00950A6E">
              <w:rPr>
                <w:rFonts w:cs="Arial"/>
              </w:rPr>
              <w:t>Data available at cost of retrieval.</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rPr>
            </w:pPr>
            <w:r w:rsidRPr="00950A6E">
              <w:rPr>
                <w:rFonts w:cs="Arial"/>
              </w:rPr>
              <w:t>Further information</w:t>
            </w:r>
          </w:p>
        </w:tc>
        <w:tc>
          <w:tcPr>
            <w:tcW w:w="6840" w:type="dxa"/>
          </w:tcPr>
          <w:p w:rsidR="008B3D74" w:rsidRPr="00950A6E" w:rsidRDefault="008B3D74" w:rsidP="000E7FC4">
            <w:pPr>
              <w:rPr>
                <w:rFonts w:cs="Arial"/>
              </w:rPr>
            </w:pPr>
            <w:hyperlink r:id="rId178" w:anchor="Coal" w:history="1">
              <w:r w:rsidRPr="00950A6E">
                <w:rPr>
                  <w:rStyle w:val="Hyperlink"/>
                  <w:rFonts w:cs="Arial"/>
                </w:rPr>
                <w:t>http://www.gns.cri.nz/store/databases/indexb.html#Coal</w:t>
              </w:r>
            </w:hyperlink>
            <w:r w:rsidRPr="00950A6E">
              <w:rPr>
                <w:rFonts w:cs="Arial"/>
              </w:rPr>
              <w:t xml:space="preserve"> </w:t>
            </w:r>
          </w:p>
        </w:tc>
      </w:tr>
    </w:tbl>
    <w:p w:rsidR="008B3D74" w:rsidRPr="00D357F1" w:rsidRDefault="008B3D74" w:rsidP="00544358">
      <w:pPr>
        <w:rPr>
          <w:rFonts w:ascii="Arial" w:hAnsi="Arial" w:cs="Arial"/>
        </w:rPr>
      </w:pPr>
    </w:p>
    <w:p w:rsidR="008B3D74" w:rsidRDefault="008B3D74" w:rsidP="006909A9"/>
    <w:p w:rsidR="008B3D74" w:rsidRPr="00D357F1" w:rsidRDefault="008B3D74" w:rsidP="00AC59DD">
      <w:pPr>
        <w:pStyle w:val="Heading2"/>
      </w:pPr>
      <w:bookmarkStart w:id="234" w:name="_Toc219869891"/>
      <w:bookmarkStart w:id="235" w:name="_Toc241038870"/>
      <w:bookmarkStart w:id="236" w:name="_Toc250702814"/>
      <w:r w:rsidRPr="00D357F1">
        <w:t>Annual Mining Production Statistics</w:t>
      </w:r>
      <w:bookmarkEnd w:id="234"/>
      <w:bookmarkEnd w:id="235"/>
      <w:bookmarkEnd w:id="23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8 Mineral resources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Database containing annual production and sales information collected from individual mine and quarry operators (Metallics/Coal/Industrial Minerals) by the Crown Minerals Group.</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Ministry of Economic Development – Crown Minerals Group</w:t>
            </w:r>
          </w:p>
        </w:tc>
      </w:tr>
      <w:tr w:rsidR="008B3D74" w:rsidRPr="00950A6E" w:rsidTr="00B8107E">
        <w:tc>
          <w:tcPr>
            <w:tcW w:w="2448" w:type="dxa"/>
          </w:tcPr>
          <w:p w:rsidR="008B3D74" w:rsidRPr="00950A6E" w:rsidRDefault="008B3D74" w:rsidP="00A15CE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B8107E">
            <w:pPr>
              <w:rPr>
                <w:rFonts w:cs="Arial"/>
              </w:rPr>
            </w:pPr>
            <w:r w:rsidRPr="00950A6E">
              <w:rPr>
                <w:rFonts w:cs="Arial"/>
              </w:rPr>
              <w:t>NA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B8107E">
            <w:pPr>
              <w:rPr>
                <w:rFonts w:cs="Arial"/>
              </w:rPr>
            </w:pPr>
            <w:r w:rsidRPr="00950A6E">
              <w:rPr>
                <w:rFonts w:cs="Arial"/>
              </w:rPr>
              <w:t>NA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annually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rPr>
              <w:t>Reference period</w:t>
            </w:r>
          </w:p>
        </w:tc>
        <w:tc>
          <w:tcPr>
            <w:tcW w:w="6840" w:type="dxa"/>
          </w:tcPr>
          <w:p w:rsidR="008B3D74" w:rsidRPr="00950A6E" w:rsidRDefault="008B3D74" w:rsidP="00B8107E">
            <w:pPr>
              <w:rPr>
                <w:rFonts w:cs="Arial"/>
              </w:rPr>
            </w:pPr>
            <w:r w:rsidRPr="00950A6E">
              <w:rPr>
                <w:rFonts w:cs="Arial"/>
              </w:rPr>
              <w:t>1999 +</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rPr>
              <w:t xml:space="preserve">Objectives </w:t>
            </w:r>
          </w:p>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sz w:val="18"/>
                <w:szCs w:val="18"/>
              </w:rPr>
              <w:t>(what the purpose is)</w:t>
            </w:r>
          </w:p>
        </w:tc>
        <w:tc>
          <w:tcPr>
            <w:tcW w:w="6840" w:type="dxa"/>
          </w:tcPr>
          <w:p w:rsidR="008B3D74" w:rsidRPr="00950A6E" w:rsidRDefault="008B3D74" w:rsidP="00B8107E">
            <w:pPr>
              <w:rPr>
                <w:rFonts w:cs="Arial"/>
              </w:rPr>
            </w:pPr>
            <w:r w:rsidRPr="00950A6E">
              <w:rPr>
                <w:rFonts w:cs="Arial"/>
              </w:rPr>
              <w:t>To identify trends in production, extraction rates, and value of the commodities sold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rPr>
              <w:t xml:space="preserve">Data collected </w:t>
            </w:r>
          </w:p>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sz w:val="18"/>
                <w:szCs w:val="18"/>
              </w:rPr>
              <w:t>(key variables, outputs)</w:t>
            </w:r>
          </w:p>
        </w:tc>
        <w:tc>
          <w:tcPr>
            <w:tcW w:w="6840" w:type="dxa"/>
          </w:tcPr>
          <w:p w:rsidR="008B3D74" w:rsidRPr="00950A6E" w:rsidRDefault="008B3D74" w:rsidP="00B8107E">
            <w:pPr>
              <w:rPr>
                <w:rFonts w:cs="Arial"/>
              </w:rPr>
            </w:pPr>
            <w:r w:rsidRPr="00950A6E">
              <w:rPr>
                <w:rFonts w:cs="Arial"/>
              </w:rPr>
              <w:t>Commodity, Region, Quantity of commodity extracted, quantity of commodity sold, value of commodity sold,</w:t>
            </w:r>
          </w:p>
          <w:p w:rsidR="008B3D74" w:rsidRPr="00950A6E" w:rsidRDefault="008B3D74" w:rsidP="00B8107E">
            <w:pPr>
              <w:rPr>
                <w:rFonts w:cs="Arial"/>
              </w:rPr>
            </w:pPr>
            <w:r w:rsidRPr="00950A6E">
              <w:rPr>
                <w:rFonts w:cs="Arial"/>
              </w:rPr>
              <w:t>Information is collected from all holders of a minerals or coal mining privilege with the Crown (statutory requirement to report), and all those mines or quarries operating in privately owned minerals or coal (voluntary).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rPr>
              <w:t>Data access</w:t>
            </w:r>
          </w:p>
        </w:tc>
        <w:tc>
          <w:tcPr>
            <w:tcW w:w="6840" w:type="dxa"/>
          </w:tcPr>
          <w:p w:rsidR="008B3D74" w:rsidRPr="00950A6E" w:rsidRDefault="008B3D74" w:rsidP="00B8107E">
            <w:pPr>
              <w:rPr>
                <w:rFonts w:cs="Arial"/>
              </w:rPr>
            </w:pPr>
            <w:r w:rsidRPr="00950A6E">
              <w:t xml:space="preserve">Available here: </w:t>
            </w:r>
            <w:hyperlink r:id="rId179" w:history="1">
              <w:r w:rsidRPr="00950A6E">
                <w:rPr>
                  <w:rStyle w:val="Hyperlink"/>
                  <w:rFonts w:cs="Arial"/>
                  <w:color w:val="auto"/>
                </w:rPr>
                <w:t>New Zealand Long Term Data Series (LTDS)</w:t>
              </w:r>
            </w:hyperlink>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8107E">
            <w:pPr>
              <w:rPr>
                <w:rFonts w:cs="Arial"/>
                <w:color w:val="FF0000"/>
              </w:rPr>
            </w:pPr>
          </w:p>
        </w:tc>
      </w:tr>
    </w:tbl>
    <w:p w:rsidR="008B3D74" w:rsidRPr="00D357F1" w:rsidRDefault="008B3D74" w:rsidP="00B8107E">
      <w:pPr>
        <w:rPr>
          <w:rFonts w:ascii="Arial" w:hAnsi="Arial" w:cs="Arial"/>
        </w:rPr>
      </w:pPr>
    </w:p>
    <w:p w:rsidR="008B3D74" w:rsidRPr="00D357F1" w:rsidRDefault="008B3D74" w:rsidP="00B8107E">
      <w:pPr>
        <w:rPr>
          <w:rFonts w:ascii="Arial" w:hAnsi="Arial" w:cs="Arial"/>
        </w:rPr>
      </w:pPr>
      <w:r w:rsidRPr="00D357F1">
        <w:rPr>
          <w:rFonts w:ascii="Arial" w:hAnsi="Arial" w:cs="Arial"/>
        </w:rPr>
        <w:br w:type="page"/>
      </w:r>
    </w:p>
    <w:p w:rsidR="008B3D74" w:rsidRPr="00D357F1" w:rsidRDefault="008B3D74" w:rsidP="00AC59DD">
      <w:pPr>
        <w:pStyle w:val="Heading2"/>
      </w:pPr>
      <w:bookmarkStart w:id="237" w:name="_Toc219869892"/>
      <w:bookmarkStart w:id="238" w:name="_Toc241038871"/>
      <w:bookmarkStart w:id="239" w:name="_Toc250702815"/>
      <w:r w:rsidRPr="00D357F1">
        <w:t>Annual Prospecting and Exploration Expenditure Statistics</w:t>
      </w:r>
      <w:bookmarkEnd w:id="237"/>
      <w:bookmarkEnd w:id="238"/>
      <w:bookmarkEnd w:id="23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8 Mineral resources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Derived Statistics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Ministry of Economic Development – Crown Minerals Group</w:t>
            </w:r>
          </w:p>
        </w:tc>
      </w:tr>
      <w:tr w:rsidR="008B3D74" w:rsidRPr="00950A6E" w:rsidTr="00B8107E">
        <w:tc>
          <w:tcPr>
            <w:tcW w:w="2448" w:type="dxa"/>
          </w:tcPr>
          <w:p w:rsidR="008B3D74" w:rsidRPr="00950A6E" w:rsidRDefault="008B3D74" w:rsidP="008250C0">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B8107E">
            <w:pPr>
              <w:rPr>
                <w:rFonts w:cs="Arial"/>
              </w:rPr>
            </w:pPr>
            <w:r w:rsidRPr="00950A6E">
              <w:rPr>
                <w:rFonts w:cs="Arial"/>
              </w:rPr>
              <w:t>Industry-wide survey (</w:t>
            </w:r>
            <w:r w:rsidRPr="00950A6E">
              <w:t>Variations in yearly production may be due to information not being supplied during the survey period)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B8107E">
            <w:pPr>
              <w:rPr>
                <w:rFonts w:cs="Arial"/>
              </w:rPr>
            </w:pPr>
            <w:r w:rsidRPr="00950A6E">
              <w:rPr>
                <w:rFonts w:cs="Arial"/>
              </w:rPr>
              <w:t>Survey</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Annual (1 April – 31 March)</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Annually since 1970, latest done in 2008</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B8107E">
            <w:pPr>
              <w:spacing w:after="120"/>
              <w:rPr>
                <w:rFonts w:cs="Arial"/>
              </w:rPr>
            </w:pPr>
            <w:r w:rsidRPr="00950A6E">
              <w:rPr>
                <w:rFonts w:cs="Arial"/>
              </w:rPr>
              <w:t>To identify costs associated with prospecting and exploration activities with the Crown Mineral Estate, including a breakdown into the following categories:</w:t>
            </w:r>
          </w:p>
          <w:p w:rsidR="008B3D74" w:rsidRPr="00950A6E" w:rsidRDefault="008B3D74" w:rsidP="00B8107E">
            <w:pPr>
              <w:rPr>
                <w:rFonts w:cs="Arial"/>
                <w:b/>
              </w:rPr>
            </w:pPr>
            <w:r w:rsidRPr="00950A6E">
              <w:rPr>
                <w:rFonts w:cs="Arial"/>
                <w:b/>
              </w:rPr>
              <w:t xml:space="preserve">Prospecting and exploration expenditure </w:t>
            </w:r>
          </w:p>
          <w:p w:rsidR="008B3D74" w:rsidRPr="00DC3D1A" w:rsidRDefault="008B3D74" w:rsidP="00B8107E">
            <w:pPr>
              <w:pStyle w:val="NormalWeb"/>
              <w:spacing w:before="0" w:beforeAutospacing="0" w:after="120" w:afterAutospacing="0"/>
              <w:rPr>
                <w:rFonts w:ascii="Calibri" w:hAnsi="Calibri" w:cs="Arial"/>
              </w:rPr>
            </w:pPr>
            <w:r w:rsidRPr="00DC3D1A">
              <w:rPr>
                <w:rFonts w:ascii="Calibri" w:hAnsi="Calibri" w:cs="Arial"/>
                <w:sz w:val="22"/>
                <w:szCs w:val="22"/>
              </w:rPr>
              <w:t xml:space="preserve">Includes all expenditure on prospecting and exploration activities within permits, other than expenditure on consents and agreements, legal fees, the purchase of plant and equipment, office and administrative expenses, or the amount of any fees related to the permit. </w:t>
            </w:r>
          </w:p>
          <w:p w:rsidR="008B3D74" w:rsidRPr="00950A6E" w:rsidRDefault="008B3D74" w:rsidP="00B8107E">
            <w:pPr>
              <w:rPr>
                <w:rFonts w:cs="Arial"/>
                <w:b/>
              </w:rPr>
            </w:pPr>
            <w:r w:rsidRPr="00950A6E">
              <w:rPr>
                <w:rFonts w:cs="Arial"/>
                <w:b/>
              </w:rPr>
              <w:t>Consents and agreements expenditure</w:t>
            </w:r>
          </w:p>
          <w:p w:rsidR="008B3D74" w:rsidRPr="00DC3D1A" w:rsidRDefault="008B3D74" w:rsidP="00B8107E">
            <w:pPr>
              <w:pStyle w:val="NormalWeb"/>
              <w:spacing w:before="0" w:beforeAutospacing="0" w:after="120" w:afterAutospacing="0"/>
              <w:rPr>
                <w:rFonts w:ascii="Calibri" w:hAnsi="Calibri" w:cs="Arial"/>
              </w:rPr>
            </w:pPr>
            <w:r w:rsidRPr="00DC3D1A">
              <w:rPr>
                <w:rFonts w:ascii="Calibri" w:hAnsi="Calibri" w:cs="Arial"/>
                <w:sz w:val="22"/>
                <w:szCs w:val="22"/>
              </w:rPr>
              <w:t>Includes expenditure on legal fees in obtaining and maintaining access arrangements and resource consents relating to prospecting and exploration.</w:t>
            </w:r>
          </w:p>
          <w:p w:rsidR="008B3D74" w:rsidRPr="00950A6E" w:rsidRDefault="008B3D74" w:rsidP="00B8107E">
            <w:pPr>
              <w:rPr>
                <w:rFonts w:cs="Arial"/>
                <w:b/>
              </w:rPr>
            </w:pPr>
            <w:r w:rsidRPr="00950A6E">
              <w:rPr>
                <w:rFonts w:cs="Arial"/>
                <w:b/>
              </w:rPr>
              <w:t xml:space="preserve">Other expenditure </w:t>
            </w:r>
          </w:p>
          <w:p w:rsidR="008B3D74" w:rsidRPr="00950A6E" w:rsidRDefault="008B3D74" w:rsidP="00B8107E">
            <w:pPr>
              <w:rPr>
                <w:rFonts w:cs="Arial"/>
              </w:rPr>
            </w:pPr>
            <w:r w:rsidRPr="00950A6E">
              <w:rPr>
                <w:rFonts w:cs="Arial"/>
              </w:rPr>
              <w:t>Includes expenditure on plant and equipment, office and administrative expenses, fees, restoration costs and other expenditure related to permits.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8107E">
            <w:pPr>
              <w:spacing w:after="120"/>
              <w:rPr>
                <w:rFonts w:cs="Arial"/>
              </w:rPr>
            </w:pPr>
            <w:r w:rsidRPr="00950A6E">
              <w:rPr>
                <w:rFonts w:cs="Arial"/>
              </w:rPr>
              <w:t xml:space="preserve">Annual expenditure on prospecting and exploration activities by prospecting, exploration and mining permit holders. </w:t>
            </w:r>
          </w:p>
          <w:p w:rsidR="008B3D74" w:rsidRPr="00950A6E" w:rsidRDefault="008B3D74" w:rsidP="00B8107E">
            <w:pPr>
              <w:spacing w:after="120"/>
              <w:rPr>
                <w:rFonts w:cs="Arial"/>
              </w:rPr>
            </w:pPr>
            <w:r w:rsidRPr="00950A6E">
              <w:rPr>
                <w:rFonts w:cs="Arial"/>
              </w:rPr>
              <w:t>It is a requirement in accordance with the Crown Minerals (minerals &amp; coal) Regulations to supply this information which is then collated by the Crown Minerals Group.</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r w:rsidRPr="00950A6E">
              <w:rPr>
                <w:rFonts w:cs="Arial"/>
              </w:rPr>
              <w:t xml:space="preserve">Crown Minerals website </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8107E">
            <w:pPr>
              <w:rPr>
                <w:rFonts w:cs="Arial"/>
              </w:rPr>
            </w:pPr>
            <w:hyperlink r:id="rId180" w:history="1">
              <w:r w:rsidRPr="00950A6E">
                <w:rPr>
                  <w:rStyle w:val="Hyperlink"/>
                  <w:rFonts w:cs="Arial"/>
                </w:rPr>
                <w:t>http://www.crownminerals.govt.nz/cms/minerals/facts-and-figures</w:t>
              </w:r>
            </w:hyperlink>
            <w:r w:rsidRPr="00950A6E">
              <w:rPr>
                <w:rFonts w:cs="Arial"/>
              </w:rPr>
              <w:t xml:space="preserve"> </w:t>
            </w:r>
          </w:p>
        </w:tc>
      </w:tr>
    </w:tbl>
    <w:p w:rsidR="008B3D74" w:rsidRDefault="008B3D74" w:rsidP="00B8107E">
      <w:pPr>
        <w:rPr>
          <w:rFonts w:ascii="Arial" w:hAnsi="Arial" w:cs="Arial"/>
        </w:rPr>
      </w:pPr>
    </w:p>
    <w:p w:rsidR="008B3D74" w:rsidRPr="00D357F1" w:rsidRDefault="008B3D74" w:rsidP="00AC59DD">
      <w:pPr>
        <w:pStyle w:val="Heading2"/>
      </w:pPr>
      <w:bookmarkStart w:id="240" w:name="_Toc219869890"/>
      <w:bookmarkStart w:id="241" w:name="_Toc241038945"/>
      <w:bookmarkStart w:id="242" w:name="_Toc250702816"/>
      <w:r w:rsidRPr="00D357F1">
        <w:t>Mineral Stock Account</w:t>
      </w:r>
      <w:bookmarkEnd w:id="240"/>
      <w:bookmarkEnd w:id="241"/>
      <w:bookmarkEnd w:id="24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3F0FB0">
            <w:pPr>
              <w:rPr>
                <w:rFonts w:cs="Arial"/>
              </w:rPr>
            </w:pPr>
            <w:r w:rsidRPr="00950A6E">
              <w:rPr>
                <w:rFonts w:cs="Arial"/>
              </w:rPr>
              <w:t>8 Mineral resources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3F0FB0">
            <w:pPr>
              <w:rPr>
                <w:rFonts w:cs="Arial"/>
              </w:rPr>
            </w:pPr>
            <w:r w:rsidRPr="00950A6E">
              <w:rPr>
                <w:rFonts w:cs="Arial"/>
              </w:rPr>
              <w:t>Report</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3F0FB0">
            <w:pPr>
              <w:rPr>
                <w:rFonts w:cs="Arial"/>
              </w:rPr>
            </w:pPr>
            <w:r w:rsidRPr="00950A6E">
              <w:rPr>
                <w:rFonts w:cs="Arial"/>
              </w:rPr>
              <w:t>Statistics New Zealand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3F0FB0">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3F0FB0">
            <w:pPr>
              <w:rPr>
                <w:rFonts w:cs="Arial"/>
              </w:rPr>
            </w:pPr>
            <w:r w:rsidRPr="00950A6E">
              <w:rPr>
                <w:rFonts w:cs="Arial"/>
              </w:rPr>
              <w:t xml:space="preserve">Monetary data from Statistics New Zealand’s National Accounts. The Crown Minerals website and from Statistics New Zealand’s Official Yearbooks. </w:t>
            </w:r>
          </w:p>
          <w:p w:rsidR="008B3D74" w:rsidRPr="00950A6E" w:rsidRDefault="008B3D74" w:rsidP="003F0FB0">
            <w:pPr>
              <w:rPr>
                <w:rFonts w:cs="Arial"/>
              </w:rPr>
            </w:pPr>
            <w:r w:rsidRPr="00950A6E">
              <w:rPr>
                <w:rFonts w:cs="Arial"/>
              </w:rPr>
              <w:t>Physical data from the GNS report “The mineral Potential of New Zealand” (Christie and Braithwaite, 1999), the Ministry of Commerce report “Mineral Resources of New Zealand”.</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3F0FB0">
            <w:pPr>
              <w:rPr>
                <w:rFonts w:cs="Arial"/>
              </w:rPr>
            </w:pPr>
            <w:r w:rsidRPr="00950A6E">
              <w:rPr>
                <w:rFonts w:cs="Arial"/>
              </w:rPr>
              <w:t>Administrative data</w:t>
            </w:r>
          </w:p>
          <w:p w:rsidR="008B3D74" w:rsidRPr="00950A6E" w:rsidRDefault="008B3D74" w:rsidP="003F0FB0">
            <w:pPr>
              <w:rPr>
                <w:rFonts w:cs="Arial"/>
              </w:rPr>
            </w:pPr>
            <w:r w:rsidRPr="00950A6E">
              <w:rPr>
                <w:rFonts w:cs="Arial"/>
              </w:rPr>
              <w:t>Derived statistics</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3F0FB0">
            <w:pPr>
              <w:rPr>
                <w:rFonts w:cs="Arial"/>
              </w:rPr>
            </w:pPr>
            <w:r w:rsidRPr="00950A6E">
              <w:rPr>
                <w:rFonts w:cs="Arial"/>
              </w:rPr>
              <w:t>Ad-hoc</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3F0FB0">
            <w:pPr>
              <w:rPr>
                <w:rFonts w:cs="Arial"/>
              </w:rPr>
            </w:pPr>
            <w:r w:rsidRPr="00950A6E">
              <w:rPr>
                <w:rFonts w:cs="Arial"/>
              </w:rPr>
              <w:t>1989 – 2002</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3F0FB0">
            <w:pPr>
              <w:rPr>
                <w:rFonts w:cs="Arial"/>
              </w:rPr>
            </w:pPr>
            <w:r w:rsidRPr="00950A6E">
              <w:rPr>
                <w:rFonts w:cs="Arial"/>
              </w:rPr>
              <w:t>The aim of the mineral resource accounts is to provide an overview of the existing mineral stocks, their estimated value and rates of consumption. Energy minerals such as coal, oil and natural gas are not included in this account, but are discussed in detail in the energy resource account.</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3F0FB0">
            <w:pPr>
              <w:rPr>
                <w:rFonts w:cs="Arial"/>
              </w:rPr>
            </w:pPr>
            <w:r w:rsidRPr="00950A6E">
              <w:rPr>
                <w:rFonts w:cs="Arial"/>
              </w:rPr>
              <w:t>Mineral Stocks</w:t>
            </w:r>
          </w:p>
          <w:p w:rsidR="008B3D74" w:rsidRPr="00950A6E" w:rsidRDefault="008B3D74" w:rsidP="00207BCE">
            <w:pPr>
              <w:numPr>
                <w:ilvl w:val="0"/>
                <w:numId w:val="29"/>
              </w:numPr>
              <w:spacing w:after="0" w:line="240" w:lineRule="auto"/>
              <w:rPr>
                <w:rFonts w:cs="Arial"/>
              </w:rPr>
            </w:pPr>
            <w:r w:rsidRPr="00950A6E">
              <w:rPr>
                <w:rFonts w:cs="Arial"/>
              </w:rPr>
              <w:t>physical stocks</w:t>
            </w:r>
          </w:p>
          <w:p w:rsidR="008B3D74" w:rsidRPr="00950A6E" w:rsidRDefault="008B3D74" w:rsidP="00207BCE">
            <w:pPr>
              <w:numPr>
                <w:ilvl w:val="0"/>
                <w:numId w:val="29"/>
              </w:numPr>
              <w:spacing w:after="0" w:line="240" w:lineRule="auto"/>
              <w:rPr>
                <w:rFonts w:cs="Arial"/>
              </w:rPr>
            </w:pPr>
            <w:r w:rsidRPr="00950A6E">
              <w:rPr>
                <w:rFonts w:cs="Arial"/>
              </w:rPr>
              <w:t>monetary stocks</w:t>
            </w:r>
          </w:p>
          <w:p w:rsidR="008B3D74" w:rsidRPr="00950A6E" w:rsidRDefault="008B3D74" w:rsidP="003F0FB0">
            <w:pPr>
              <w:ind w:left="72" w:hanging="72"/>
              <w:rPr>
                <w:rFonts w:cs="Arial"/>
              </w:rPr>
            </w:pPr>
            <w:r w:rsidRPr="00950A6E">
              <w:rPr>
                <w:rFonts w:cs="Arial"/>
              </w:rPr>
              <w:t>Metallic minerals</w:t>
            </w:r>
          </w:p>
          <w:p w:rsidR="008B3D74" w:rsidRPr="00950A6E" w:rsidRDefault="008B3D74" w:rsidP="003F0FB0">
            <w:pPr>
              <w:ind w:left="72" w:hanging="72"/>
              <w:rPr>
                <w:rFonts w:cs="Arial"/>
              </w:rPr>
            </w:pPr>
            <w:r w:rsidRPr="00950A6E">
              <w:rPr>
                <w:rFonts w:cs="Arial"/>
              </w:rPr>
              <w:t>Other metallic minerals</w:t>
            </w:r>
          </w:p>
          <w:p w:rsidR="008B3D74" w:rsidRPr="00950A6E" w:rsidRDefault="008B3D74" w:rsidP="003F0FB0">
            <w:pPr>
              <w:ind w:left="72" w:hanging="72"/>
              <w:rPr>
                <w:rFonts w:cs="Arial"/>
              </w:rPr>
            </w:pPr>
            <w:r w:rsidRPr="00950A6E">
              <w:rPr>
                <w:rFonts w:cs="Arial"/>
              </w:rPr>
              <w:t>Non-metallic minerals and rocks</w:t>
            </w:r>
          </w:p>
          <w:p w:rsidR="008B3D74" w:rsidRPr="00950A6E" w:rsidRDefault="008B3D74" w:rsidP="003F0FB0">
            <w:pPr>
              <w:ind w:left="72"/>
              <w:rPr>
                <w:rFonts w:cs="Arial"/>
              </w:rPr>
            </w:pP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3F0FB0">
            <w:pPr>
              <w:rPr>
                <w:rFonts w:cs="Arial"/>
              </w:rPr>
            </w:pPr>
            <w:r w:rsidRPr="00950A6E">
              <w:rPr>
                <w:rFonts w:cs="Arial"/>
              </w:rPr>
              <w:t>The report and its tables are available on Statistics New Zealand’s website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F0FB0">
            <w:hyperlink r:id="rId181" w:history="1">
              <w:r w:rsidRPr="00950A6E">
                <w:rPr>
                  <w:rStyle w:val="Hyperlink"/>
                </w:rPr>
                <w:t>http://www.stats.govt.nz/Publications/NationalAccounts/environmental-accounts/minerals/interpretation-of-the-mineral-stock-account.aspx</w:t>
              </w:r>
            </w:hyperlink>
            <w:r w:rsidRPr="00950A6E">
              <w:t xml:space="preserve"> </w:t>
            </w:r>
          </w:p>
          <w:p w:rsidR="008B3D74" w:rsidRPr="00950A6E" w:rsidRDefault="008B3D74" w:rsidP="003F0FB0">
            <w:pPr>
              <w:rPr>
                <w:rFonts w:cs="Arial"/>
              </w:rPr>
            </w:pPr>
            <w:r w:rsidRPr="00950A6E">
              <w:t xml:space="preserve"> </w:t>
            </w:r>
            <w:r w:rsidRPr="00950A6E">
              <w:rPr>
                <w:rFonts w:cs="Arial"/>
              </w:rPr>
              <w:t xml:space="preserve">or email: </w:t>
            </w:r>
            <w:hyperlink r:id="rId182" w:history="1">
              <w:r w:rsidRPr="00950A6E">
                <w:rPr>
                  <w:rStyle w:val="Hyperlink"/>
                  <w:rFonts w:cs="Arial"/>
                </w:rPr>
                <w:t>info@stats.govt.nz</w:t>
              </w:r>
            </w:hyperlink>
            <w:r w:rsidRPr="00950A6E">
              <w:rPr>
                <w:rFonts w:cs="Arial"/>
              </w:rPr>
              <w:t xml:space="preserve"> </w:t>
            </w:r>
          </w:p>
        </w:tc>
      </w:tr>
    </w:tbl>
    <w:p w:rsidR="008B3D74" w:rsidRPr="00D357F1" w:rsidRDefault="008B3D74" w:rsidP="00B8107E">
      <w:pPr>
        <w:rPr>
          <w:rFonts w:ascii="Arial" w:hAnsi="Arial" w:cs="Arial"/>
        </w:rPr>
      </w:pPr>
    </w:p>
    <w:p w:rsidR="008B3D74" w:rsidRPr="00D357F1" w:rsidRDefault="008B3D74" w:rsidP="00B8107E">
      <w:pPr>
        <w:rPr>
          <w:rFonts w:ascii="Arial" w:hAnsi="Arial" w:cs="Arial"/>
        </w:rPr>
      </w:pPr>
      <w:r w:rsidRPr="00D357F1">
        <w:rPr>
          <w:rFonts w:ascii="Arial" w:hAnsi="Arial" w:cs="Arial"/>
        </w:rPr>
        <w:br w:type="page"/>
      </w:r>
    </w:p>
    <w:p w:rsidR="008B3D74" w:rsidRPr="006909A9" w:rsidRDefault="008B3D74" w:rsidP="00AC59DD">
      <w:pPr>
        <w:pStyle w:val="Heading1"/>
      </w:pPr>
      <w:bookmarkStart w:id="243" w:name="_Toc250702817"/>
      <w:r>
        <w:t>Ecosystems and Biodiversity</w:t>
      </w:r>
      <w:bookmarkEnd w:id="243"/>
    </w:p>
    <w:p w:rsidR="008B3D74" w:rsidRPr="00C44C9F" w:rsidRDefault="008B3D74" w:rsidP="00AC59DD">
      <w:pPr>
        <w:pStyle w:val="Heading2"/>
      </w:pPr>
      <w:bookmarkStart w:id="244" w:name="_Toc219799553"/>
      <w:bookmarkStart w:id="245" w:name="_Toc241038829"/>
      <w:bookmarkStart w:id="246" w:name="_Toc250702818"/>
      <w:r w:rsidRPr="00D357F1">
        <w:t>BioW</w:t>
      </w:r>
      <w:bookmarkEnd w:id="244"/>
      <w:r w:rsidRPr="00D357F1">
        <w:t>eb Assets Project</w:t>
      </w:r>
      <w:bookmarkEnd w:id="245"/>
      <w:bookmarkEnd w:id="24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DE2CA4">
            <w:pPr>
              <w:rPr>
                <w:rFonts w:cs="Arial"/>
              </w:rPr>
            </w:pPr>
            <w:r w:rsidRPr="00950A6E">
              <w:rPr>
                <w:rFonts w:cs="Arial"/>
              </w:rPr>
              <w:t>9. Ecosystems and Biodiversity</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DE2CA4">
            <w:pPr>
              <w:rPr>
                <w:rFonts w:cs="Arial"/>
              </w:rPr>
            </w:pPr>
            <w:r w:rsidRPr="00950A6E">
              <w:rPr>
                <w:rFonts w:cs="Arial"/>
              </w:rPr>
              <w:t>Database: records of species observations</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DE2CA4">
            <w:pPr>
              <w:rPr>
                <w:rFonts w:cs="Arial"/>
              </w:rPr>
            </w:pPr>
            <w:r w:rsidRPr="00950A6E">
              <w:rPr>
                <w:rFonts w:cs="Arial"/>
              </w:rPr>
              <w:t>Department of Conservation</w:t>
            </w:r>
          </w:p>
        </w:tc>
      </w:tr>
      <w:tr w:rsidR="008B3D74" w:rsidRPr="00950A6E" w:rsidTr="00DE2CA4">
        <w:tc>
          <w:tcPr>
            <w:tcW w:w="2448" w:type="dxa"/>
          </w:tcPr>
          <w:p w:rsidR="008B3D74" w:rsidRPr="00950A6E" w:rsidRDefault="008B3D74" w:rsidP="00DD29D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DE2CA4">
            <w:pPr>
              <w:rPr>
                <w:rFonts w:cs="Arial"/>
              </w:rPr>
            </w:pPr>
            <w:r w:rsidRPr="00950A6E">
              <w:rPr>
                <w:rFonts w:cs="Arial"/>
              </w:rPr>
              <w:t>Ongoing</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DE2CA4">
            <w:pPr>
              <w:rPr>
                <w:rFonts w:cs="Arial"/>
              </w:rPr>
            </w:pPr>
            <w:r w:rsidRPr="00950A6E">
              <w:rPr>
                <w:rFonts w:cs="Arial"/>
              </w:rPr>
              <w:t>Some records from 1800s, through present.</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DE2CA4">
            <w:pPr>
              <w:rPr>
                <w:rFonts w:cs="Arial"/>
              </w:rPr>
            </w:pPr>
            <w:r w:rsidRPr="00950A6E">
              <w:rPr>
                <w:rFonts w:cs="Arial"/>
              </w:rPr>
              <w:t xml:space="preserve">System to allow DOC to record facts and figures on flora, fauna and archaeological sites of interest to DOC on a national basis.  </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DE2CA4">
            <w:pPr>
              <w:spacing w:after="150"/>
              <w:rPr>
                <w:color w:val="000000"/>
              </w:rPr>
            </w:pPr>
            <w:r w:rsidRPr="00950A6E">
              <w:rPr>
                <w:iCs/>
                <w:color w:val="000000"/>
              </w:rPr>
              <w:t>The BioWeb Assets Project currently contains the following sub applications or sub projects:</w:t>
            </w:r>
          </w:p>
          <w:p w:rsidR="008B3D74" w:rsidRPr="00950A6E" w:rsidRDefault="008B3D74" w:rsidP="00207BCE">
            <w:pPr>
              <w:numPr>
                <w:ilvl w:val="0"/>
                <w:numId w:val="1"/>
              </w:numPr>
              <w:spacing w:before="100" w:beforeAutospacing="1" w:after="75" w:line="240" w:lineRule="auto"/>
              <w:rPr>
                <w:color w:val="000000"/>
              </w:rPr>
            </w:pPr>
            <w:r w:rsidRPr="00950A6E">
              <w:rPr>
                <w:iCs/>
                <w:color w:val="000000"/>
              </w:rPr>
              <w:t>Weeds (separate metadata entry)</w:t>
            </w:r>
            <w:r w:rsidRPr="00950A6E">
              <w:rPr>
                <w:color w:val="000000"/>
              </w:rPr>
              <w:t xml:space="preserve"> </w:t>
            </w:r>
          </w:p>
          <w:p w:rsidR="008B3D74" w:rsidRPr="00950A6E" w:rsidRDefault="008B3D74" w:rsidP="00207BCE">
            <w:pPr>
              <w:numPr>
                <w:ilvl w:val="0"/>
                <w:numId w:val="1"/>
              </w:numPr>
              <w:spacing w:before="100" w:beforeAutospacing="1" w:after="75" w:line="240" w:lineRule="auto"/>
              <w:rPr>
                <w:color w:val="000000"/>
              </w:rPr>
            </w:pPr>
            <w:r w:rsidRPr="00950A6E">
              <w:rPr>
                <w:iCs/>
                <w:color w:val="000000"/>
              </w:rPr>
              <w:t>Threatened Plants (separate metadata entry)</w:t>
            </w:r>
            <w:r w:rsidRPr="00950A6E">
              <w:rPr>
                <w:color w:val="000000"/>
              </w:rPr>
              <w:t xml:space="preserve"> </w:t>
            </w:r>
          </w:p>
          <w:p w:rsidR="008B3D74" w:rsidRPr="00950A6E" w:rsidRDefault="008B3D74" w:rsidP="00207BCE">
            <w:pPr>
              <w:numPr>
                <w:ilvl w:val="0"/>
                <w:numId w:val="1"/>
              </w:numPr>
              <w:spacing w:before="100" w:beforeAutospacing="1" w:after="75" w:line="240" w:lineRule="auto"/>
              <w:rPr>
                <w:color w:val="000000"/>
              </w:rPr>
            </w:pPr>
            <w:r w:rsidRPr="00950A6E">
              <w:rPr>
                <w:iCs/>
                <w:color w:val="000000"/>
              </w:rPr>
              <w:t>Casual observation input for any organism or place</w:t>
            </w:r>
            <w:r w:rsidRPr="00950A6E">
              <w:rPr>
                <w:color w:val="000000"/>
              </w:rPr>
              <w:t xml:space="preserve"> </w:t>
            </w:r>
          </w:p>
          <w:p w:rsidR="008B3D74" w:rsidRPr="00950A6E" w:rsidRDefault="008B3D74" w:rsidP="00DE2CA4">
            <w:pPr>
              <w:rPr>
                <w:color w:val="000000"/>
              </w:rPr>
            </w:pPr>
            <w:r w:rsidRPr="00950A6E">
              <w:rPr>
                <w:iCs/>
                <w:color w:val="000000"/>
              </w:rPr>
              <w:t>The following sub-applications are in the process of development:</w:t>
            </w:r>
            <w:r w:rsidRPr="00950A6E">
              <w:rPr>
                <w:color w:val="000000"/>
              </w:rPr>
              <w:t xml:space="preserve"> </w:t>
            </w:r>
          </w:p>
          <w:p w:rsidR="008B3D74" w:rsidRPr="00950A6E" w:rsidRDefault="008B3D74" w:rsidP="00207BCE">
            <w:pPr>
              <w:numPr>
                <w:ilvl w:val="0"/>
                <w:numId w:val="2"/>
              </w:numPr>
              <w:spacing w:before="100" w:beforeAutospacing="1" w:after="75" w:line="240" w:lineRule="auto"/>
              <w:rPr>
                <w:color w:val="000000"/>
              </w:rPr>
            </w:pPr>
            <w:r w:rsidRPr="00950A6E">
              <w:rPr>
                <w:iCs/>
                <w:color w:val="000000"/>
              </w:rPr>
              <w:t>Archaeological sites</w:t>
            </w:r>
            <w:r w:rsidRPr="00950A6E">
              <w:rPr>
                <w:color w:val="000000"/>
              </w:rPr>
              <w:t xml:space="preserve"> </w:t>
            </w:r>
          </w:p>
          <w:p w:rsidR="008B3D74" w:rsidRPr="00950A6E" w:rsidRDefault="008B3D74" w:rsidP="00207BCE">
            <w:pPr>
              <w:numPr>
                <w:ilvl w:val="0"/>
                <w:numId w:val="2"/>
              </w:numPr>
              <w:spacing w:before="100" w:beforeAutospacing="1" w:after="75" w:line="240" w:lineRule="auto"/>
              <w:rPr>
                <w:color w:val="000000"/>
              </w:rPr>
            </w:pPr>
            <w:r w:rsidRPr="00950A6E">
              <w:rPr>
                <w:iCs/>
                <w:color w:val="000000"/>
              </w:rPr>
              <w:t>Birds - the blue duck component and the bird banding data is operational.</w:t>
            </w:r>
            <w:r w:rsidRPr="00950A6E">
              <w:rPr>
                <w:color w:val="000000"/>
              </w:rPr>
              <w:t xml:space="preserve"> </w:t>
            </w:r>
          </w:p>
          <w:p w:rsidR="008B3D74" w:rsidRPr="00950A6E" w:rsidRDefault="008B3D74" w:rsidP="00207BCE">
            <w:pPr>
              <w:numPr>
                <w:ilvl w:val="0"/>
                <w:numId w:val="2"/>
              </w:numPr>
              <w:spacing w:before="100" w:beforeAutospacing="1" w:after="75" w:line="240" w:lineRule="auto"/>
              <w:rPr>
                <w:color w:val="000000"/>
              </w:rPr>
            </w:pPr>
            <w:r w:rsidRPr="00950A6E">
              <w:rPr>
                <w:iCs/>
                <w:color w:val="000000"/>
              </w:rPr>
              <w:t>Herpetofauna</w:t>
            </w:r>
            <w:r w:rsidRPr="00950A6E">
              <w:rPr>
                <w:color w:val="000000"/>
              </w:rPr>
              <w:t xml:space="preserve"> </w:t>
            </w:r>
          </w:p>
          <w:p w:rsidR="008B3D74" w:rsidRPr="00950A6E" w:rsidRDefault="008B3D74" w:rsidP="00207BCE">
            <w:pPr>
              <w:numPr>
                <w:ilvl w:val="0"/>
                <w:numId w:val="2"/>
              </w:numPr>
              <w:spacing w:before="100" w:beforeAutospacing="1" w:after="75" w:line="240" w:lineRule="auto"/>
              <w:rPr>
                <w:color w:val="000000"/>
              </w:rPr>
            </w:pPr>
            <w:r w:rsidRPr="00950A6E">
              <w:rPr>
                <w:iCs/>
                <w:color w:val="000000"/>
              </w:rPr>
              <w:t>Invertebrates</w:t>
            </w:r>
            <w:r w:rsidRPr="00950A6E">
              <w:rPr>
                <w:color w:val="000000"/>
              </w:rPr>
              <w:t xml:space="preserve"> </w:t>
            </w:r>
          </w:p>
          <w:p w:rsidR="008B3D74" w:rsidRPr="00950A6E" w:rsidRDefault="008B3D74" w:rsidP="00DE2CA4">
            <w:pPr>
              <w:rPr>
                <w:color w:val="000000"/>
              </w:rPr>
            </w:pPr>
            <w:r w:rsidRPr="00950A6E">
              <w:rPr>
                <w:iCs/>
                <w:color w:val="000000"/>
              </w:rPr>
              <w:t>It is intended to also develop sub-applications for:</w:t>
            </w:r>
            <w:r w:rsidRPr="00950A6E">
              <w:rPr>
                <w:color w:val="000000"/>
              </w:rPr>
              <w:t xml:space="preserve"> </w:t>
            </w:r>
          </w:p>
          <w:p w:rsidR="008B3D74" w:rsidRPr="00950A6E" w:rsidRDefault="008B3D74" w:rsidP="00207BCE">
            <w:pPr>
              <w:numPr>
                <w:ilvl w:val="0"/>
                <w:numId w:val="3"/>
              </w:numPr>
              <w:spacing w:before="100" w:beforeAutospacing="1" w:after="75" w:line="240" w:lineRule="auto"/>
              <w:rPr>
                <w:color w:val="000000"/>
              </w:rPr>
            </w:pPr>
            <w:r w:rsidRPr="00950A6E">
              <w:rPr>
                <w:iCs/>
                <w:color w:val="000000"/>
              </w:rPr>
              <w:t>Fish/aquatic life (scope to be determined)</w:t>
            </w:r>
            <w:r w:rsidRPr="00950A6E">
              <w:rPr>
                <w:color w:val="000000"/>
              </w:rPr>
              <w:t xml:space="preserve"> </w:t>
            </w:r>
          </w:p>
          <w:p w:rsidR="008B3D74" w:rsidRPr="00950A6E" w:rsidRDefault="008B3D74" w:rsidP="00207BCE">
            <w:pPr>
              <w:numPr>
                <w:ilvl w:val="0"/>
                <w:numId w:val="3"/>
              </w:numPr>
              <w:spacing w:before="100" w:beforeAutospacing="1" w:after="75" w:line="240" w:lineRule="auto"/>
              <w:rPr>
                <w:color w:val="000000"/>
              </w:rPr>
            </w:pPr>
            <w:r w:rsidRPr="00950A6E">
              <w:rPr>
                <w:iCs/>
                <w:color w:val="000000"/>
              </w:rPr>
              <w:t>Mammals (scope to be determined)</w:t>
            </w:r>
            <w:r w:rsidRPr="00950A6E">
              <w:rPr>
                <w:color w:val="000000"/>
              </w:rPr>
              <w:t xml:space="preserve"> </w:t>
            </w:r>
          </w:p>
          <w:p w:rsidR="008B3D74" w:rsidRPr="00950A6E" w:rsidRDefault="008B3D74" w:rsidP="00207BCE">
            <w:pPr>
              <w:numPr>
                <w:ilvl w:val="0"/>
                <w:numId w:val="3"/>
              </w:numPr>
              <w:spacing w:before="100" w:beforeAutospacing="1" w:after="75" w:line="240" w:lineRule="auto"/>
              <w:rPr>
                <w:color w:val="000000"/>
              </w:rPr>
            </w:pPr>
            <w:r w:rsidRPr="00950A6E">
              <w:rPr>
                <w:iCs/>
                <w:color w:val="000000"/>
              </w:rPr>
              <w:t>Wetlands</w:t>
            </w:r>
            <w:r w:rsidRPr="00950A6E">
              <w:rPr>
                <w:color w:val="000000"/>
              </w:rPr>
              <w:t xml:space="preserve"> </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DE2CA4">
            <w:pPr>
              <w:rPr>
                <w:rFonts w:cs="Arial"/>
              </w:rPr>
            </w:pPr>
            <w:r w:rsidRPr="00950A6E">
              <w:rPr>
                <w:rFonts w:cs="Arial"/>
              </w:rPr>
              <w:t>Memorandum of understanding required for external (to DOC) use.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DE2CA4">
            <w:pPr>
              <w:rPr>
                <w:rFonts w:cs="Arial"/>
              </w:rPr>
            </w:pPr>
            <w:r w:rsidRPr="00950A6E">
              <w:rPr>
                <w:rFonts w:cs="Arial"/>
              </w:rPr>
              <w:t>Contact Ecosystems Management, R&amp;D, DOC</w:t>
            </w:r>
          </w:p>
        </w:tc>
      </w:tr>
    </w:tbl>
    <w:p w:rsidR="008B3D74" w:rsidRDefault="008B3D74" w:rsidP="006909A9"/>
    <w:p w:rsidR="008B3D74" w:rsidRPr="00C44C9F" w:rsidRDefault="008B3D74" w:rsidP="00AC59DD">
      <w:pPr>
        <w:pStyle w:val="Heading2"/>
      </w:pPr>
      <w:bookmarkStart w:id="247" w:name="_Toc241038830"/>
      <w:bookmarkStart w:id="248" w:name="_Toc250702819"/>
      <w:r w:rsidRPr="00D357F1">
        <w:t>PestLink</w:t>
      </w:r>
      <w:bookmarkEnd w:id="247"/>
      <w:bookmarkEnd w:id="24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DE2CA4">
            <w:pPr>
              <w:rPr>
                <w:rFonts w:cs="Arial"/>
              </w:rPr>
            </w:pPr>
            <w:r w:rsidRPr="00950A6E">
              <w:rPr>
                <w:rFonts w:cs="Arial"/>
              </w:rPr>
              <w:t>9. Ecosystems and biodiversity</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DE2CA4">
            <w:pPr>
              <w:rPr>
                <w:rFonts w:cs="Arial"/>
              </w:rPr>
            </w:pPr>
            <w:r w:rsidRPr="00950A6E">
              <w:rPr>
                <w:rFonts w:cs="Arial"/>
              </w:rPr>
              <w:t>Database: storage of operational Pest management Reports from around the country</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DE2CA4">
            <w:pPr>
              <w:rPr>
                <w:rFonts w:cs="Arial"/>
              </w:rPr>
            </w:pPr>
            <w:r w:rsidRPr="00950A6E">
              <w:rPr>
                <w:rFonts w:cs="Arial"/>
              </w:rPr>
              <w:t>Department of Conservation</w:t>
            </w:r>
          </w:p>
        </w:tc>
      </w:tr>
      <w:tr w:rsidR="008B3D74" w:rsidRPr="00950A6E" w:rsidTr="00DE2CA4">
        <w:tc>
          <w:tcPr>
            <w:tcW w:w="2448" w:type="dxa"/>
          </w:tcPr>
          <w:p w:rsidR="008B3D74" w:rsidRPr="00950A6E" w:rsidRDefault="008B3D74" w:rsidP="00BC752E">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DE2CA4">
            <w:pPr>
              <w:rPr>
                <w:rFonts w:cs="Arial"/>
              </w:rPr>
            </w:pPr>
            <w:r w:rsidRPr="00950A6E">
              <w:rPr>
                <w:rFonts w:cs="Arial"/>
              </w:rPr>
              <w:t>ongoing</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DE2CA4">
            <w:pPr>
              <w:rPr>
                <w:rFonts w:cs="Arial"/>
              </w:rPr>
            </w:pPr>
            <w:r w:rsidRPr="00950A6E">
              <w:rPr>
                <w:rFonts w:cs="Arial"/>
              </w:rPr>
              <w:t>From 1995 onwards. Some data on island eradication goes as far back as 1915.</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DE2CA4">
            <w:pPr>
              <w:rPr>
                <w:rFonts w:cs="Arial"/>
              </w:rPr>
            </w:pPr>
            <w:r w:rsidRPr="00950A6E">
              <w:rPr>
                <w:rFonts w:cs="Arial"/>
              </w:rPr>
              <w:t>Allows users to find out what works and what doesn’t.  Develop management histories of sites.  Identify best practice, what’s happening around country, provide responses to national queries.</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DE2CA4">
            <w:pPr>
              <w:rPr>
                <w:rFonts w:cs="Arial"/>
              </w:rPr>
            </w:pPr>
            <w:r w:rsidRPr="00950A6E">
              <w:rPr>
                <w:rFonts w:cs="Arial"/>
              </w:rPr>
              <w:t>Treatment Area, Pest Spp, Operators, Conservation outcomes, Targets, consultation, consents, notification, environmental effects, costs, recommendations</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DE2CA4">
            <w:pPr>
              <w:rPr>
                <w:rFonts w:cs="Arial"/>
              </w:rPr>
            </w:pPr>
            <w:r w:rsidRPr="00950A6E">
              <w:rPr>
                <w:rFonts w:cs="Arial"/>
              </w:rPr>
              <w:t>Available in-house. Memorandum of understanding required for external (to DOC) use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DE2CA4">
            <w:pPr>
              <w:rPr>
                <w:rFonts w:cs="Arial"/>
              </w:rPr>
            </w:pPr>
            <w:hyperlink r:id="rId183" w:history="1">
              <w:r w:rsidRPr="00950A6E">
                <w:rPr>
                  <w:rStyle w:val="Hyperlink"/>
                  <w:rFonts w:cs="Arial"/>
                </w:rPr>
                <w:t>www.doc.govt.nz</w:t>
              </w:r>
            </w:hyperlink>
            <w:r w:rsidRPr="00950A6E">
              <w:rPr>
                <w:rFonts w:cs="Arial"/>
              </w:rPr>
              <w:t xml:space="preserve"> </w:t>
            </w:r>
          </w:p>
        </w:tc>
      </w:tr>
    </w:tbl>
    <w:p w:rsidR="008B3D74" w:rsidRPr="00D357F1" w:rsidRDefault="008B3D74" w:rsidP="00DE2CA4">
      <w:pPr>
        <w:rPr>
          <w:rFonts w:ascii="Arial" w:hAnsi="Arial" w:cs="Arial"/>
        </w:rPr>
      </w:pPr>
    </w:p>
    <w:p w:rsidR="008B3D74" w:rsidRPr="00D357F1" w:rsidRDefault="008B3D74" w:rsidP="00DE2CA4">
      <w:pPr>
        <w:rPr>
          <w:rFonts w:ascii="Arial" w:hAnsi="Arial" w:cs="Arial"/>
        </w:rPr>
      </w:pPr>
      <w:r w:rsidRPr="00D357F1">
        <w:rPr>
          <w:rFonts w:ascii="Arial" w:hAnsi="Arial" w:cs="Arial"/>
        </w:rPr>
        <w:br w:type="page"/>
      </w:r>
    </w:p>
    <w:p w:rsidR="008B3D74" w:rsidRPr="006426F1" w:rsidRDefault="008B3D74" w:rsidP="00AC59DD">
      <w:pPr>
        <w:pStyle w:val="Heading2"/>
      </w:pPr>
      <w:bookmarkStart w:id="249" w:name="_Toc219799555"/>
      <w:bookmarkStart w:id="250" w:name="_Toc241038831"/>
      <w:bookmarkStart w:id="251" w:name="_Toc250702820"/>
      <w:r w:rsidRPr="00D357F1">
        <w:t>Biodiversity Data Inventory</w:t>
      </w:r>
      <w:bookmarkEnd w:id="249"/>
      <w:bookmarkEnd w:id="250"/>
      <w:bookmarkEnd w:id="25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DE2CA4">
            <w:pPr>
              <w:rPr>
                <w:rFonts w:cs="Arial"/>
              </w:rPr>
            </w:pPr>
            <w:r w:rsidRPr="00950A6E">
              <w:rPr>
                <w:rFonts w:cs="Arial"/>
              </w:rPr>
              <w:t>9. Ecosystems and biodiversity</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DE2CA4">
            <w:pPr>
              <w:rPr>
                <w:rFonts w:cs="Arial"/>
              </w:rPr>
            </w:pPr>
            <w:r w:rsidRPr="00950A6E">
              <w:rPr>
                <w:rFonts w:cs="Arial"/>
              </w:rPr>
              <w:t>Integrated database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DE2CA4">
            <w:pPr>
              <w:rPr>
                <w:rFonts w:cs="Arial"/>
              </w:rPr>
            </w:pPr>
            <w:r w:rsidRPr="00950A6E">
              <w:rPr>
                <w:rFonts w:cs="Arial"/>
              </w:rPr>
              <w:t>Department of Conservation</w:t>
            </w:r>
          </w:p>
        </w:tc>
      </w:tr>
      <w:tr w:rsidR="008B3D74" w:rsidRPr="00950A6E" w:rsidTr="00DE2CA4">
        <w:tc>
          <w:tcPr>
            <w:tcW w:w="2448" w:type="dxa"/>
          </w:tcPr>
          <w:p w:rsidR="008B3D74" w:rsidRPr="00950A6E" w:rsidRDefault="008B3D74" w:rsidP="00465F93">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DE2CA4">
            <w:pPr>
              <w:rPr>
                <w:rFonts w:cs="Arial"/>
              </w:rPr>
            </w:pPr>
            <w:r w:rsidRPr="00950A6E">
              <w:rPr>
                <w:rFonts w:cs="Arial"/>
              </w:rPr>
              <w:t>Various data sources held by DoC</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DE2CA4">
            <w:pPr>
              <w:rPr>
                <w:rFonts w:cs="Arial"/>
              </w:rPr>
            </w:pPr>
            <w:r w:rsidRPr="00950A6E">
              <w:rPr>
                <w:rFonts w:cs="Arial"/>
              </w:rPr>
              <w:t>Databases</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DE2CA4">
            <w:pPr>
              <w:rPr>
                <w:rFonts w:cs="Arial"/>
              </w:rPr>
            </w:pPr>
            <w:r w:rsidRPr="00950A6E">
              <w:rPr>
                <w:rFonts w:cs="Arial"/>
              </w:rPr>
              <w:t>Ongoing</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DE2CA4">
            <w:pPr>
              <w:rPr>
                <w:rFonts w:cs="Arial"/>
              </w:rPr>
            </w:pPr>
            <w:r w:rsidRPr="00950A6E">
              <w:rPr>
                <w:rFonts w:cs="Arial"/>
              </w:rPr>
              <w:t>Varies.  Current.  2007</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DE2CA4">
            <w:pPr>
              <w:rPr>
                <w:rFonts w:cs="Arial"/>
              </w:rPr>
            </w:pPr>
            <w:r w:rsidRPr="00950A6E">
              <w:rPr>
                <w:rFonts w:cs="Arial"/>
              </w:rPr>
              <w:t>To collect and collate all the biodiversity data held by DOC</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DE2CA4">
            <w:pPr>
              <w:rPr>
                <w:rFonts w:cs="Arial"/>
              </w:rPr>
            </w:pPr>
            <w:r w:rsidRPr="00950A6E">
              <w:rPr>
                <w:rFonts w:cs="Arial"/>
              </w:rPr>
              <w:t>Current and historic location records.  Reliable indices of threatened spp abundance for all threatened, as well as indicator species.</w:t>
            </w:r>
          </w:p>
          <w:p w:rsidR="008B3D74" w:rsidRPr="00950A6E" w:rsidRDefault="008B3D74" w:rsidP="00DE2CA4">
            <w:pPr>
              <w:rPr>
                <w:rFonts w:cs="Arial"/>
              </w:rPr>
            </w:pPr>
            <w:r w:rsidRPr="00950A6E">
              <w:rPr>
                <w:rFonts w:cs="Arial"/>
              </w:rPr>
              <w:t>Also, animal pest and weed distributions/extents</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DE2CA4">
            <w:pPr>
              <w:rPr>
                <w:rFonts w:cs="Arial"/>
              </w:rPr>
            </w:pPr>
            <w:r w:rsidRPr="00950A6E">
              <w:rPr>
                <w:rFonts w:cs="Arial"/>
              </w:rPr>
              <w:t>To be made available in near future.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DE2CA4">
            <w:pPr>
              <w:rPr>
                <w:rFonts w:cs="Arial"/>
              </w:rPr>
            </w:pPr>
            <w:r w:rsidRPr="00950A6E">
              <w:rPr>
                <w:rFonts w:cs="Arial"/>
              </w:rPr>
              <w:t>Contact Ecosystems Management, R&amp;D, DOC</w:t>
            </w:r>
          </w:p>
        </w:tc>
      </w:tr>
    </w:tbl>
    <w:p w:rsidR="008B3D74" w:rsidRDefault="008B3D74" w:rsidP="006909A9"/>
    <w:p w:rsidR="008B3D74" w:rsidRPr="00C44C9F" w:rsidRDefault="008B3D74" w:rsidP="007E56E9">
      <w:pPr>
        <w:pStyle w:val="Heading2"/>
      </w:pPr>
      <w:bookmarkStart w:id="252" w:name="_Toc241038849"/>
      <w:bookmarkStart w:id="253" w:name="_Toc250702821"/>
      <w:r w:rsidRPr="00D357F1">
        <w:t>New Ze</w:t>
      </w:r>
      <w:r>
        <w:t>aland Fossil Spores and Pollen D</w:t>
      </w:r>
      <w:r w:rsidRPr="00D357F1">
        <w:t>atabase</w:t>
      </w:r>
      <w:bookmarkEnd w:id="252"/>
      <w:bookmarkEnd w:id="253"/>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7226"/>
      </w:tblGrid>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E7FC4">
            <w:pPr>
              <w:rPr>
                <w:rFonts w:cs="Arial"/>
              </w:rPr>
            </w:pPr>
            <w:r w:rsidRPr="00950A6E">
              <w:rPr>
                <w:rFonts w:cs="Arial"/>
              </w:rPr>
              <w:t>9 Ecosystems and biodiversity</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FC4">
            <w:pPr>
              <w:rPr>
                <w:rFonts w:cs="Arial"/>
              </w:rPr>
            </w:pPr>
            <w:r w:rsidRPr="00950A6E">
              <w:rPr>
                <w:rFonts w:cs="Arial"/>
              </w:rPr>
              <w:t>Database of direct measurements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FC4">
            <w:pPr>
              <w:rPr>
                <w:rFonts w:cs="Arial"/>
              </w:rPr>
            </w:pPr>
            <w:r w:rsidRPr="00950A6E">
              <w:rPr>
                <w:rFonts w:cs="Arial"/>
              </w:rPr>
              <w:t>GNS</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FC4">
            <w:pPr>
              <w:rPr>
                <w:rFonts w:cs="Arial"/>
              </w:rPr>
            </w:pPr>
            <w:r w:rsidRPr="00950A6E">
              <w:rPr>
                <w:rFonts w:cs="Arial"/>
              </w:rPr>
              <w:t>NA</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FC4">
            <w:pPr>
              <w:rPr>
                <w:rFonts w:cs="Arial"/>
              </w:rPr>
            </w:pPr>
            <w:r w:rsidRPr="00950A6E">
              <w:rPr>
                <w:rFonts w:cs="Arial"/>
                <w:lang w:val="en-AU" w:eastAsia="en-AU"/>
              </w:rPr>
              <w:t>ad hoc, +/-annually</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FC4">
            <w:pPr>
              <w:rPr>
                <w:rFonts w:cs="Arial"/>
              </w:rPr>
            </w:pPr>
            <w:r w:rsidRPr="00950A6E">
              <w:rPr>
                <w:rFonts w:cs="Arial"/>
                <w:lang w:val="en-AU" w:eastAsia="en-AU"/>
              </w:rPr>
              <w:t>publications from 1948 to present</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FC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FC4">
            <w:pPr>
              <w:rPr>
                <w:rFonts w:cs="Arial"/>
              </w:rPr>
            </w:pPr>
            <w:r w:rsidRPr="00950A6E">
              <w:rPr>
                <w:rFonts w:cs="Arial"/>
                <w:lang w:val="en-AU" w:eastAsia="en-AU"/>
              </w:rPr>
              <w:t xml:space="preserve">This </w:t>
            </w:r>
            <w:r w:rsidRPr="00950A6E">
              <w:rPr>
                <w:rFonts w:cs="Verdana"/>
                <w:lang w:val="en-AU" w:eastAsia="en-AU"/>
              </w:rPr>
              <w:t>web-based catalogue</w:t>
            </w:r>
            <w:r w:rsidRPr="00950A6E">
              <w:rPr>
                <w:rFonts w:cs="Arial"/>
                <w:lang w:val="en-AU" w:eastAsia="en-AU"/>
              </w:rPr>
              <w:t xml:space="preserve"> presents an entry for each of the approximately 830 species of fossil spore or pollen from the New Zealand regions that are recorded in the scientific literature. It has been compiled primarily as a reference tool for palaeontologists engaged in biostratigraphic work in New Zealand pre-Pleistocene strata, and provides a snapshot of the present state of nomenclature for this group of fossils. Taxa are arranged according to a morphological classification, to which there is a key in the introductory text. For each species, a detailed synonymy lists significant nomenclatural changes, all published records from New Zealand strata, some important illustrated records from elsewhere, and records which are regarded as misidentifications. The web pages are comprehensively illustrated with previously published images of New Zealand specimens, where possible reproduced from original photographs. Brief notes on natural phylogenetic relationships are also included.</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FC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C92C96" w:rsidRDefault="008B3D74" w:rsidP="000E7FC4">
            <w:pPr>
              <w:pStyle w:val="NormalWeb"/>
              <w:spacing w:before="0" w:beforeAutospacing="0" w:after="120" w:afterAutospacing="0"/>
              <w:rPr>
                <w:rFonts w:ascii="Calibri" w:hAnsi="Calibri" w:cs="Arial"/>
                <w:sz w:val="22"/>
                <w:szCs w:val="22"/>
              </w:rPr>
            </w:pPr>
            <w:r w:rsidRPr="00C92C96">
              <w:rPr>
                <w:rFonts w:ascii="Calibri" w:hAnsi="Calibri" w:cs="Arial"/>
                <w:sz w:val="22"/>
                <w:szCs w:val="22"/>
              </w:rPr>
              <w:t xml:space="preserve">The catalogue aims to present a single page for each fossil taxon matching the following three criteria: </w:t>
            </w:r>
          </w:p>
          <w:p w:rsidR="008B3D74" w:rsidRPr="00950A6E" w:rsidRDefault="008B3D74" w:rsidP="00207BCE">
            <w:pPr>
              <w:numPr>
                <w:ilvl w:val="0"/>
                <w:numId w:val="13"/>
              </w:numPr>
              <w:spacing w:after="0" w:line="240" w:lineRule="auto"/>
              <w:rPr>
                <w:rFonts w:cs="Arial"/>
              </w:rPr>
            </w:pPr>
            <w:r w:rsidRPr="00950A6E">
              <w:rPr>
                <w:rFonts w:cs="Arial"/>
              </w:rPr>
              <w:t xml:space="preserve">from the New Zealand landmass and surrounding sea floor; </w:t>
            </w:r>
          </w:p>
          <w:p w:rsidR="008B3D74" w:rsidRPr="00950A6E" w:rsidRDefault="008B3D74" w:rsidP="00207BCE">
            <w:pPr>
              <w:numPr>
                <w:ilvl w:val="0"/>
                <w:numId w:val="13"/>
              </w:numPr>
              <w:spacing w:after="0" w:line="240" w:lineRule="auto"/>
              <w:rPr>
                <w:rFonts w:cs="Arial"/>
              </w:rPr>
            </w:pPr>
            <w:r w:rsidRPr="00950A6E">
              <w:rPr>
                <w:rFonts w:cs="Arial"/>
              </w:rPr>
              <w:t xml:space="preserve">from early Pleistocene or older strata; </w:t>
            </w:r>
          </w:p>
          <w:p w:rsidR="008B3D74" w:rsidRPr="00950A6E" w:rsidRDefault="008B3D74" w:rsidP="00207BCE">
            <w:pPr>
              <w:numPr>
                <w:ilvl w:val="0"/>
                <w:numId w:val="13"/>
              </w:numPr>
              <w:spacing w:after="0" w:line="240" w:lineRule="auto"/>
              <w:rPr>
                <w:rFonts w:cs="Arial"/>
              </w:rPr>
            </w:pPr>
            <w:r w:rsidRPr="00950A6E">
              <w:rPr>
                <w:rFonts w:cs="Arial"/>
              </w:rPr>
              <w:t xml:space="preserve">listed in published records. </w:t>
            </w:r>
          </w:p>
          <w:p w:rsidR="008B3D74" w:rsidRPr="00950A6E" w:rsidRDefault="008B3D74" w:rsidP="000E7FC4">
            <w:pPr>
              <w:rPr>
                <w:rFonts w:cs="Arial"/>
              </w:rPr>
            </w:pP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FC4">
            <w:pPr>
              <w:rPr>
                <w:rFonts w:cs="Arial"/>
              </w:rPr>
            </w:pPr>
            <w:r w:rsidRPr="00950A6E">
              <w:rPr>
                <w:rFonts w:cs="Arial"/>
              </w:rPr>
              <w:t xml:space="preserve">Available online: </w:t>
            </w:r>
            <w:hyperlink r:id="rId184" w:history="1">
              <w:r w:rsidRPr="00950A6E">
                <w:rPr>
                  <w:rStyle w:val="Hyperlink"/>
                  <w:rFonts w:cs="Arial"/>
                </w:rPr>
                <w:t>http://www.gns.cri.nz/what/earthhist/fossils/spore_pollen/catalog/index.htm</w:t>
              </w:r>
            </w:hyperlink>
            <w:r w:rsidRPr="00950A6E">
              <w:rPr>
                <w:rFonts w:cs="Arial"/>
              </w:rPr>
              <w:t xml:space="preserve"> </w:t>
            </w:r>
          </w:p>
        </w:tc>
      </w:tr>
      <w:tr w:rsidR="008B3D74" w:rsidRPr="00950A6E" w:rsidTr="000E7FC4">
        <w:tc>
          <w:tcPr>
            <w:tcW w:w="2448" w:type="dxa"/>
          </w:tcPr>
          <w:p w:rsidR="008B3D74" w:rsidRPr="00950A6E" w:rsidRDefault="008B3D74" w:rsidP="000E7FC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FC4">
            <w:pPr>
              <w:rPr>
                <w:rFonts w:cs="Arial"/>
              </w:rPr>
            </w:pPr>
            <w:hyperlink r:id="rId185" w:anchor="Digital" w:history="1">
              <w:r w:rsidRPr="00950A6E">
                <w:rPr>
                  <w:rStyle w:val="Hyperlink"/>
                </w:rPr>
                <w:t>http://www.gns.cri.nz/store/databases/indexb.html#Digital</w:t>
              </w:r>
            </w:hyperlink>
          </w:p>
          <w:p w:rsidR="008B3D74" w:rsidRPr="00950A6E" w:rsidRDefault="008B3D74" w:rsidP="000E7FC4">
            <w:pPr>
              <w:rPr>
                <w:rFonts w:cs="Arial"/>
              </w:rPr>
            </w:pPr>
            <w:r w:rsidRPr="00950A6E">
              <w:rPr>
                <w:rFonts w:cs="Arial"/>
              </w:rPr>
              <w:t xml:space="preserve">or email: </w:t>
            </w:r>
            <w:hyperlink r:id="rId186" w:history="1">
              <w:r w:rsidRPr="00950A6E">
                <w:rPr>
                  <w:rStyle w:val="Hyperlink"/>
                </w:rPr>
                <w:t>i.raine@gns.cri.nz</w:t>
              </w:r>
            </w:hyperlink>
          </w:p>
        </w:tc>
      </w:tr>
    </w:tbl>
    <w:p w:rsidR="008B3D74" w:rsidRDefault="008B3D74" w:rsidP="006909A9"/>
    <w:p w:rsidR="008B3D74" w:rsidRPr="00C44C9F" w:rsidRDefault="008B3D74" w:rsidP="007E56E9">
      <w:pPr>
        <w:pStyle w:val="Heading2"/>
      </w:pPr>
      <w:bookmarkStart w:id="254" w:name="_Toc219866695"/>
      <w:bookmarkStart w:id="255" w:name="_Toc241038930"/>
      <w:bookmarkStart w:id="256" w:name="_Toc250702822"/>
      <w:r w:rsidRPr="00D357F1">
        <w:t>N</w:t>
      </w:r>
      <w:r>
        <w:t>ew Zealand</w:t>
      </w:r>
      <w:r w:rsidRPr="00D357F1">
        <w:t xml:space="preserve"> </w:t>
      </w:r>
      <w:r>
        <w:t xml:space="preserve">Freshwater Fish </w:t>
      </w:r>
      <w:r w:rsidRPr="00D357F1">
        <w:t>Database</w:t>
      </w:r>
      <w:bookmarkEnd w:id="254"/>
      <w:bookmarkEnd w:id="255"/>
      <w:r>
        <w:t xml:space="preserve"> </w:t>
      </w:r>
      <w:r w:rsidRPr="005D42E0">
        <w:rPr>
          <w:rStyle w:val="Heading4Char"/>
        </w:rPr>
        <w:t>(A Nationally Significant Database)</w:t>
      </w:r>
      <w:bookmarkEnd w:id="25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E107A9">
            <w:pPr>
              <w:rPr>
                <w:rFonts w:cs="Arial"/>
              </w:rPr>
            </w:pPr>
            <w:r w:rsidRPr="00950A6E">
              <w:rPr>
                <w:rFonts w:cs="Arial"/>
              </w:rPr>
              <w:t>9. Ecosystems and biodiversity</w:t>
            </w:r>
          </w:p>
          <w:p w:rsidR="008B3D74" w:rsidRPr="00950A6E" w:rsidRDefault="008B3D74" w:rsidP="00E107A9">
            <w:pPr>
              <w:rPr>
                <w:rFonts w:cs="Arial"/>
              </w:rPr>
            </w:pPr>
            <w:r w:rsidRPr="00950A6E">
              <w:rPr>
                <w:rFonts w:cs="Arial"/>
              </w:rPr>
              <w:t>4. Marine environment</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E107A9">
            <w:pPr>
              <w:rPr>
                <w:rFonts w:cs="Arial"/>
              </w:rPr>
            </w:pPr>
            <w:r w:rsidRPr="00950A6E">
              <w:rPr>
                <w:rFonts w:cs="Arial"/>
              </w:rPr>
              <w:t>Nationally Significant Database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E107A9">
            <w:pPr>
              <w:rPr>
                <w:rFonts w:cs="Arial"/>
              </w:rPr>
            </w:pPr>
            <w:r w:rsidRPr="00950A6E">
              <w:rPr>
                <w:rFonts w:cs="Arial"/>
              </w:rPr>
              <w:t>NIWA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E107A9">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E107A9">
            <w:pPr>
              <w:rPr>
                <w:rFonts w:cs="Arial"/>
              </w:rPr>
            </w:pPr>
            <w:r w:rsidRPr="00950A6E">
              <w:rPr>
                <w:rFonts w:cs="Arial"/>
              </w:rPr>
              <w:t>From a wide variety of NZ freshwater research projects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E107A9">
            <w:pPr>
              <w:rPr>
                <w:rFonts w:cs="Arial"/>
              </w:rPr>
            </w:pPr>
            <w:r w:rsidRPr="00950A6E">
              <w:rPr>
                <w:rFonts w:cs="Arial"/>
              </w:rPr>
              <w:t>database of direct measurements</w:t>
            </w:r>
          </w:p>
          <w:p w:rsidR="008B3D74" w:rsidRPr="00950A6E" w:rsidRDefault="008B3D74" w:rsidP="00E107A9">
            <w:pPr>
              <w:rPr>
                <w:rFonts w:cs="Arial"/>
              </w:rPr>
            </w:pPr>
            <w:r w:rsidRPr="00950A6E">
              <w:rPr>
                <w:rFonts w:cs="Arial"/>
              </w:rPr>
              <w:t>Mainly species geospatial locality data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E107A9">
            <w:pPr>
              <w:rPr>
                <w:rFonts w:cs="Arial"/>
              </w:rPr>
            </w:pPr>
            <w:r w:rsidRPr="00950A6E">
              <w:rPr>
                <w:rFonts w:cs="Arial"/>
              </w:rPr>
              <w:t>variable</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E107A9">
            <w:pPr>
              <w:rPr>
                <w:rFonts w:cs="Arial"/>
              </w:rPr>
            </w:pPr>
            <w:r w:rsidRPr="00950A6E">
              <w:rPr>
                <w:rFonts w:cs="Arial"/>
              </w:rPr>
              <w:t>1960s - ongoing</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107A9">
            <w:pPr>
              <w:rPr>
                <w:rFonts w:cs="Arial"/>
              </w:rPr>
            </w:pPr>
            <w:r w:rsidRPr="00950A6E">
              <w:rPr>
                <w:rFonts w:cs="Arial"/>
              </w:rPr>
              <w:t>The New Zealand Freshwater Fish Database (NZFFD) records the occurrence of fish in fresh waters of New Zealand, including major offshore islands.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107A9">
            <w:pPr>
              <w:rPr>
                <w:rFonts w:cs="Arial"/>
              </w:rPr>
            </w:pPr>
            <w:r w:rsidRPr="00950A6E">
              <w:rPr>
                <w:rFonts w:cs="Arial"/>
              </w:rPr>
              <w:t>Data stored include the site location, the species present, their abundance and size, as well as information such as the fishing method used and a physical description of the site. The latter includes an assessment of the habitat type, substrate type, available fish cover, catchment vegetation, riparian vegetation, water widths and depths, and some water quality measures.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E107A9">
            <w:pPr>
              <w:rPr>
                <w:rFonts w:cs="Arial"/>
              </w:rPr>
            </w:pPr>
            <w:r w:rsidRPr="00950A6E">
              <w:rPr>
                <w:rFonts w:cs="Arial"/>
              </w:rPr>
              <w:t>Access to the data requires registration and users are encouraged to contribute data</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E107A9">
            <w:pPr>
              <w:rPr>
                <w:rFonts w:cs="Arial"/>
              </w:rPr>
            </w:pPr>
            <w:hyperlink r:id="rId187" w:history="1">
              <w:r w:rsidRPr="00950A6E">
                <w:rPr>
                  <w:rStyle w:val="Hyperlink"/>
                </w:rPr>
                <w:t>http://www.niwa.co.nz/services/free/nzffd</w:t>
              </w:r>
            </w:hyperlink>
          </w:p>
          <w:p w:rsidR="008B3D74" w:rsidRPr="00950A6E" w:rsidRDefault="008B3D74" w:rsidP="00E107A9">
            <w:pPr>
              <w:rPr>
                <w:rFonts w:cs="Arial"/>
              </w:rPr>
            </w:pPr>
            <w:hyperlink r:id="rId188" w:history="1">
              <w:r w:rsidRPr="00950A6E">
                <w:rPr>
                  <w:rStyle w:val="Hyperlink"/>
                  <w:rFonts w:cs="Arial"/>
                </w:rPr>
                <w:t>https://secure.niwa.co.nz/fbis/index.do</w:t>
              </w:r>
            </w:hyperlink>
            <w:r w:rsidRPr="00950A6E">
              <w:rPr>
                <w:rFonts w:cs="Arial"/>
              </w:rPr>
              <w:t xml:space="preserve"> </w:t>
            </w:r>
          </w:p>
        </w:tc>
      </w:tr>
    </w:tbl>
    <w:p w:rsidR="008B3D74" w:rsidRPr="00D357F1" w:rsidRDefault="008B3D74" w:rsidP="00E107A9">
      <w:pPr>
        <w:rPr>
          <w:rFonts w:ascii="Arial" w:hAnsi="Arial" w:cs="Arial"/>
        </w:rPr>
      </w:pPr>
    </w:p>
    <w:p w:rsidR="008B3D74" w:rsidRPr="00D357F1" w:rsidRDefault="008B3D74" w:rsidP="007E56E9">
      <w:pPr>
        <w:pStyle w:val="Heading2"/>
      </w:pPr>
      <w:r w:rsidRPr="00D357F1">
        <w:br w:type="page"/>
      </w:r>
      <w:bookmarkStart w:id="257" w:name="_Toc219866696"/>
      <w:bookmarkStart w:id="258" w:name="_Toc241038931"/>
      <w:bookmarkStart w:id="259" w:name="_Toc250702823"/>
      <w:r w:rsidRPr="00D357F1">
        <w:t>Aqu</w:t>
      </w:r>
      <w:r>
        <w:t>atic Plants D</w:t>
      </w:r>
      <w:r w:rsidRPr="00D357F1">
        <w:t>atabase</w:t>
      </w:r>
      <w:bookmarkEnd w:id="257"/>
      <w:bookmarkEnd w:id="258"/>
      <w:bookmarkEnd w:id="25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E107A9">
        <w:tc>
          <w:tcPr>
            <w:tcW w:w="2448" w:type="dxa"/>
          </w:tcPr>
          <w:p w:rsidR="008B3D74" w:rsidRPr="00950A6E" w:rsidRDefault="008B3D74" w:rsidP="00C44C9F">
            <w:pPr>
              <w:keepNext/>
              <w:keepLines/>
              <w:autoSpaceDE w:val="0"/>
              <w:autoSpaceDN w:val="0"/>
              <w:adjustRightInd w:val="0"/>
              <w:spacing w:after="0"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C44C9F">
            <w:pPr>
              <w:spacing w:after="0"/>
              <w:rPr>
                <w:rFonts w:cs="Arial"/>
              </w:rPr>
            </w:pPr>
            <w:r w:rsidRPr="00950A6E">
              <w:rPr>
                <w:rFonts w:cs="Arial"/>
              </w:rPr>
              <w:t>9 Ecosystems and Biodiversity &amp; Biosecurity</w:t>
            </w:r>
          </w:p>
          <w:p w:rsidR="008B3D74" w:rsidRPr="00950A6E" w:rsidRDefault="008B3D74" w:rsidP="00C44C9F">
            <w:pPr>
              <w:spacing w:after="0"/>
              <w:rPr>
                <w:rFonts w:cs="Arial"/>
              </w:rPr>
            </w:pPr>
            <w:r w:rsidRPr="00950A6E">
              <w:rPr>
                <w:rFonts w:cs="Arial"/>
              </w:rPr>
              <w:t>3 Freshwater</w:t>
            </w:r>
          </w:p>
        </w:tc>
      </w:tr>
      <w:tr w:rsidR="008B3D74" w:rsidRPr="00950A6E" w:rsidTr="00E107A9">
        <w:tc>
          <w:tcPr>
            <w:tcW w:w="2448" w:type="dxa"/>
          </w:tcPr>
          <w:p w:rsidR="008B3D74" w:rsidRPr="00950A6E" w:rsidRDefault="008B3D74" w:rsidP="00C44C9F">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C44C9F">
            <w:pPr>
              <w:spacing w:after="0"/>
              <w:rPr>
                <w:rFonts w:cs="Arial"/>
              </w:rPr>
            </w:pPr>
            <w:r w:rsidRPr="00950A6E">
              <w:rPr>
                <w:rFonts w:cs="Arial"/>
              </w:rPr>
              <w:t>Database</w:t>
            </w:r>
          </w:p>
        </w:tc>
      </w:tr>
      <w:tr w:rsidR="008B3D74" w:rsidRPr="00950A6E" w:rsidTr="00E107A9">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C44C9F">
            <w:pPr>
              <w:spacing w:after="0"/>
              <w:rPr>
                <w:rFonts w:cs="Arial"/>
              </w:rPr>
            </w:pPr>
            <w:r w:rsidRPr="00950A6E">
              <w:rPr>
                <w:rFonts w:cs="Arial"/>
              </w:rPr>
              <w:t>NIWA</w:t>
            </w:r>
          </w:p>
        </w:tc>
      </w:tr>
      <w:tr w:rsidR="008B3D74" w:rsidRPr="00950A6E" w:rsidTr="00E107A9">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C44C9F">
            <w:pPr>
              <w:spacing w:after="0"/>
              <w:rPr>
                <w:rFonts w:cs="Arial"/>
              </w:rPr>
            </w:pPr>
            <w:r w:rsidRPr="00950A6E">
              <w:rPr>
                <w:rFonts w:cs="Arial"/>
              </w:rPr>
              <w:t>From a wide variety of NZ freshwater research projects</w:t>
            </w:r>
          </w:p>
        </w:tc>
      </w:tr>
      <w:tr w:rsidR="008B3D74" w:rsidRPr="00950A6E" w:rsidTr="00E107A9">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C44C9F">
            <w:pPr>
              <w:spacing w:after="0"/>
              <w:rPr>
                <w:rFonts w:cs="Arial"/>
              </w:rPr>
            </w:pPr>
            <w:r w:rsidRPr="00950A6E">
              <w:rPr>
                <w:rFonts w:cs="Arial"/>
              </w:rPr>
              <w:t>database of direct measurements</w:t>
            </w:r>
          </w:p>
          <w:p w:rsidR="008B3D74" w:rsidRPr="00950A6E" w:rsidRDefault="008B3D74" w:rsidP="00C44C9F">
            <w:pPr>
              <w:spacing w:after="0"/>
              <w:rPr>
                <w:rFonts w:cs="Arial"/>
              </w:rPr>
            </w:pPr>
            <w:r w:rsidRPr="00950A6E">
              <w:rPr>
                <w:rFonts w:cs="Arial"/>
              </w:rPr>
              <w:t>Mainly species geospatial locality data</w:t>
            </w:r>
          </w:p>
        </w:tc>
      </w:tr>
      <w:tr w:rsidR="008B3D74" w:rsidRPr="00950A6E" w:rsidTr="00E107A9">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C44C9F">
            <w:pPr>
              <w:spacing w:after="0"/>
              <w:rPr>
                <w:rFonts w:cs="Arial"/>
              </w:rPr>
            </w:pPr>
            <w:r w:rsidRPr="00950A6E">
              <w:rPr>
                <w:rFonts w:cs="Arial"/>
              </w:rPr>
              <w:t>As new data becomes available</w:t>
            </w:r>
          </w:p>
        </w:tc>
      </w:tr>
      <w:tr w:rsidR="008B3D74" w:rsidRPr="00950A6E" w:rsidTr="00E107A9">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C44C9F">
            <w:pPr>
              <w:spacing w:after="0"/>
              <w:rPr>
                <w:rFonts w:cs="Arial"/>
              </w:rPr>
            </w:pPr>
            <w:r w:rsidRPr="00950A6E">
              <w:rPr>
                <w:rFonts w:cs="Arial"/>
              </w:rPr>
              <w:t>1978 – ongoing</w:t>
            </w:r>
          </w:p>
        </w:tc>
      </w:tr>
      <w:tr w:rsidR="008B3D74" w:rsidRPr="00950A6E" w:rsidTr="00E107A9">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E107A9">
            <w:pPr>
              <w:spacing w:line="312" w:lineRule="atLeast"/>
              <w:rPr>
                <w:rFonts w:cs="Arial"/>
              </w:rPr>
            </w:pPr>
            <w:r w:rsidRPr="00950A6E">
              <w:rPr>
                <w:rFonts w:cs="Arial"/>
              </w:rPr>
              <w:t>The database contains over 12,000 plant records from 113 different lakes. To identify surveyed lakes, the database includes unique codes for 988 New Zealand water-bodies. A visit number is  assigned for each survey date. Records are then entered by code for each plant species, at each lake site, and associated ecological data are listed. This information can then be retrieved and analysed based on any combination of the identity codes.</w:t>
            </w:r>
          </w:p>
        </w:tc>
      </w:tr>
      <w:tr w:rsidR="008B3D74" w:rsidRPr="00950A6E" w:rsidTr="00E107A9">
        <w:tc>
          <w:tcPr>
            <w:tcW w:w="2448" w:type="dxa"/>
          </w:tcPr>
          <w:p w:rsidR="008B3D74" w:rsidRPr="00950A6E" w:rsidRDefault="008B3D74" w:rsidP="00E107A9">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E107A9">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107A9">
            <w:pPr>
              <w:spacing w:after="60"/>
              <w:rPr>
                <w:rFonts w:cs="Arial"/>
                <w:color w:val="000000"/>
              </w:rPr>
            </w:pPr>
            <w:r w:rsidRPr="00950A6E">
              <w:rPr>
                <w:rFonts w:cs="Arial"/>
                <w:color w:val="000000"/>
              </w:rPr>
              <w:t xml:space="preserve">For each aquatic plant species the following are measured: </w:t>
            </w:r>
          </w:p>
          <w:p w:rsidR="008B3D74" w:rsidRPr="00950A6E" w:rsidRDefault="008B3D74" w:rsidP="00207BCE">
            <w:pPr>
              <w:numPr>
                <w:ilvl w:val="0"/>
                <w:numId w:val="40"/>
              </w:numPr>
              <w:spacing w:after="0" w:line="240" w:lineRule="auto"/>
              <w:rPr>
                <w:rFonts w:cs="Arial"/>
                <w:color w:val="000000"/>
              </w:rPr>
            </w:pPr>
            <w:r w:rsidRPr="00950A6E">
              <w:rPr>
                <w:rFonts w:cs="Arial"/>
                <w:color w:val="000000"/>
              </w:rPr>
              <w:t xml:space="preserve">minimum depth and maximum depth </w:t>
            </w:r>
          </w:p>
          <w:p w:rsidR="008B3D74" w:rsidRPr="00950A6E" w:rsidRDefault="008B3D74" w:rsidP="00207BCE">
            <w:pPr>
              <w:numPr>
                <w:ilvl w:val="0"/>
                <w:numId w:val="40"/>
              </w:numPr>
              <w:spacing w:after="0" w:line="240" w:lineRule="auto"/>
              <w:rPr>
                <w:rFonts w:cs="Arial"/>
                <w:color w:val="000000"/>
              </w:rPr>
            </w:pPr>
            <w:r w:rsidRPr="00950A6E">
              <w:rPr>
                <w:rFonts w:cs="Arial"/>
                <w:color w:val="000000"/>
              </w:rPr>
              <w:t xml:space="preserve">maximum cover within a 2x2m square from anywhere within its range </w:t>
            </w:r>
          </w:p>
          <w:p w:rsidR="008B3D74" w:rsidRPr="00950A6E" w:rsidRDefault="008B3D74" w:rsidP="00207BCE">
            <w:pPr>
              <w:numPr>
                <w:ilvl w:val="0"/>
                <w:numId w:val="40"/>
              </w:numPr>
              <w:spacing w:after="0" w:line="240" w:lineRule="auto"/>
              <w:rPr>
                <w:rFonts w:cs="Arial"/>
                <w:color w:val="000000"/>
              </w:rPr>
            </w:pPr>
            <w:r w:rsidRPr="00950A6E">
              <w:rPr>
                <w:rFonts w:cs="Arial"/>
                <w:color w:val="000000"/>
              </w:rPr>
              <w:t xml:space="preserve">average cover within its range (cover is measured on a 6 point scale) </w:t>
            </w:r>
          </w:p>
          <w:p w:rsidR="008B3D74" w:rsidRPr="00950A6E" w:rsidRDefault="008B3D74" w:rsidP="00207BCE">
            <w:pPr>
              <w:numPr>
                <w:ilvl w:val="0"/>
                <w:numId w:val="40"/>
              </w:numPr>
              <w:spacing w:after="0" w:line="240" w:lineRule="auto"/>
              <w:rPr>
                <w:rFonts w:cs="Arial"/>
                <w:color w:val="000000"/>
              </w:rPr>
            </w:pPr>
            <w:r w:rsidRPr="00950A6E">
              <w:rPr>
                <w:rFonts w:cs="Arial"/>
                <w:color w:val="000000"/>
              </w:rPr>
              <w:t xml:space="preserve">maximum height of the species in the profile </w:t>
            </w:r>
          </w:p>
          <w:p w:rsidR="008B3D74" w:rsidRPr="00950A6E" w:rsidRDefault="008B3D74" w:rsidP="00207BCE">
            <w:pPr>
              <w:numPr>
                <w:ilvl w:val="0"/>
                <w:numId w:val="40"/>
              </w:numPr>
              <w:spacing w:after="0" w:line="240" w:lineRule="auto"/>
              <w:rPr>
                <w:rFonts w:cs="Arial"/>
                <w:color w:val="000000"/>
              </w:rPr>
            </w:pPr>
            <w:r w:rsidRPr="00950A6E">
              <w:rPr>
                <w:rFonts w:cs="Arial"/>
                <w:color w:val="000000"/>
              </w:rPr>
              <w:t xml:space="preserve">estimated average height of species in the profile. </w:t>
            </w:r>
          </w:p>
          <w:p w:rsidR="008B3D74" w:rsidRPr="00950A6E" w:rsidRDefault="008B3D74" w:rsidP="00E107A9">
            <w:pPr>
              <w:rPr>
                <w:rFonts w:cs="Arial"/>
                <w:color w:val="000000"/>
              </w:rPr>
            </w:pPr>
            <w:r w:rsidRPr="00950A6E">
              <w:rPr>
                <w:rFonts w:cs="Arial"/>
                <w:color w:val="000000"/>
              </w:rPr>
              <w:t>Site information (e.g. length of profile, sediment composition) is also collected</w:t>
            </w:r>
          </w:p>
          <w:p w:rsidR="008B3D74" w:rsidRPr="00950A6E" w:rsidRDefault="008B3D74" w:rsidP="00E107A9">
            <w:pPr>
              <w:spacing w:after="60"/>
              <w:rPr>
                <w:rFonts w:cs="Arial"/>
                <w:color w:val="000000"/>
              </w:rPr>
            </w:pPr>
            <w:r w:rsidRPr="00950A6E">
              <w:rPr>
                <w:rFonts w:cs="Arial"/>
                <w:color w:val="000000"/>
              </w:rPr>
              <w:t xml:space="preserve">For each lake the following are calculated: </w:t>
            </w:r>
          </w:p>
          <w:p w:rsidR="008B3D74" w:rsidRPr="00950A6E" w:rsidRDefault="008B3D74" w:rsidP="00207BCE">
            <w:pPr>
              <w:numPr>
                <w:ilvl w:val="0"/>
                <w:numId w:val="41"/>
              </w:numPr>
              <w:spacing w:after="0" w:line="240" w:lineRule="auto"/>
              <w:rPr>
                <w:rFonts w:cs="Arial"/>
                <w:color w:val="000000"/>
              </w:rPr>
            </w:pPr>
            <w:r w:rsidRPr="00950A6E">
              <w:rPr>
                <w:rFonts w:cs="Arial"/>
                <w:color w:val="000000"/>
              </w:rPr>
              <w:t xml:space="preserve">depth range for each species </w:t>
            </w:r>
          </w:p>
          <w:p w:rsidR="008B3D74" w:rsidRPr="00950A6E" w:rsidRDefault="008B3D74" w:rsidP="00207BCE">
            <w:pPr>
              <w:numPr>
                <w:ilvl w:val="0"/>
                <w:numId w:val="41"/>
              </w:numPr>
              <w:spacing w:after="0" w:line="240" w:lineRule="auto"/>
              <w:rPr>
                <w:rFonts w:cs="Arial"/>
                <w:color w:val="000000"/>
              </w:rPr>
            </w:pPr>
            <w:r w:rsidRPr="00950A6E">
              <w:rPr>
                <w:rFonts w:cs="Arial"/>
                <w:color w:val="000000"/>
              </w:rPr>
              <w:t xml:space="preserve">total number of profiles with each species </w:t>
            </w:r>
          </w:p>
          <w:p w:rsidR="008B3D74" w:rsidRPr="00950A6E" w:rsidRDefault="008B3D74" w:rsidP="00207BCE">
            <w:pPr>
              <w:numPr>
                <w:ilvl w:val="0"/>
                <w:numId w:val="41"/>
              </w:numPr>
              <w:spacing w:after="0" w:line="240" w:lineRule="auto"/>
              <w:rPr>
                <w:rFonts w:cs="Arial"/>
                <w:color w:val="000000"/>
              </w:rPr>
            </w:pPr>
            <w:r w:rsidRPr="00950A6E">
              <w:rPr>
                <w:rFonts w:cs="Arial"/>
                <w:color w:val="000000"/>
              </w:rPr>
              <w:t xml:space="preserve">minimum, maximum and typical depths for each species </w:t>
            </w:r>
          </w:p>
          <w:p w:rsidR="008B3D74" w:rsidRPr="00950A6E" w:rsidRDefault="008B3D74" w:rsidP="00207BCE">
            <w:pPr>
              <w:numPr>
                <w:ilvl w:val="0"/>
                <w:numId w:val="41"/>
              </w:numPr>
              <w:spacing w:after="0" w:line="240" w:lineRule="auto"/>
              <w:rPr>
                <w:rFonts w:cs="Arial"/>
                <w:color w:val="000000"/>
              </w:rPr>
            </w:pPr>
            <w:r w:rsidRPr="00950A6E">
              <w:rPr>
                <w:rFonts w:cs="Arial"/>
                <w:color w:val="000000"/>
              </w:rPr>
              <w:t xml:space="preserve">maximum and average cover for each species </w:t>
            </w:r>
          </w:p>
          <w:p w:rsidR="008B3D74" w:rsidRPr="00950A6E" w:rsidRDefault="008B3D74" w:rsidP="00207BCE">
            <w:pPr>
              <w:numPr>
                <w:ilvl w:val="0"/>
                <w:numId w:val="41"/>
              </w:numPr>
              <w:spacing w:after="0" w:line="240" w:lineRule="auto"/>
              <w:rPr>
                <w:rFonts w:cs="Arial"/>
                <w:color w:val="000000"/>
              </w:rPr>
            </w:pPr>
            <w:r w:rsidRPr="00950A6E">
              <w:rPr>
                <w:rFonts w:cs="Arial"/>
                <w:color w:val="000000"/>
              </w:rPr>
              <w:t xml:space="preserve">% dominance of exotic versus native species </w:t>
            </w:r>
          </w:p>
          <w:p w:rsidR="008B3D74" w:rsidRPr="00950A6E" w:rsidRDefault="008B3D74" w:rsidP="00207BCE">
            <w:pPr>
              <w:numPr>
                <w:ilvl w:val="0"/>
                <w:numId w:val="41"/>
              </w:numPr>
              <w:spacing w:after="0" w:line="240" w:lineRule="auto"/>
              <w:rPr>
                <w:rFonts w:cs="Arial"/>
                <w:color w:val="000000"/>
              </w:rPr>
            </w:pPr>
            <w:r w:rsidRPr="00950A6E">
              <w:rPr>
                <w:rFonts w:cs="Arial"/>
                <w:color w:val="000000"/>
              </w:rPr>
              <w:t xml:space="preserve">relative % cover of different species </w:t>
            </w:r>
          </w:p>
          <w:p w:rsidR="008B3D74" w:rsidRPr="00950A6E" w:rsidRDefault="008B3D74" w:rsidP="00207BCE">
            <w:pPr>
              <w:numPr>
                <w:ilvl w:val="0"/>
                <w:numId w:val="41"/>
              </w:numPr>
              <w:spacing w:after="0" w:line="240" w:lineRule="auto"/>
              <w:rPr>
                <w:rFonts w:cs="Arial"/>
                <w:color w:val="000000"/>
              </w:rPr>
            </w:pPr>
            <w:r w:rsidRPr="00950A6E">
              <w:rPr>
                <w:rFonts w:cs="Arial"/>
                <w:color w:val="000000"/>
              </w:rPr>
              <w:t xml:space="preserve">the stability of the plant communities </w:t>
            </w:r>
          </w:p>
          <w:p w:rsidR="008B3D74" w:rsidRPr="00950A6E" w:rsidRDefault="008B3D74" w:rsidP="00207BCE">
            <w:pPr>
              <w:numPr>
                <w:ilvl w:val="0"/>
                <w:numId w:val="41"/>
              </w:numPr>
              <w:spacing w:after="60" w:line="240" w:lineRule="auto"/>
              <w:rPr>
                <w:rFonts w:cs="Arial"/>
              </w:rPr>
            </w:pPr>
            <w:r w:rsidRPr="00950A6E">
              <w:rPr>
                <w:rFonts w:cs="Arial"/>
                <w:color w:val="000000"/>
              </w:rPr>
              <w:t xml:space="preserve">stylised profiles of lake plant communities </w:t>
            </w:r>
          </w:p>
        </w:tc>
      </w:tr>
      <w:tr w:rsidR="008B3D74" w:rsidRPr="00950A6E" w:rsidTr="00E107A9">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C44C9F">
            <w:pPr>
              <w:spacing w:after="0"/>
              <w:rPr>
                <w:rFonts w:cs="Arial"/>
              </w:rPr>
            </w:pPr>
            <w:r w:rsidRPr="00950A6E">
              <w:rPr>
                <w:rFonts w:cs="Arial"/>
              </w:rPr>
              <w:t xml:space="preserve">Usually the data are made available by way of an interpreted report, rather than as raw data. Some raw data freely available via FBIS (see url below) </w:t>
            </w:r>
          </w:p>
        </w:tc>
      </w:tr>
      <w:tr w:rsidR="008B3D74" w:rsidRPr="00950A6E" w:rsidTr="00E107A9">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C44C9F">
            <w:pPr>
              <w:spacing w:after="0"/>
              <w:rPr>
                <w:rFonts w:cs="Arial"/>
              </w:rPr>
            </w:pPr>
            <w:hyperlink r:id="rId189" w:history="1">
              <w:r w:rsidRPr="00950A6E">
                <w:rPr>
                  <w:rStyle w:val="Hyperlink"/>
                  <w:rFonts w:cs="Arial"/>
                </w:rPr>
                <w:t>https://secure.niwa.co.nz/fbis/index.do</w:t>
              </w:r>
            </w:hyperlink>
            <w:r w:rsidRPr="00950A6E">
              <w:rPr>
                <w:rFonts w:cs="Arial"/>
              </w:rPr>
              <w:t xml:space="preserve"> </w:t>
            </w:r>
          </w:p>
        </w:tc>
      </w:tr>
    </w:tbl>
    <w:p w:rsidR="008B3D74" w:rsidRDefault="008B3D74" w:rsidP="00E107A9">
      <w:pPr>
        <w:rPr>
          <w:rFonts w:ascii="Arial" w:hAnsi="Arial" w:cs="Arial"/>
        </w:rPr>
      </w:pPr>
    </w:p>
    <w:p w:rsidR="008B3D74" w:rsidRDefault="008B3D74" w:rsidP="00CA7D20">
      <w:pPr>
        <w:autoSpaceDE w:val="0"/>
        <w:autoSpaceDN w:val="0"/>
        <w:adjustRightInd w:val="0"/>
        <w:spacing w:before="240" w:after="0" w:line="240" w:lineRule="auto"/>
        <w:rPr>
          <w:rFonts w:ascii="Arial" w:hAnsi="Arial" w:cs="Arial"/>
          <w:b/>
          <w:bCs/>
          <w:color w:val="000000"/>
          <w:sz w:val="28"/>
          <w:szCs w:val="28"/>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bookmarkStart w:id="260" w:name="_Toc219869895"/>
      <w:bookmarkStart w:id="261" w:name="_Toc241038949"/>
    </w:p>
    <w:p w:rsidR="008B3D74" w:rsidRPr="005D42E0" w:rsidRDefault="008B3D74" w:rsidP="007E56E9">
      <w:pPr>
        <w:pStyle w:val="Heading2"/>
        <w:rPr>
          <w:rStyle w:val="Heading4Char"/>
        </w:rPr>
      </w:pPr>
      <w:bookmarkStart w:id="262" w:name="_Toc250702824"/>
      <w:r w:rsidRPr="00C366F6">
        <w:t>Crop Germplasm Resources Unit</w:t>
      </w:r>
      <w:r>
        <w:t xml:space="preserve"> </w:t>
      </w:r>
      <w:r w:rsidRPr="005D42E0">
        <w:rPr>
          <w:rStyle w:val="Heading4Char"/>
        </w:rPr>
        <w:t>(A Nationally Significant Collection and Database)</w:t>
      </w:r>
      <w:bookmarkEnd w:id="262"/>
    </w:p>
    <w:tbl>
      <w:tblPr>
        <w:tblW w:w="928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tblPr>
      <w:tblGrid>
        <w:gridCol w:w="2445"/>
        <w:gridCol w:w="6840"/>
      </w:tblGrid>
      <w:tr w:rsidR="008B3D74" w:rsidRPr="00950A6E" w:rsidTr="00452358">
        <w:tc>
          <w:tcPr>
            <w:tcW w:w="2445" w:type="dxa"/>
          </w:tcPr>
          <w:p w:rsidR="008B3D74" w:rsidRPr="00950A6E" w:rsidRDefault="008B3D74" w:rsidP="00452358">
            <w:pPr>
              <w:keepNext/>
              <w:keepLines/>
              <w:autoSpaceDE w:val="0"/>
              <w:autoSpaceDN w:val="0"/>
              <w:adjustRightInd w:val="0"/>
              <w:spacing w:line="240" w:lineRule="auto"/>
              <w:ind w:left="30" w:right="45"/>
              <w:rPr>
                <w:rFonts w:cs="Arial"/>
                <w:color w:val="000000"/>
              </w:rPr>
            </w:pPr>
            <w:r w:rsidRPr="00950A6E">
              <w:rPr>
                <w:rFonts w:cs="Arial"/>
                <w:color w:val="000000"/>
              </w:rPr>
              <w:t>Topic</w:t>
            </w:r>
          </w:p>
        </w:tc>
        <w:tc>
          <w:tcPr>
            <w:tcW w:w="6840" w:type="dxa"/>
          </w:tcPr>
          <w:p w:rsidR="008B3D74" w:rsidRPr="00950A6E" w:rsidRDefault="008B3D74" w:rsidP="00DD29D7">
            <w:pPr>
              <w:keepNext/>
              <w:keepLines/>
              <w:autoSpaceDE w:val="0"/>
              <w:autoSpaceDN w:val="0"/>
              <w:adjustRightInd w:val="0"/>
              <w:spacing w:after="0" w:line="360" w:lineRule="auto"/>
              <w:ind w:left="45" w:right="15"/>
              <w:rPr>
                <w:rFonts w:cs="Arial"/>
                <w:color w:val="000000"/>
                <w:sz w:val="24"/>
                <w:szCs w:val="24"/>
              </w:rPr>
            </w:pPr>
            <w:r w:rsidRPr="00950A6E">
              <w:rPr>
                <w:rFonts w:cs="Arial"/>
                <w:color w:val="000000"/>
                <w:sz w:val="24"/>
                <w:szCs w:val="24"/>
              </w:rPr>
              <w:t>Ecosystems and biodiversity</w:t>
            </w:r>
          </w:p>
        </w:tc>
      </w:tr>
      <w:tr w:rsidR="008B3D74" w:rsidRPr="00950A6E" w:rsidTr="00452358">
        <w:tc>
          <w:tcPr>
            <w:tcW w:w="2445" w:type="dxa"/>
          </w:tcPr>
          <w:p w:rsidR="008B3D74" w:rsidRPr="00950A6E" w:rsidRDefault="008B3D74" w:rsidP="00452358">
            <w:pPr>
              <w:keepNext/>
              <w:keepLines/>
              <w:autoSpaceDE w:val="0"/>
              <w:autoSpaceDN w:val="0"/>
              <w:adjustRightInd w:val="0"/>
              <w:spacing w:after="0" w:line="240" w:lineRule="auto"/>
              <w:ind w:left="30" w:right="45"/>
              <w:rPr>
                <w:rFonts w:cs="Arial"/>
                <w:color w:val="000000"/>
              </w:rPr>
            </w:pPr>
            <w:r w:rsidRPr="00950A6E">
              <w:rPr>
                <w:rFonts w:cs="Arial"/>
                <w:color w:val="000000"/>
              </w:rPr>
              <w:t>Information Type</w:t>
            </w:r>
          </w:p>
        </w:tc>
        <w:tc>
          <w:tcPr>
            <w:tcW w:w="6840" w:type="dxa"/>
          </w:tcPr>
          <w:p w:rsidR="008B3D74" w:rsidRPr="00950A6E" w:rsidRDefault="008B3D74" w:rsidP="00DD29D7">
            <w:pPr>
              <w:keepNext/>
              <w:keepLines/>
              <w:autoSpaceDE w:val="0"/>
              <w:autoSpaceDN w:val="0"/>
              <w:adjustRightInd w:val="0"/>
              <w:spacing w:after="0" w:line="360" w:lineRule="auto"/>
              <w:ind w:left="45" w:right="15"/>
              <w:rPr>
                <w:rFonts w:cs="Arial"/>
                <w:color w:val="000000"/>
                <w:sz w:val="24"/>
                <w:szCs w:val="24"/>
              </w:rPr>
            </w:pPr>
            <w:r w:rsidRPr="00950A6E">
              <w:rPr>
                <w:rFonts w:cs="Arial"/>
                <w:color w:val="000000"/>
                <w:sz w:val="24"/>
                <w:szCs w:val="24"/>
              </w:rPr>
              <w:t>Administrative data</w:t>
            </w:r>
          </w:p>
        </w:tc>
      </w:tr>
      <w:tr w:rsidR="008B3D74" w:rsidRPr="00950A6E" w:rsidTr="00452358">
        <w:tc>
          <w:tcPr>
            <w:tcW w:w="2445" w:type="dxa"/>
          </w:tcPr>
          <w:p w:rsidR="008B3D74" w:rsidRPr="00950A6E" w:rsidRDefault="008B3D74" w:rsidP="00452358">
            <w:pPr>
              <w:keepNext/>
              <w:keepLines/>
              <w:autoSpaceDE w:val="0"/>
              <w:autoSpaceDN w:val="0"/>
              <w:adjustRightInd w:val="0"/>
              <w:spacing w:after="0" w:line="240" w:lineRule="auto"/>
              <w:ind w:left="30" w:right="45"/>
              <w:rPr>
                <w:rFonts w:cs="Arial"/>
                <w:color w:val="000000"/>
              </w:rPr>
            </w:pPr>
            <w:r w:rsidRPr="00950A6E">
              <w:rPr>
                <w:rFonts w:cs="Arial"/>
                <w:color w:val="000000"/>
              </w:rPr>
              <w:t>Data Custodian</w:t>
            </w:r>
          </w:p>
        </w:tc>
        <w:tc>
          <w:tcPr>
            <w:tcW w:w="6840" w:type="dxa"/>
          </w:tcPr>
          <w:p w:rsidR="008B3D74" w:rsidRPr="00950A6E" w:rsidRDefault="008B3D74" w:rsidP="00DD29D7">
            <w:pPr>
              <w:keepNext/>
              <w:keepLines/>
              <w:autoSpaceDE w:val="0"/>
              <w:autoSpaceDN w:val="0"/>
              <w:adjustRightInd w:val="0"/>
              <w:spacing w:after="0" w:line="360" w:lineRule="auto"/>
              <w:ind w:left="45" w:right="15"/>
              <w:rPr>
                <w:rFonts w:cs="Arial"/>
                <w:color w:val="000000"/>
              </w:rPr>
            </w:pPr>
            <w:r w:rsidRPr="00950A6E">
              <w:rPr>
                <w:rFonts w:cs="Arial"/>
                <w:color w:val="000000"/>
              </w:rPr>
              <w:t>Plant &amp; Food Research</w:t>
            </w:r>
          </w:p>
        </w:tc>
      </w:tr>
      <w:tr w:rsidR="008B3D74" w:rsidRPr="00950A6E" w:rsidTr="00452358">
        <w:tc>
          <w:tcPr>
            <w:tcW w:w="2445" w:type="dxa"/>
          </w:tcPr>
          <w:p w:rsidR="008B3D74" w:rsidRPr="00950A6E" w:rsidRDefault="008B3D74" w:rsidP="00452358">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Information source  </w:t>
            </w:r>
          </w:p>
          <w:p w:rsidR="008B3D74" w:rsidRPr="00950A6E" w:rsidRDefault="008B3D74" w:rsidP="00452358">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 </w:t>
            </w:r>
          </w:p>
        </w:tc>
        <w:tc>
          <w:tcPr>
            <w:tcW w:w="6840" w:type="dxa"/>
          </w:tcPr>
          <w:p w:rsidR="008B3D74" w:rsidRPr="00950A6E" w:rsidRDefault="008B3D74" w:rsidP="00DD29D7">
            <w:pPr>
              <w:keepNext/>
              <w:keepLines/>
              <w:autoSpaceDE w:val="0"/>
              <w:autoSpaceDN w:val="0"/>
              <w:adjustRightInd w:val="0"/>
              <w:spacing w:after="0" w:line="360" w:lineRule="auto"/>
              <w:ind w:left="45" w:right="15"/>
              <w:rPr>
                <w:rFonts w:cs="Arial"/>
                <w:color w:val="000000"/>
              </w:rPr>
            </w:pPr>
            <w:r w:rsidRPr="00950A6E">
              <w:rPr>
                <w:rFonts w:cs="Arial"/>
                <w:color w:val="000000"/>
              </w:rPr>
              <w:t>NA</w:t>
            </w:r>
          </w:p>
        </w:tc>
      </w:tr>
      <w:tr w:rsidR="008B3D74" w:rsidRPr="00950A6E" w:rsidTr="00452358">
        <w:tc>
          <w:tcPr>
            <w:tcW w:w="2445" w:type="dxa"/>
          </w:tcPr>
          <w:p w:rsidR="008B3D74" w:rsidRPr="00950A6E" w:rsidRDefault="008B3D74" w:rsidP="00452358">
            <w:pPr>
              <w:keepNext/>
              <w:keepLines/>
              <w:autoSpaceDE w:val="0"/>
              <w:autoSpaceDN w:val="0"/>
              <w:adjustRightInd w:val="0"/>
              <w:spacing w:after="0" w:line="240" w:lineRule="auto"/>
              <w:ind w:left="30" w:right="45"/>
              <w:rPr>
                <w:rFonts w:cs="Arial"/>
                <w:color w:val="000000"/>
              </w:rPr>
            </w:pPr>
            <w:r w:rsidRPr="00950A6E">
              <w:rPr>
                <w:rFonts w:cs="Arial"/>
                <w:color w:val="000000"/>
              </w:rPr>
              <w:t>Information source type</w:t>
            </w:r>
          </w:p>
        </w:tc>
        <w:tc>
          <w:tcPr>
            <w:tcW w:w="6840" w:type="dxa"/>
          </w:tcPr>
          <w:p w:rsidR="008B3D74" w:rsidRPr="00950A6E" w:rsidRDefault="008B3D74" w:rsidP="00DD29D7">
            <w:pPr>
              <w:keepNext/>
              <w:keepLines/>
              <w:autoSpaceDE w:val="0"/>
              <w:autoSpaceDN w:val="0"/>
              <w:adjustRightInd w:val="0"/>
              <w:spacing w:after="0" w:line="360" w:lineRule="auto"/>
              <w:ind w:left="45" w:right="15"/>
              <w:rPr>
                <w:rFonts w:cs="Arial"/>
                <w:color w:val="000000"/>
              </w:rPr>
            </w:pPr>
            <w:r w:rsidRPr="00950A6E">
              <w:rPr>
                <w:rFonts w:cs="Arial"/>
                <w:color w:val="000000"/>
              </w:rPr>
              <w:t>NA</w:t>
            </w:r>
          </w:p>
        </w:tc>
      </w:tr>
      <w:tr w:rsidR="008B3D74" w:rsidRPr="00950A6E" w:rsidTr="00452358">
        <w:tc>
          <w:tcPr>
            <w:tcW w:w="2445" w:type="dxa"/>
          </w:tcPr>
          <w:p w:rsidR="008B3D74" w:rsidRPr="00950A6E" w:rsidRDefault="008B3D74" w:rsidP="00452358">
            <w:pPr>
              <w:keepNext/>
              <w:keepLines/>
              <w:autoSpaceDE w:val="0"/>
              <w:autoSpaceDN w:val="0"/>
              <w:adjustRightInd w:val="0"/>
              <w:spacing w:after="0" w:line="240" w:lineRule="auto"/>
              <w:ind w:left="30" w:right="45"/>
              <w:rPr>
                <w:rFonts w:cs="Arial"/>
                <w:color w:val="000000"/>
              </w:rPr>
            </w:pPr>
            <w:r w:rsidRPr="00950A6E">
              <w:rPr>
                <w:rFonts w:cs="Arial"/>
                <w:color w:val="000000"/>
              </w:rPr>
              <w:t>Frequency</w:t>
            </w:r>
          </w:p>
        </w:tc>
        <w:tc>
          <w:tcPr>
            <w:tcW w:w="6840" w:type="dxa"/>
          </w:tcPr>
          <w:p w:rsidR="008B3D74" w:rsidRPr="00950A6E" w:rsidRDefault="008B3D74" w:rsidP="00DD29D7">
            <w:pPr>
              <w:keepNext/>
              <w:keepLines/>
              <w:autoSpaceDE w:val="0"/>
              <w:autoSpaceDN w:val="0"/>
              <w:adjustRightInd w:val="0"/>
              <w:spacing w:after="0" w:line="360" w:lineRule="auto"/>
              <w:ind w:left="45" w:right="15"/>
              <w:rPr>
                <w:rFonts w:cs="Arial"/>
                <w:color w:val="000000"/>
              </w:rPr>
            </w:pPr>
            <w:r w:rsidRPr="00950A6E">
              <w:rPr>
                <w:rFonts w:cs="Arial"/>
                <w:color w:val="000000"/>
              </w:rPr>
              <w:t>Ongoing – additions made regularly</w:t>
            </w:r>
          </w:p>
        </w:tc>
      </w:tr>
      <w:tr w:rsidR="008B3D74" w:rsidRPr="00950A6E" w:rsidTr="00452358">
        <w:tc>
          <w:tcPr>
            <w:tcW w:w="2445" w:type="dxa"/>
          </w:tcPr>
          <w:p w:rsidR="008B3D74" w:rsidRPr="00950A6E" w:rsidRDefault="008B3D74" w:rsidP="00452358">
            <w:pPr>
              <w:keepNext/>
              <w:keepLines/>
              <w:autoSpaceDE w:val="0"/>
              <w:autoSpaceDN w:val="0"/>
              <w:adjustRightInd w:val="0"/>
              <w:spacing w:after="0" w:line="240" w:lineRule="auto"/>
              <w:ind w:left="30" w:right="45"/>
              <w:rPr>
                <w:rFonts w:cs="Arial"/>
                <w:color w:val="000000"/>
              </w:rPr>
            </w:pPr>
            <w:r w:rsidRPr="00950A6E">
              <w:rPr>
                <w:rFonts w:cs="Arial"/>
                <w:color w:val="000000"/>
              </w:rPr>
              <w:t>Reference period</w:t>
            </w:r>
          </w:p>
        </w:tc>
        <w:tc>
          <w:tcPr>
            <w:tcW w:w="6840" w:type="dxa"/>
          </w:tcPr>
          <w:p w:rsidR="008B3D74" w:rsidRPr="00950A6E" w:rsidRDefault="008B3D74" w:rsidP="00DD29D7">
            <w:pPr>
              <w:keepNext/>
              <w:keepLines/>
              <w:autoSpaceDE w:val="0"/>
              <w:autoSpaceDN w:val="0"/>
              <w:adjustRightInd w:val="0"/>
              <w:spacing w:after="0" w:line="360" w:lineRule="auto"/>
              <w:ind w:left="45" w:right="15"/>
              <w:rPr>
                <w:rFonts w:cs="Arial"/>
                <w:color w:val="000000"/>
              </w:rPr>
            </w:pPr>
            <w:r w:rsidRPr="00950A6E">
              <w:rPr>
                <w:rFonts w:cs="Arial"/>
                <w:color w:val="000000"/>
              </w:rPr>
              <w:t>1992 - present</w:t>
            </w:r>
          </w:p>
        </w:tc>
      </w:tr>
      <w:tr w:rsidR="008B3D74" w:rsidRPr="00950A6E" w:rsidTr="00452358">
        <w:tc>
          <w:tcPr>
            <w:tcW w:w="2445" w:type="dxa"/>
          </w:tcPr>
          <w:p w:rsidR="008B3D74" w:rsidRPr="00950A6E" w:rsidRDefault="008B3D74" w:rsidP="00452358">
            <w:pPr>
              <w:keepNext/>
              <w:keepLines/>
              <w:autoSpaceDE w:val="0"/>
              <w:autoSpaceDN w:val="0"/>
              <w:adjustRightInd w:val="0"/>
              <w:spacing w:line="240" w:lineRule="auto"/>
              <w:ind w:left="30" w:right="45"/>
              <w:rPr>
                <w:rFonts w:cs="Arial"/>
                <w:color w:val="000000"/>
              </w:rPr>
            </w:pPr>
            <w:r w:rsidRPr="00950A6E">
              <w:rPr>
                <w:rFonts w:cs="Arial"/>
                <w:color w:val="000000"/>
              </w:rPr>
              <w:t xml:space="preserve">Objectives </w:t>
            </w:r>
          </w:p>
          <w:p w:rsidR="008B3D74" w:rsidRPr="00950A6E" w:rsidRDefault="008B3D74" w:rsidP="00452358">
            <w:pPr>
              <w:keepNext/>
              <w:keepLines/>
              <w:autoSpaceDE w:val="0"/>
              <w:autoSpaceDN w:val="0"/>
              <w:adjustRightInd w:val="0"/>
              <w:spacing w:line="240" w:lineRule="auto"/>
              <w:ind w:left="30" w:right="45"/>
              <w:rPr>
                <w:rFonts w:cs="Arial"/>
                <w:color w:val="000000"/>
                <w:sz w:val="18"/>
                <w:szCs w:val="18"/>
              </w:rPr>
            </w:pPr>
            <w:r w:rsidRPr="00950A6E">
              <w:rPr>
                <w:rFonts w:cs="Arial"/>
                <w:color w:val="000000"/>
                <w:sz w:val="18"/>
                <w:szCs w:val="18"/>
              </w:rPr>
              <w:t>(what the purpose is)</w:t>
            </w:r>
          </w:p>
        </w:tc>
        <w:tc>
          <w:tcPr>
            <w:tcW w:w="6840" w:type="dxa"/>
          </w:tcPr>
          <w:p w:rsidR="008B3D74" w:rsidRPr="00950A6E" w:rsidRDefault="008B3D74" w:rsidP="00452358">
            <w:pPr>
              <w:keepNext/>
              <w:keepLines/>
              <w:autoSpaceDE w:val="0"/>
              <w:autoSpaceDN w:val="0"/>
              <w:adjustRightInd w:val="0"/>
              <w:spacing w:line="240" w:lineRule="auto"/>
              <w:ind w:left="45" w:right="15"/>
              <w:rPr>
                <w:rFonts w:cs="Arial"/>
                <w:color w:val="000000"/>
              </w:rPr>
            </w:pPr>
            <w:r w:rsidRPr="00950A6E">
              <w:rPr>
                <w:rFonts w:cs="Arial"/>
                <w:color w:val="000000"/>
              </w:rPr>
              <w:t>Description of crop and fruit germplasm available for use in breeding programmes</w:t>
            </w:r>
          </w:p>
        </w:tc>
      </w:tr>
      <w:tr w:rsidR="008B3D74" w:rsidRPr="00950A6E" w:rsidTr="00452358">
        <w:tc>
          <w:tcPr>
            <w:tcW w:w="2445" w:type="dxa"/>
          </w:tcPr>
          <w:p w:rsidR="008B3D74" w:rsidRPr="00950A6E" w:rsidRDefault="008B3D74" w:rsidP="00452358">
            <w:pPr>
              <w:keepNext/>
              <w:keepLines/>
              <w:autoSpaceDE w:val="0"/>
              <w:autoSpaceDN w:val="0"/>
              <w:adjustRightInd w:val="0"/>
              <w:spacing w:line="240" w:lineRule="auto"/>
              <w:ind w:left="30" w:right="45"/>
              <w:rPr>
                <w:rFonts w:cs="Arial"/>
                <w:color w:val="000000"/>
              </w:rPr>
            </w:pPr>
            <w:r w:rsidRPr="00950A6E">
              <w:rPr>
                <w:rFonts w:cs="Arial"/>
                <w:color w:val="000000"/>
              </w:rPr>
              <w:t xml:space="preserve">Data collected </w:t>
            </w:r>
          </w:p>
          <w:p w:rsidR="008B3D74" w:rsidRPr="00950A6E" w:rsidRDefault="008B3D74" w:rsidP="00452358">
            <w:pPr>
              <w:keepNext/>
              <w:keepLines/>
              <w:autoSpaceDE w:val="0"/>
              <w:autoSpaceDN w:val="0"/>
              <w:adjustRightInd w:val="0"/>
              <w:spacing w:line="240" w:lineRule="auto"/>
              <w:ind w:left="30" w:right="45"/>
              <w:rPr>
                <w:rFonts w:cs="Arial"/>
                <w:color w:val="000000"/>
                <w:sz w:val="18"/>
                <w:szCs w:val="18"/>
              </w:rPr>
            </w:pPr>
            <w:r w:rsidRPr="00950A6E">
              <w:rPr>
                <w:rFonts w:cs="Arial"/>
                <w:color w:val="000000"/>
                <w:sz w:val="18"/>
                <w:szCs w:val="18"/>
              </w:rPr>
              <w:t>(key variables, outputs)</w:t>
            </w:r>
          </w:p>
        </w:tc>
        <w:tc>
          <w:tcPr>
            <w:tcW w:w="6840" w:type="dxa"/>
          </w:tcPr>
          <w:p w:rsidR="008B3D74" w:rsidRPr="00950A6E" w:rsidRDefault="008B3D74" w:rsidP="00452358">
            <w:pPr>
              <w:keepNext/>
              <w:keepLines/>
              <w:autoSpaceDE w:val="0"/>
              <w:autoSpaceDN w:val="0"/>
              <w:adjustRightInd w:val="0"/>
              <w:spacing w:line="240" w:lineRule="auto"/>
              <w:ind w:left="45" w:right="15"/>
              <w:rPr>
                <w:rFonts w:cs="Arial"/>
                <w:color w:val="000000"/>
              </w:rPr>
            </w:pPr>
            <w:r w:rsidRPr="00950A6E">
              <w:rPr>
                <w:rFonts w:cs="Arial"/>
                <w:color w:val="000000"/>
              </w:rPr>
              <w:t>Descriptive data such as shape, colour, yield etc appropriate for the germplasm</w:t>
            </w:r>
          </w:p>
        </w:tc>
      </w:tr>
      <w:tr w:rsidR="008B3D74" w:rsidRPr="00950A6E" w:rsidTr="00452358">
        <w:tc>
          <w:tcPr>
            <w:tcW w:w="2445" w:type="dxa"/>
          </w:tcPr>
          <w:p w:rsidR="008B3D74" w:rsidRPr="00950A6E" w:rsidRDefault="008B3D74" w:rsidP="00452358">
            <w:pPr>
              <w:keepNext/>
              <w:keepLines/>
              <w:autoSpaceDE w:val="0"/>
              <w:autoSpaceDN w:val="0"/>
              <w:adjustRightInd w:val="0"/>
              <w:spacing w:line="240" w:lineRule="auto"/>
              <w:ind w:left="30" w:right="45"/>
              <w:rPr>
                <w:rFonts w:cs="Arial"/>
                <w:color w:val="000000"/>
              </w:rPr>
            </w:pPr>
            <w:r w:rsidRPr="00950A6E">
              <w:rPr>
                <w:rFonts w:cs="Arial"/>
                <w:color w:val="000000"/>
              </w:rPr>
              <w:t>Data access</w:t>
            </w:r>
          </w:p>
        </w:tc>
        <w:tc>
          <w:tcPr>
            <w:tcW w:w="6840" w:type="dxa"/>
          </w:tcPr>
          <w:p w:rsidR="008B3D74" w:rsidRPr="00950A6E" w:rsidRDefault="008B3D74" w:rsidP="00452358">
            <w:pPr>
              <w:keepNext/>
              <w:keepLines/>
              <w:autoSpaceDE w:val="0"/>
              <w:autoSpaceDN w:val="0"/>
              <w:adjustRightInd w:val="0"/>
              <w:spacing w:line="240" w:lineRule="auto"/>
              <w:ind w:left="45" w:right="15"/>
              <w:rPr>
                <w:rFonts w:cs="Arial"/>
                <w:color w:val="000000"/>
              </w:rPr>
            </w:pPr>
            <w:r w:rsidRPr="00950A6E">
              <w:rPr>
                <w:rFonts w:cs="Arial"/>
                <w:color w:val="000000"/>
              </w:rPr>
              <w:t>Proprietary</w:t>
            </w:r>
          </w:p>
          <w:p w:rsidR="008B3D74" w:rsidRPr="00950A6E" w:rsidRDefault="008B3D74" w:rsidP="00452358">
            <w:pPr>
              <w:keepNext/>
              <w:keepLines/>
              <w:autoSpaceDE w:val="0"/>
              <w:autoSpaceDN w:val="0"/>
              <w:adjustRightInd w:val="0"/>
              <w:spacing w:line="240" w:lineRule="auto"/>
              <w:ind w:left="45" w:right="15"/>
              <w:rPr>
                <w:rFonts w:cs="Arial"/>
                <w:color w:val="000000"/>
              </w:rPr>
            </w:pPr>
            <w:r w:rsidRPr="00950A6E">
              <w:rPr>
                <w:rFonts w:cs="Arial"/>
                <w:color w:val="000000"/>
              </w:rPr>
              <w:t>(Held at Lincoln)</w:t>
            </w:r>
          </w:p>
        </w:tc>
      </w:tr>
      <w:tr w:rsidR="008B3D74" w:rsidRPr="00950A6E" w:rsidTr="00452358">
        <w:tc>
          <w:tcPr>
            <w:tcW w:w="2445" w:type="dxa"/>
          </w:tcPr>
          <w:p w:rsidR="008B3D74" w:rsidRPr="00950A6E" w:rsidRDefault="008B3D74" w:rsidP="00452358">
            <w:pPr>
              <w:keepNext/>
              <w:keepLines/>
              <w:autoSpaceDE w:val="0"/>
              <w:autoSpaceDN w:val="0"/>
              <w:adjustRightInd w:val="0"/>
              <w:spacing w:line="240" w:lineRule="auto"/>
              <w:ind w:left="30" w:right="45"/>
              <w:rPr>
                <w:rFonts w:cs="Arial"/>
                <w:color w:val="000000"/>
              </w:rPr>
            </w:pPr>
            <w:r w:rsidRPr="00950A6E">
              <w:rPr>
                <w:rFonts w:cs="Arial"/>
                <w:color w:val="000000"/>
              </w:rPr>
              <w:t>Further information</w:t>
            </w:r>
          </w:p>
        </w:tc>
        <w:tc>
          <w:tcPr>
            <w:tcW w:w="6840" w:type="dxa"/>
          </w:tcPr>
          <w:p w:rsidR="008B3D74" w:rsidRPr="00950A6E" w:rsidRDefault="008B3D74" w:rsidP="00452358">
            <w:pPr>
              <w:keepNext/>
              <w:keepLines/>
              <w:autoSpaceDE w:val="0"/>
              <w:autoSpaceDN w:val="0"/>
              <w:adjustRightInd w:val="0"/>
              <w:spacing w:line="240" w:lineRule="auto"/>
              <w:ind w:left="45" w:right="15"/>
              <w:rPr>
                <w:rFonts w:cs="Arial"/>
                <w:color w:val="000000"/>
              </w:rPr>
            </w:pPr>
            <w:hyperlink r:id="rId190" w:history="1">
              <w:r w:rsidRPr="00950A6E">
                <w:rPr>
                  <w:rFonts w:cs="Arial"/>
                  <w:color w:val="0000FF"/>
                  <w:u w:val="single"/>
                </w:rPr>
                <w:t>Maryann.Robson@plantandfood.co.nz</w:t>
              </w:r>
            </w:hyperlink>
            <w:r w:rsidRPr="00950A6E">
              <w:rPr>
                <w:rFonts w:cs="Arial"/>
                <w:color w:val="000000"/>
              </w:rPr>
              <w:t xml:space="preserve"> </w:t>
            </w:r>
          </w:p>
        </w:tc>
      </w:tr>
    </w:tbl>
    <w:p w:rsidR="008B3D74" w:rsidRDefault="008B3D74" w:rsidP="00DB6F16">
      <w:pPr>
        <w:autoSpaceDE w:val="0"/>
        <w:autoSpaceDN w:val="0"/>
        <w:adjustRightInd w:val="0"/>
        <w:spacing w:before="240" w:line="240" w:lineRule="auto"/>
        <w:rPr>
          <w:rFonts w:ascii="Arial" w:hAnsi="Arial" w:cs="Arial"/>
          <w:b/>
          <w:bCs/>
          <w:color w:val="000000"/>
          <w:sz w:val="28"/>
          <w:szCs w:val="28"/>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p>
    <w:p w:rsidR="008B3D74" w:rsidRDefault="008B3D74" w:rsidP="00DB6F16">
      <w:pPr>
        <w:autoSpaceDE w:val="0"/>
        <w:autoSpaceDN w:val="0"/>
        <w:adjustRightInd w:val="0"/>
        <w:spacing w:before="240" w:line="240" w:lineRule="auto"/>
        <w:rPr>
          <w:rFonts w:ascii="Arial" w:hAnsi="Arial" w:cs="Arial"/>
          <w:bCs/>
          <w:color w:val="000000"/>
          <w:sz w:val="27"/>
          <w:szCs w:val="27"/>
        </w:rPr>
      </w:pPr>
    </w:p>
    <w:tbl>
      <w:tblPr>
        <w:tblpPr w:leftFromText="180" w:rightFromText="180" w:vertAnchor="text" w:horzAnchor="margin" w:tblpXSpec="center" w:tblpY="841"/>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tblPr>
      <w:tblGrid>
        <w:gridCol w:w="2445"/>
        <w:gridCol w:w="6840"/>
      </w:tblGrid>
      <w:tr w:rsidR="008B3D74" w:rsidRPr="00950A6E" w:rsidTr="007E56E9">
        <w:tc>
          <w:tcPr>
            <w:tcW w:w="2445" w:type="dxa"/>
          </w:tcPr>
          <w:p w:rsidR="008B3D74" w:rsidRPr="00950A6E" w:rsidRDefault="008B3D74" w:rsidP="007E56E9">
            <w:pPr>
              <w:keepNext/>
              <w:keepLines/>
              <w:autoSpaceDE w:val="0"/>
              <w:autoSpaceDN w:val="0"/>
              <w:adjustRightInd w:val="0"/>
              <w:spacing w:after="0" w:line="240" w:lineRule="auto"/>
              <w:ind w:left="30" w:right="45"/>
              <w:rPr>
                <w:rFonts w:cs="Arial"/>
                <w:color w:val="000000"/>
              </w:rPr>
            </w:pPr>
            <w:r w:rsidRPr="00950A6E">
              <w:rPr>
                <w:rFonts w:cs="Arial"/>
                <w:color w:val="000000"/>
              </w:rPr>
              <w:t>Topic</w:t>
            </w:r>
          </w:p>
        </w:tc>
        <w:tc>
          <w:tcPr>
            <w:tcW w:w="6840" w:type="dxa"/>
          </w:tcPr>
          <w:p w:rsidR="008B3D74" w:rsidRPr="00950A6E" w:rsidRDefault="008B3D74" w:rsidP="007E56E9">
            <w:pPr>
              <w:keepNext/>
              <w:keepLines/>
              <w:autoSpaceDE w:val="0"/>
              <w:autoSpaceDN w:val="0"/>
              <w:adjustRightInd w:val="0"/>
              <w:spacing w:after="0" w:line="360" w:lineRule="auto"/>
              <w:ind w:left="45" w:right="15"/>
              <w:rPr>
                <w:rFonts w:cs="Arial"/>
                <w:color w:val="000000"/>
                <w:sz w:val="24"/>
                <w:szCs w:val="24"/>
              </w:rPr>
            </w:pPr>
            <w:r w:rsidRPr="00950A6E">
              <w:rPr>
                <w:rFonts w:cs="Arial"/>
                <w:color w:val="000000"/>
                <w:sz w:val="24"/>
                <w:szCs w:val="24"/>
              </w:rPr>
              <w:t>Ecosystems and biodiversity</w:t>
            </w:r>
          </w:p>
        </w:tc>
      </w:tr>
      <w:tr w:rsidR="008B3D74" w:rsidRPr="00950A6E" w:rsidTr="007E56E9">
        <w:tc>
          <w:tcPr>
            <w:tcW w:w="2445" w:type="dxa"/>
          </w:tcPr>
          <w:p w:rsidR="008B3D74" w:rsidRPr="00950A6E" w:rsidRDefault="008B3D74" w:rsidP="007E56E9">
            <w:pPr>
              <w:keepNext/>
              <w:keepLines/>
              <w:autoSpaceDE w:val="0"/>
              <w:autoSpaceDN w:val="0"/>
              <w:adjustRightInd w:val="0"/>
              <w:spacing w:after="0" w:line="240" w:lineRule="auto"/>
              <w:ind w:left="30" w:right="45"/>
              <w:rPr>
                <w:rFonts w:cs="Arial"/>
                <w:color w:val="000000"/>
              </w:rPr>
            </w:pPr>
            <w:r w:rsidRPr="00950A6E">
              <w:rPr>
                <w:rFonts w:cs="Arial"/>
                <w:color w:val="000000"/>
              </w:rPr>
              <w:t>Information Type</w:t>
            </w:r>
          </w:p>
        </w:tc>
        <w:tc>
          <w:tcPr>
            <w:tcW w:w="6840" w:type="dxa"/>
          </w:tcPr>
          <w:p w:rsidR="008B3D74" w:rsidRPr="00950A6E" w:rsidRDefault="008B3D74" w:rsidP="007E56E9">
            <w:pPr>
              <w:keepNext/>
              <w:keepLines/>
              <w:autoSpaceDE w:val="0"/>
              <w:autoSpaceDN w:val="0"/>
              <w:adjustRightInd w:val="0"/>
              <w:spacing w:after="0" w:line="360" w:lineRule="auto"/>
              <w:ind w:left="45" w:right="15"/>
              <w:rPr>
                <w:rFonts w:cs="Arial"/>
                <w:color w:val="000000"/>
                <w:sz w:val="24"/>
                <w:szCs w:val="24"/>
              </w:rPr>
            </w:pPr>
            <w:r w:rsidRPr="00950A6E">
              <w:rPr>
                <w:rFonts w:cs="Arial"/>
                <w:color w:val="000000"/>
                <w:sz w:val="24"/>
                <w:szCs w:val="24"/>
              </w:rPr>
              <w:t>Administrative data</w:t>
            </w:r>
          </w:p>
        </w:tc>
      </w:tr>
      <w:tr w:rsidR="008B3D74" w:rsidRPr="00950A6E" w:rsidTr="007E56E9">
        <w:tc>
          <w:tcPr>
            <w:tcW w:w="2445" w:type="dxa"/>
          </w:tcPr>
          <w:p w:rsidR="008B3D74" w:rsidRPr="00950A6E" w:rsidRDefault="008B3D74" w:rsidP="007E56E9">
            <w:pPr>
              <w:keepNext/>
              <w:keepLines/>
              <w:autoSpaceDE w:val="0"/>
              <w:autoSpaceDN w:val="0"/>
              <w:adjustRightInd w:val="0"/>
              <w:spacing w:after="0" w:line="240" w:lineRule="auto"/>
              <w:ind w:left="30" w:right="45"/>
              <w:rPr>
                <w:rFonts w:cs="Arial"/>
                <w:color w:val="000000"/>
              </w:rPr>
            </w:pPr>
            <w:r w:rsidRPr="00950A6E">
              <w:rPr>
                <w:rFonts w:cs="Arial"/>
                <w:color w:val="000000"/>
              </w:rPr>
              <w:t>Data Custodian</w:t>
            </w:r>
          </w:p>
        </w:tc>
        <w:tc>
          <w:tcPr>
            <w:tcW w:w="6840" w:type="dxa"/>
          </w:tcPr>
          <w:p w:rsidR="008B3D74" w:rsidRPr="00950A6E" w:rsidRDefault="008B3D74" w:rsidP="007E56E9">
            <w:pPr>
              <w:keepNext/>
              <w:keepLines/>
              <w:autoSpaceDE w:val="0"/>
              <w:autoSpaceDN w:val="0"/>
              <w:adjustRightInd w:val="0"/>
              <w:spacing w:after="0" w:line="360" w:lineRule="auto"/>
              <w:ind w:left="45" w:right="15"/>
              <w:rPr>
                <w:rFonts w:cs="Arial"/>
                <w:color w:val="000000"/>
              </w:rPr>
            </w:pPr>
            <w:r w:rsidRPr="00950A6E">
              <w:rPr>
                <w:rFonts w:cs="Arial"/>
                <w:color w:val="000000"/>
              </w:rPr>
              <w:t>Plant &amp; Food Research</w:t>
            </w:r>
          </w:p>
        </w:tc>
      </w:tr>
      <w:tr w:rsidR="008B3D74" w:rsidRPr="00950A6E" w:rsidTr="007E56E9">
        <w:tc>
          <w:tcPr>
            <w:tcW w:w="2445" w:type="dxa"/>
          </w:tcPr>
          <w:p w:rsidR="008B3D74" w:rsidRPr="00950A6E" w:rsidRDefault="008B3D74" w:rsidP="007E56E9">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Information source  </w:t>
            </w:r>
          </w:p>
          <w:p w:rsidR="008B3D74" w:rsidRPr="00950A6E" w:rsidRDefault="008B3D74" w:rsidP="007E56E9">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 </w:t>
            </w:r>
          </w:p>
        </w:tc>
        <w:tc>
          <w:tcPr>
            <w:tcW w:w="6840" w:type="dxa"/>
          </w:tcPr>
          <w:p w:rsidR="008B3D74" w:rsidRPr="00950A6E" w:rsidRDefault="008B3D74" w:rsidP="007E56E9">
            <w:pPr>
              <w:keepNext/>
              <w:keepLines/>
              <w:autoSpaceDE w:val="0"/>
              <w:autoSpaceDN w:val="0"/>
              <w:adjustRightInd w:val="0"/>
              <w:spacing w:after="0" w:line="360" w:lineRule="auto"/>
              <w:ind w:left="45" w:right="15"/>
              <w:rPr>
                <w:rFonts w:cs="Arial"/>
                <w:color w:val="000000"/>
              </w:rPr>
            </w:pPr>
            <w:r w:rsidRPr="00950A6E">
              <w:rPr>
                <w:rFonts w:cs="Arial"/>
                <w:color w:val="000000"/>
              </w:rPr>
              <w:t>NA</w:t>
            </w:r>
          </w:p>
        </w:tc>
      </w:tr>
      <w:tr w:rsidR="008B3D74" w:rsidRPr="00950A6E" w:rsidTr="007E56E9">
        <w:tc>
          <w:tcPr>
            <w:tcW w:w="2445" w:type="dxa"/>
          </w:tcPr>
          <w:p w:rsidR="008B3D74" w:rsidRPr="00950A6E" w:rsidRDefault="008B3D74" w:rsidP="007E56E9">
            <w:pPr>
              <w:keepNext/>
              <w:keepLines/>
              <w:autoSpaceDE w:val="0"/>
              <w:autoSpaceDN w:val="0"/>
              <w:adjustRightInd w:val="0"/>
              <w:spacing w:after="0" w:line="240" w:lineRule="auto"/>
              <w:ind w:left="30" w:right="45"/>
              <w:rPr>
                <w:rFonts w:cs="Arial"/>
                <w:color w:val="000000"/>
              </w:rPr>
            </w:pPr>
            <w:r w:rsidRPr="00950A6E">
              <w:rPr>
                <w:rFonts w:cs="Arial"/>
                <w:color w:val="000000"/>
              </w:rPr>
              <w:t>Information source type</w:t>
            </w:r>
          </w:p>
        </w:tc>
        <w:tc>
          <w:tcPr>
            <w:tcW w:w="6840" w:type="dxa"/>
          </w:tcPr>
          <w:p w:rsidR="008B3D74" w:rsidRPr="00950A6E" w:rsidRDefault="008B3D74" w:rsidP="007E56E9">
            <w:pPr>
              <w:keepNext/>
              <w:keepLines/>
              <w:autoSpaceDE w:val="0"/>
              <w:autoSpaceDN w:val="0"/>
              <w:adjustRightInd w:val="0"/>
              <w:spacing w:after="0" w:line="360" w:lineRule="auto"/>
              <w:ind w:left="45" w:right="15"/>
              <w:rPr>
                <w:rFonts w:cs="Arial"/>
                <w:color w:val="000000"/>
              </w:rPr>
            </w:pPr>
            <w:r w:rsidRPr="00950A6E">
              <w:rPr>
                <w:rFonts w:cs="Arial"/>
                <w:color w:val="000000"/>
              </w:rPr>
              <w:t>NA</w:t>
            </w:r>
          </w:p>
        </w:tc>
      </w:tr>
      <w:tr w:rsidR="008B3D74" w:rsidRPr="00950A6E" w:rsidTr="007E56E9">
        <w:tc>
          <w:tcPr>
            <w:tcW w:w="2445" w:type="dxa"/>
          </w:tcPr>
          <w:p w:rsidR="008B3D74" w:rsidRPr="00950A6E" w:rsidRDefault="008B3D74" w:rsidP="007E56E9">
            <w:pPr>
              <w:keepNext/>
              <w:keepLines/>
              <w:autoSpaceDE w:val="0"/>
              <w:autoSpaceDN w:val="0"/>
              <w:adjustRightInd w:val="0"/>
              <w:spacing w:after="0" w:line="240" w:lineRule="auto"/>
              <w:ind w:left="30" w:right="45"/>
              <w:rPr>
                <w:rFonts w:cs="Arial"/>
                <w:color w:val="000000"/>
              </w:rPr>
            </w:pPr>
            <w:r w:rsidRPr="00950A6E">
              <w:rPr>
                <w:rFonts w:cs="Arial"/>
                <w:color w:val="000000"/>
              </w:rPr>
              <w:t>Frequency</w:t>
            </w:r>
          </w:p>
        </w:tc>
        <w:tc>
          <w:tcPr>
            <w:tcW w:w="6840" w:type="dxa"/>
          </w:tcPr>
          <w:p w:rsidR="008B3D74" w:rsidRPr="00950A6E" w:rsidRDefault="008B3D74" w:rsidP="007E56E9">
            <w:pPr>
              <w:keepNext/>
              <w:keepLines/>
              <w:autoSpaceDE w:val="0"/>
              <w:autoSpaceDN w:val="0"/>
              <w:adjustRightInd w:val="0"/>
              <w:spacing w:after="0" w:line="360" w:lineRule="auto"/>
              <w:ind w:left="45" w:right="15"/>
              <w:rPr>
                <w:rFonts w:cs="Arial"/>
                <w:color w:val="000000"/>
              </w:rPr>
            </w:pPr>
            <w:r w:rsidRPr="00950A6E">
              <w:rPr>
                <w:rFonts w:cs="Arial"/>
                <w:color w:val="000000"/>
              </w:rPr>
              <w:t>Ongoing – additions made regularly</w:t>
            </w:r>
          </w:p>
        </w:tc>
      </w:tr>
      <w:tr w:rsidR="008B3D74" w:rsidRPr="00950A6E" w:rsidTr="007E56E9">
        <w:tc>
          <w:tcPr>
            <w:tcW w:w="2445" w:type="dxa"/>
          </w:tcPr>
          <w:p w:rsidR="008B3D74" w:rsidRPr="00950A6E" w:rsidRDefault="008B3D74" w:rsidP="007E56E9">
            <w:pPr>
              <w:keepNext/>
              <w:keepLines/>
              <w:autoSpaceDE w:val="0"/>
              <w:autoSpaceDN w:val="0"/>
              <w:adjustRightInd w:val="0"/>
              <w:spacing w:after="0" w:line="240" w:lineRule="auto"/>
              <w:ind w:left="30" w:right="45"/>
              <w:rPr>
                <w:rFonts w:cs="Arial"/>
                <w:color w:val="000000"/>
              </w:rPr>
            </w:pPr>
            <w:r w:rsidRPr="00950A6E">
              <w:rPr>
                <w:rFonts w:cs="Arial"/>
                <w:color w:val="000000"/>
              </w:rPr>
              <w:t>Reference period</w:t>
            </w:r>
          </w:p>
        </w:tc>
        <w:tc>
          <w:tcPr>
            <w:tcW w:w="6840" w:type="dxa"/>
          </w:tcPr>
          <w:p w:rsidR="008B3D74" w:rsidRPr="00950A6E" w:rsidRDefault="008B3D74" w:rsidP="007E56E9">
            <w:pPr>
              <w:keepNext/>
              <w:keepLines/>
              <w:autoSpaceDE w:val="0"/>
              <w:autoSpaceDN w:val="0"/>
              <w:adjustRightInd w:val="0"/>
              <w:spacing w:after="0" w:line="360" w:lineRule="auto"/>
              <w:ind w:left="45" w:right="15"/>
              <w:rPr>
                <w:rFonts w:cs="Arial"/>
                <w:color w:val="000000"/>
              </w:rPr>
            </w:pPr>
            <w:r w:rsidRPr="00950A6E">
              <w:rPr>
                <w:rFonts w:cs="Arial"/>
                <w:color w:val="000000"/>
              </w:rPr>
              <w:t>1992 - present</w:t>
            </w:r>
          </w:p>
        </w:tc>
      </w:tr>
      <w:tr w:rsidR="008B3D74" w:rsidRPr="00950A6E" w:rsidTr="007E56E9">
        <w:tc>
          <w:tcPr>
            <w:tcW w:w="2445" w:type="dxa"/>
          </w:tcPr>
          <w:p w:rsidR="008B3D74" w:rsidRPr="00950A6E" w:rsidRDefault="008B3D74" w:rsidP="007E56E9">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Objectives </w:t>
            </w:r>
          </w:p>
          <w:p w:rsidR="008B3D74" w:rsidRPr="00950A6E" w:rsidRDefault="008B3D74" w:rsidP="007E56E9">
            <w:pPr>
              <w:keepNext/>
              <w:keepLines/>
              <w:autoSpaceDE w:val="0"/>
              <w:autoSpaceDN w:val="0"/>
              <w:adjustRightInd w:val="0"/>
              <w:spacing w:after="0" w:line="240" w:lineRule="auto"/>
              <w:ind w:left="30" w:right="45"/>
              <w:rPr>
                <w:rFonts w:cs="Arial"/>
                <w:color w:val="000000"/>
                <w:sz w:val="18"/>
                <w:szCs w:val="18"/>
              </w:rPr>
            </w:pPr>
            <w:r w:rsidRPr="00950A6E">
              <w:rPr>
                <w:rFonts w:cs="Arial"/>
                <w:color w:val="000000"/>
                <w:sz w:val="18"/>
                <w:szCs w:val="18"/>
              </w:rPr>
              <w:t>(what the purpose is)</w:t>
            </w:r>
          </w:p>
        </w:tc>
        <w:tc>
          <w:tcPr>
            <w:tcW w:w="6840" w:type="dxa"/>
          </w:tcPr>
          <w:p w:rsidR="008B3D74" w:rsidRPr="00950A6E" w:rsidRDefault="008B3D74" w:rsidP="007E56E9">
            <w:pPr>
              <w:keepNext/>
              <w:keepLines/>
              <w:autoSpaceDE w:val="0"/>
              <w:autoSpaceDN w:val="0"/>
              <w:adjustRightInd w:val="0"/>
              <w:spacing w:line="240" w:lineRule="auto"/>
              <w:ind w:left="45" w:right="15"/>
              <w:rPr>
                <w:rFonts w:cs="Arial"/>
                <w:color w:val="000000"/>
              </w:rPr>
            </w:pPr>
            <w:r w:rsidRPr="00950A6E">
              <w:rPr>
                <w:rFonts w:cs="Arial"/>
                <w:color w:val="000000"/>
              </w:rPr>
              <w:t>Description of crop and fruit germplasm available for use in breeding programmes</w:t>
            </w:r>
          </w:p>
        </w:tc>
      </w:tr>
      <w:tr w:rsidR="008B3D74" w:rsidRPr="00950A6E" w:rsidTr="007E56E9">
        <w:tc>
          <w:tcPr>
            <w:tcW w:w="2445" w:type="dxa"/>
          </w:tcPr>
          <w:p w:rsidR="008B3D74" w:rsidRPr="00950A6E" w:rsidRDefault="008B3D74" w:rsidP="007E56E9">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Data collected </w:t>
            </w:r>
          </w:p>
          <w:p w:rsidR="008B3D74" w:rsidRPr="00950A6E" w:rsidRDefault="008B3D74" w:rsidP="007E56E9">
            <w:pPr>
              <w:keepNext/>
              <w:keepLines/>
              <w:autoSpaceDE w:val="0"/>
              <w:autoSpaceDN w:val="0"/>
              <w:adjustRightInd w:val="0"/>
              <w:spacing w:after="0" w:line="240" w:lineRule="auto"/>
              <w:ind w:left="30" w:right="45"/>
              <w:rPr>
                <w:rFonts w:cs="Arial"/>
                <w:color w:val="000000"/>
                <w:sz w:val="18"/>
                <w:szCs w:val="18"/>
              </w:rPr>
            </w:pPr>
            <w:r w:rsidRPr="00950A6E">
              <w:rPr>
                <w:rFonts w:cs="Arial"/>
                <w:color w:val="000000"/>
                <w:sz w:val="18"/>
                <w:szCs w:val="18"/>
              </w:rPr>
              <w:t>(key variables, outputs)</w:t>
            </w:r>
          </w:p>
        </w:tc>
        <w:tc>
          <w:tcPr>
            <w:tcW w:w="6840" w:type="dxa"/>
          </w:tcPr>
          <w:p w:rsidR="008B3D74" w:rsidRPr="00950A6E" w:rsidRDefault="008B3D74" w:rsidP="007E56E9">
            <w:pPr>
              <w:keepNext/>
              <w:keepLines/>
              <w:autoSpaceDE w:val="0"/>
              <w:autoSpaceDN w:val="0"/>
              <w:adjustRightInd w:val="0"/>
              <w:spacing w:line="240" w:lineRule="auto"/>
              <w:ind w:left="45" w:right="15"/>
              <w:rPr>
                <w:rFonts w:cs="Arial"/>
                <w:color w:val="000000"/>
              </w:rPr>
            </w:pPr>
            <w:r w:rsidRPr="00950A6E">
              <w:rPr>
                <w:rFonts w:cs="Arial"/>
                <w:color w:val="000000"/>
              </w:rPr>
              <w:t>Descriptive data such as shape, colour, yield etc appropriate for the germplasm</w:t>
            </w:r>
          </w:p>
        </w:tc>
      </w:tr>
      <w:tr w:rsidR="008B3D74" w:rsidRPr="00950A6E" w:rsidTr="007E56E9">
        <w:tc>
          <w:tcPr>
            <w:tcW w:w="2445" w:type="dxa"/>
          </w:tcPr>
          <w:p w:rsidR="008B3D74" w:rsidRPr="00950A6E" w:rsidRDefault="008B3D74" w:rsidP="007E56E9">
            <w:pPr>
              <w:keepNext/>
              <w:keepLines/>
              <w:autoSpaceDE w:val="0"/>
              <w:autoSpaceDN w:val="0"/>
              <w:adjustRightInd w:val="0"/>
              <w:spacing w:line="240" w:lineRule="auto"/>
              <w:ind w:left="30" w:right="45"/>
              <w:rPr>
                <w:rFonts w:cs="Arial"/>
                <w:color w:val="000000"/>
              </w:rPr>
            </w:pPr>
            <w:r w:rsidRPr="00950A6E">
              <w:rPr>
                <w:rFonts w:cs="Arial"/>
                <w:color w:val="000000"/>
              </w:rPr>
              <w:t>Data access</w:t>
            </w:r>
          </w:p>
        </w:tc>
        <w:tc>
          <w:tcPr>
            <w:tcW w:w="6840" w:type="dxa"/>
          </w:tcPr>
          <w:p w:rsidR="008B3D74" w:rsidRPr="00950A6E" w:rsidRDefault="008B3D74" w:rsidP="007E56E9">
            <w:pPr>
              <w:keepNext/>
              <w:keepLines/>
              <w:autoSpaceDE w:val="0"/>
              <w:autoSpaceDN w:val="0"/>
              <w:adjustRightInd w:val="0"/>
              <w:spacing w:line="240" w:lineRule="auto"/>
              <w:ind w:left="45" w:right="15"/>
              <w:rPr>
                <w:rFonts w:cs="Arial"/>
                <w:color w:val="000000"/>
              </w:rPr>
            </w:pPr>
            <w:r w:rsidRPr="00950A6E">
              <w:rPr>
                <w:rFonts w:cs="Arial"/>
                <w:color w:val="000000"/>
              </w:rPr>
              <w:t>Proprietary</w:t>
            </w:r>
          </w:p>
        </w:tc>
      </w:tr>
      <w:tr w:rsidR="008B3D74" w:rsidRPr="00950A6E" w:rsidTr="007E56E9">
        <w:trPr>
          <w:trHeight w:val="238"/>
        </w:trPr>
        <w:tc>
          <w:tcPr>
            <w:tcW w:w="2445" w:type="dxa"/>
          </w:tcPr>
          <w:p w:rsidR="008B3D74" w:rsidRPr="00950A6E" w:rsidRDefault="008B3D74" w:rsidP="007E56E9">
            <w:pPr>
              <w:keepNext/>
              <w:keepLines/>
              <w:autoSpaceDE w:val="0"/>
              <w:autoSpaceDN w:val="0"/>
              <w:adjustRightInd w:val="0"/>
              <w:spacing w:line="240" w:lineRule="auto"/>
              <w:ind w:left="30" w:right="45"/>
              <w:rPr>
                <w:rFonts w:cs="Arial"/>
                <w:color w:val="000000"/>
              </w:rPr>
            </w:pPr>
            <w:r w:rsidRPr="00950A6E">
              <w:rPr>
                <w:rFonts w:cs="Arial"/>
                <w:color w:val="000000"/>
              </w:rPr>
              <w:t>Further information</w:t>
            </w:r>
          </w:p>
        </w:tc>
        <w:tc>
          <w:tcPr>
            <w:tcW w:w="6840" w:type="dxa"/>
          </w:tcPr>
          <w:p w:rsidR="008B3D74" w:rsidRPr="00950A6E" w:rsidRDefault="008B3D74" w:rsidP="007E56E9">
            <w:pPr>
              <w:keepNext/>
              <w:keepLines/>
              <w:autoSpaceDE w:val="0"/>
              <w:autoSpaceDN w:val="0"/>
              <w:adjustRightInd w:val="0"/>
              <w:spacing w:line="240" w:lineRule="auto"/>
              <w:ind w:left="45" w:right="15"/>
              <w:rPr>
                <w:rFonts w:cs="Arial"/>
                <w:color w:val="000000"/>
              </w:rPr>
            </w:pPr>
            <w:hyperlink r:id="rId191" w:history="1">
              <w:r w:rsidRPr="00950A6E">
                <w:rPr>
                  <w:rFonts w:cs="Arial"/>
                  <w:color w:val="0000FF"/>
                  <w:u w:val="single"/>
                </w:rPr>
                <w:t>Maryann.Robson@plantandfood.co.nz</w:t>
              </w:r>
            </w:hyperlink>
            <w:r w:rsidRPr="00950A6E">
              <w:rPr>
                <w:rFonts w:cs="Arial"/>
                <w:color w:val="000000"/>
              </w:rPr>
              <w:t xml:space="preserve"> </w:t>
            </w:r>
          </w:p>
        </w:tc>
      </w:tr>
    </w:tbl>
    <w:p w:rsidR="008B3D74" w:rsidRPr="005D42E0" w:rsidRDefault="008B3D74" w:rsidP="007E56E9">
      <w:pPr>
        <w:pStyle w:val="Heading2"/>
        <w:rPr>
          <w:rStyle w:val="Heading4Char"/>
        </w:rPr>
      </w:pPr>
      <w:bookmarkStart w:id="263" w:name="_Toc250702825"/>
      <w:r w:rsidRPr="00C366F6">
        <w:t>National Collections of Fruit Crop Germplasm</w:t>
      </w:r>
      <w:r>
        <w:t xml:space="preserve"> </w:t>
      </w:r>
      <w:r w:rsidRPr="005D42E0">
        <w:rPr>
          <w:rStyle w:val="Heading4Char"/>
        </w:rPr>
        <w:t>(A Nationally Significant Collection and Database)</w:t>
      </w:r>
      <w:bookmarkEnd w:id="263"/>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Default="008B3D74" w:rsidP="00A43155">
      <w:pPr>
        <w:pStyle w:val="Heading3"/>
        <w:rPr>
          <w:rFonts w:ascii="Arial" w:hAnsi="Arial" w:cs="Arial"/>
          <w:b w:val="0"/>
        </w:rPr>
      </w:pPr>
    </w:p>
    <w:p w:rsidR="008B3D74" w:rsidRPr="005D42E0" w:rsidRDefault="008B3D74" w:rsidP="007E56E9">
      <w:pPr>
        <w:pStyle w:val="Heading2"/>
        <w:rPr>
          <w:rStyle w:val="Heading4Char"/>
        </w:rPr>
      </w:pPr>
      <w:bookmarkStart w:id="264" w:name="_Toc250702826"/>
      <w:r w:rsidRPr="00D357F1">
        <w:t>PossumBase – the EST Database for the Brushtail Possum</w:t>
      </w:r>
      <w:bookmarkEnd w:id="260"/>
      <w:bookmarkEnd w:id="261"/>
      <w:r>
        <w:t xml:space="preserve"> </w:t>
      </w:r>
      <w:r w:rsidRPr="005D42E0">
        <w:rPr>
          <w:rStyle w:val="Heading4Char"/>
        </w:rPr>
        <w:t>(A Nationally Significant Database)</w:t>
      </w:r>
      <w:bookmarkEnd w:id="26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30796">
        <w:tc>
          <w:tcPr>
            <w:tcW w:w="2448" w:type="dxa"/>
          </w:tcPr>
          <w:p w:rsidR="008B3D74" w:rsidRPr="00950A6E" w:rsidRDefault="008B3D74" w:rsidP="00030796">
            <w:pPr>
              <w:keepNext/>
              <w:keepLines/>
              <w:autoSpaceDE w:val="0"/>
              <w:autoSpaceDN w:val="0"/>
              <w:adjustRightInd w:val="0"/>
              <w:spacing w:after="0"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30796">
            <w:pPr>
              <w:spacing w:after="0"/>
              <w:rPr>
                <w:rFonts w:cs="Arial"/>
              </w:rPr>
            </w:pPr>
            <w:r w:rsidRPr="00950A6E">
              <w:rPr>
                <w:rFonts w:cs="Arial"/>
              </w:rPr>
              <w:t>9 Ecosystems and biodiversity</w:t>
            </w:r>
          </w:p>
        </w:tc>
      </w:tr>
      <w:tr w:rsidR="008B3D74" w:rsidRPr="00950A6E" w:rsidTr="00030796">
        <w:tc>
          <w:tcPr>
            <w:tcW w:w="2448" w:type="dxa"/>
          </w:tcPr>
          <w:p w:rsidR="008B3D74" w:rsidRPr="00950A6E" w:rsidRDefault="008B3D74" w:rsidP="00030796">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30796">
            <w:pPr>
              <w:spacing w:after="0"/>
              <w:rPr>
                <w:rFonts w:cs="Arial"/>
              </w:rPr>
            </w:pPr>
            <w:r w:rsidRPr="00950A6E">
              <w:rPr>
                <w:rFonts w:cs="Arial"/>
              </w:rPr>
              <w:t>Database</w:t>
            </w:r>
          </w:p>
        </w:tc>
      </w:tr>
      <w:tr w:rsidR="008B3D74" w:rsidRPr="00950A6E" w:rsidTr="00030796">
        <w:tc>
          <w:tcPr>
            <w:tcW w:w="2448" w:type="dxa"/>
          </w:tcPr>
          <w:p w:rsidR="008B3D74" w:rsidRPr="00950A6E" w:rsidRDefault="008B3D74" w:rsidP="00030796">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30796">
            <w:pPr>
              <w:spacing w:after="0"/>
              <w:rPr>
                <w:rFonts w:cs="Arial"/>
              </w:rPr>
            </w:pPr>
            <w:r w:rsidRPr="00950A6E">
              <w:rPr>
                <w:rFonts w:cs="Arial"/>
              </w:rPr>
              <w:t>AgResearch Limited</w:t>
            </w:r>
          </w:p>
        </w:tc>
      </w:tr>
      <w:tr w:rsidR="008B3D74" w:rsidRPr="00950A6E" w:rsidTr="00030796">
        <w:tc>
          <w:tcPr>
            <w:tcW w:w="2448" w:type="dxa"/>
          </w:tcPr>
          <w:p w:rsidR="008B3D74" w:rsidRPr="00950A6E" w:rsidRDefault="008B3D74" w:rsidP="00030796">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030796">
            <w:pPr>
              <w:spacing w:after="0"/>
              <w:rPr>
                <w:rFonts w:cs="Arial"/>
              </w:rPr>
            </w:pPr>
            <w:r w:rsidRPr="00950A6E">
              <w:rPr>
                <w:rFonts w:cs="Arial"/>
              </w:rPr>
              <w:t>NA</w:t>
            </w:r>
          </w:p>
        </w:tc>
      </w:tr>
      <w:tr w:rsidR="008B3D74" w:rsidRPr="00950A6E" w:rsidTr="00030796">
        <w:tc>
          <w:tcPr>
            <w:tcW w:w="2448" w:type="dxa"/>
          </w:tcPr>
          <w:p w:rsidR="008B3D74" w:rsidRPr="00950A6E" w:rsidRDefault="008B3D74" w:rsidP="00030796">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30796">
            <w:pPr>
              <w:spacing w:after="0"/>
              <w:rPr>
                <w:rFonts w:cs="Arial"/>
              </w:rPr>
            </w:pPr>
            <w:r w:rsidRPr="00950A6E">
              <w:rPr>
                <w:rFonts w:cs="Arial"/>
              </w:rPr>
              <w:t>NA</w:t>
            </w:r>
          </w:p>
        </w:tc>
      </w:tr>
      <w:tr w:rsidR="008B3D74" w:rsidRPr="00950A6E" w:rsidTr="00030796">
        <w:tc>
          <w:tcPr>
            <w:tcW w:w="2448" w:type="dxa"/>
          </w:tcPr>
          <w:p w:rsidR="008B3D74" w:rsidRPr="00950A6E" w:rsidRDefault="008B3D74" w:rsidP="00030796">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30796">
            <w:pPr>
              <w:spacing w:after="0"/>
              <w:rPr>
                <w:rFonts w:cs="Arial"/>
              </w:rPr>
            </w:pPr>
            <w:r w:rsidRPr="00950A6E">
              <w:rPr>
                <w:rFonts w:cs="Arial"/>
              </w:rPr>
              <w:t>Ad hoc</w:t>
            </w:r>
          </w:p>
        </w:tc>
      </w:tr>
      <w:tr w:rsidR="008B3D74" w:rsidRPr="00950A6E" w:rsidTr="00030796">
        <w:tc>
          <w:tcPr>
            <w:tcW w:w="2448" w:type="dxa"/>
          </w:tcPr>
          <w:p w:rsidR="008B3D74" w:rsidRPr="00950A6E" w:rsidRDefault="008B3D74" w:rsidP="00030796">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30796">
            <w:pPr>
              <w:spacing w:after="0"/>
              <w:rPr>
                <w:rFonts w:cs="Arial"/>
              </w:rPr>
            </w:pPr>
            <w:r w:rsidRPr="00950A6E">
              <w:rPr>
                <w:rFonts w:cs="Arial"/>
              </w:rPr>
              <w:t>Started in 2005 - ongoing</w:t>
            </w:r>
          </w:p>
        </w:tc>
      </w:tr>
      <w:tr w:rsidR="008B3D74" w:rsidRPr="00950A6E" w:rsidTr="00030796">
        <w:tc>
          <w:tcPr>
            <w:tcW w:w="2448" w:type="dxa"/>
          </w:tcPr>
          <w:p w:rsidR="008B3D74" w:rsidRPr="00950A6E" w:rsidRDefault="008B3D74" w:rsidP="00030796">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03079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30796">
            <w:pPr>
              <w:spacing w:before="100" w:beforeAutospacing="1" w:after="100" w:afterAutospacing="1"/>
              <w:rPr>
                <w:rFonts w:cs="Arial"/>
              </w:rPr>
            </w:pPr>
            <w:r w:rsidRPr="00950A6E">
              <w:rPr>
                <w:rFonts w:cs="Arial"/>
                <w:sz w:val="20"/>
                <w:szCs w:val="20"/>
              </w:rPr>
              <w:t xml:space="preserve">This contract was awarded after an open tender process for "The establishment and operation of an expressed sequence tag (EST) database for the brush-tail possum (Trichosurus vulpecular)" The outcome of this contract is the provision of a large EST database (150,000 EST sequences) of genes expressed by the brush-tailed possum. The database will be primarily constructed for the use of NZ scientists engaged in research to control the pest in NZ however it will be placed in the public domain so all researchers have access to the data. EST cDNA clones will also be freely available from AgResearch </w:t>
            </w:r>
            <w:r w:rsidRPr="00950A6E">
              <w:rPr>
                <w:rFonts w:cs="Arial"/>
                <w:sz w:val="20"/>
                <w:szCs w:val="20"/>
              </w:rPr>
              <w:br/>
              <w:t>To date contracts have been let for the preparation of 8 normalised cDNA libraries (BD Biosciences Ltd), and the sequencing of 150,000 clones from these libraries (The Institute for Genome Research -TIGR). Four of the eight RNA preparations from Possum tissue have safely arrived at BD Biosciences in the USA. The remaining preparations are awaiting tissue collection at the appropriate time in the possum breeding cycle but we expect all RNA preparations to be in the USA by December 2005. The contractor has successfully normalised the cDNA from 3 of the RNA preparations and is now making a library for forwarding to the DNA sequencing contractor. We expect sequencing to begin in September 2005.</w:t>
            </w:r>
            <w:r w:rsidRPr="00950A6E">
              <w:rPr>
                <w:rFonts w:cs="Arial"/>
                <w:sz w:val="20"/>
                <w:szCs w:val="20"/>
              </w:rPr>
              <w:br/>
              <w:t>The project is on target to meet its first milestone. The coming year will see the establishment of a website with the EST sequence data publicly available. This will be widely advertised within the NZ research community when it is launched</w:t>
            </w:r>
          </w:p>
        </w:tc>
      </w:tr>
      <w:tr w:rsidR="008B3D74" w:rsidRPr="00950A6E" w:rsidTr="00030796">
        <w:tc>
          <w:tcPr>
            <w:tcW w:w="2448" w:type="dxa"/>
          </w:tcPr>
          <w:p w:rsidR="008B3D74" w:rsidRPr="00950A6E" w:rsidRDefault="008B3D74" w:rsidP="00030796">
            <w:pPr>
              <w:keepNext/>
              <w:keepLines/>
              <w:autoSpaceDE w:val="0"/>
              <w:autoSpaceDN w:val="0"/>
              <w:adjustRightInd w:val="0"/>
              <w:spacing w:after="0" w:line="240" w:lineRule="atLeast"/>
              <w:ind w:left="15"/>
              <w:rPr>
                <w:rFonts w:cs="Arial"/>
                <w:color w:val="000000"/>
              </w:rPr>
            </w:pPr>
            <w:r w:rsidRPr="00950A6E">
              <w:rPr>
                <w:rFonts w:cs="Arial"/>
                <w:color w:val="000000"/>
              </w:rPr>
              <w:t xml:space="preserve">Data collected </w:t>
            </w:r>
          </w:p>
          <w:p w:rsidR="008B3D74" w:rsidRPr="00950A6E" w:rsidRDefault="008B3D74" w:rsidP="00030796">
            <w:pPr>
              <w:keepNext/>
              <w:keepLines/>
              <w:autoSpaceDE w:val="0"/>
              <w:autoSpaceDN w:val="0"/>
              <w:adjustRightInd w:val="0"/>
              <w:spacing w:after="0"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DC3D1A" w:rsidRDefault="008B3D74" w:rsidP="00030796">
            <w:pPr>
              <w:pStyle w:val="NormalWeb"/>
              <w:spacing w:after="0" w:afterAutospacing="0"/>
              <w:rPr>
                <w:rFonts w:ascii="Calibri" w:hAnsi="Calibri"/>
                <w:sz w:val="20"/>
                <w:szCs w:val="20"/>
              </w:rPr>
            </w:pPr>
            <w:hyperlink r:id="rId192" w:history="1">
              <w:r w:rsidRPr="00DC3D1A">
                <w:rPr>
                  <w:rStyle w:val="Hyperlink"/>
                  <w:rFonts w:ascii="Calibri" w:hAnsi="Calibri"/>
                  <w:color w:val="auto"/>
                  <w:sz w:val="20"/>
                  <w:szCs w:val="20"/>
                </w:rPr>
                <w:t>AgResearch</w:t>
              </w:r>
            </w:hyperlink>
            <w:r w:rsidRPr="00DC3D1A">
              <w:rPr>
                <w:rFonts w:ascii="Calibri" w:hAnsi="Calibri"/>
                <w:sz w:val="20"/>
                <w:szCs w:val="20"/>
              </w:rPr>
              <w:t xml:space="preserve"> created a database of 150,000 expressed sequence tags (ESTs) for the Brushtail possum (</w:t>
            </w:r>
            <w:hyperlink r:id="rId193" w:tgtFrame="_blank" w:history="1">
              <w:r w:rsidRPr="00DC3D1A">
                <w:rPr>
                  <w:rStyle w:val="Hyperlink"/>
                  <w:rFonts w:ascii="Calibri" w:hAnsi="Calibri"/>
                  <w:i/>
                  <w:iCs/>
                  <w:color w:val="auto"/>
                  <w:sz w:val="20"/>
                  <w:szCs w:val="20"/>
                </w:rPr>
                <w:t>Trichosurus vulpecula</w:t>
              </w:r>
            </w:hyperlink>
            <w:r w:rsidRPr="00DC3D1A">
              <w:rPr>
                <w:rFonts w:ascii="Calibri" w:hAnsi="Calibri"/>
                <w:sz w:val="20"/>
                <w:szCs w:val="20"/>
              </w:rPr>
              <w:t>). The ESTs stem from 8 different libraries:</w:t>
            </w:r>
          </w:p>
          <w:p w:rsidR="008B3D74" w:rsidRPr="00950A6E" w:rsidRDefault="008B3D74" w:rsidP="00207BCE">
            <w:pPr>
              <w:numPr>
                <w:ilvl w:val="0"/>
                <w:numId w:val="47"/>
              </w:numPr>
              <w:spacing w:before="100" w:beforeAutospacing="1" w:after="0" w:line="240" w:lineRule="auto"/>
              <w:rPr>
                <w:rFonts w:cs="Arial"/>
                <w:sz w:val="20"/>
                <w:szCs w:val="20"/>
              </w:rPr>
            </w:pPr>
            <w:r w:rsidRPr="00950A6E">
              <w:rPr>
                <w:rFonts w:cs="Arial"/>
                <w:sz w:val="20"/>
                <w:szCs w:val="20"/>
              </w:rPr>
              <w:t xml:space="preserve">Ovarian pooled various ovarian tissue and cycle-stages </w:t>
            </w:r>
          </w:p>
          <w:p w:rsidR="008B3D74" w:rsidRPr="00950A6E" w:rsidRDefault="008B3D74" w:rsidP="00207BCE">
            <w:pPr>
              <w:numPr>
                <w:ilvl w:val="0"/>
                <w:numId w:val="47"/>
              </w:numPr>
              <w:spacing w:before="100" w:beforeAutospacing="1" w:after="0" w:line="240" w:lineRule="auto"/>
              <w:rPr>
                <w:rFonts w:cs="Arial"/>
                <w:sz w:val="20"/>
                <w:szCs w:val="20"/>
              </w:rPr>
            </w:pPr>
            <w:r w:rsidRPr="00950A6E">
              <w:rPr>
                <w:rFonts w:cs="Arial"/>
                <w:sz w:val="20"/>
                <w:szCs w:val="20"/>
              </w:rPr>
              <w:t xml:space="preserve">Immune </w:t>
            </w:r>
          </w:p>
          <w:p w:rsidR="008B3D74" w:rsidRPr="00950A6E" w:rsidRDefault="008B3D74" w:rsidP="00207BCE">
            <w:pPr>
              <w:numPr>
                <w:ilvl w:val="0"/>
                <w:numId w:val="47"/>
              </w:numPr>
              <w:spacing w:before="100" w:beforeAutospacing="1" w:after="0" w:line="240" w:lineRule="auto"/>
              <w:rPr>
                <w:rFonts w:cs="Arial"/>
                <w:sz w:val="20"/>
                <w:szCs w:val="20"/>
              </w:rPr>
            </w:pPr>
            <w:r w:rsidRPr="00950A6E">
              <w:rPr>
                <w:rFonts w:cs="Arial"/>
                <w:sz w:val="20"/>
                <w:szCs w:val="20"/>
              </w:rPr>
              <w:t xml:space="preserve">Gut small/large intestine, </w:t>
            </w:r>
            <w:hyperlink r:id="rId194" w:tgtFrame="_blank" w:history="1">
              <w:r w:rsidRPr="00950A6E">
                <w:rPr>
                  <w:rStyle w:val="Hyperlink"/>
                  <w:rFonts w:cs="Arial"/>
                  <w:color w:val="auto"/>
                  <w:sz w:val="20"/>
                  <w:szCs w:val="20"/>
                </w:rPr>
                <w:t>Peyers patch</w:t>
              </w:r>
            </w:hyperlink>
            <w:r w:rsidRPr="00950A6E">
              <w:rPr>
                <w:rFonts w:cs="Arial"/>
                <w:sz w:val="20"/>
                <w:szCs w:val="20"/>
              </w:rPr>
              <w:t xml:space="preserve"> </w:t>
            </w:r>
          </w:p>
          <w:p w:rsidR="008B3D74" w:rsidRPr="00950A6E" w:rsidRDefault="008B3D74" w:rsidP="00207BCE">
            <w:pPr>
              <w:numPr>
                <w:ilvl w:val="0"/>
                <w:numId w:val="47"/>
              </w:numPr>
              <w:spacing w:before="100" w:beforeAutospacing="1" w:after="0" w:line="240" w:lineRule="auto"/>
              <w:rPr>
                <w:rFonts w:cs="Arial"/>
                <w:sz w:val="20"/>
                <w:szCs w:val="20"/>
              </w:rPr>
            </w:pPr>
            <w:r w:rsidRPr="00950A6E">
              <w:rPr>
                <w:rFonts w:cs="Arial"/>
                <w:sz w:val="20"/>
                <w:szCs w:val="20"/>
              </w:rPr>
              <w:t xml:space="preserve">Kidney </w:t>
            </w:r>
          </w:p>
          <w:p w:rsidR="008B3D74" w:rsidRPr="00950A6E" w:rsidRDefault="008B3D74" w:rsidP="00207BCE">
            <w:pPr>
              <w:numPr>
                <w:ilvl w:val="0"/>
                <w:numId w:val="47"/>
              </w:numPr>
              <w:spacing w:before="100" w:beforeAutospacing="1" w:after="0" w:line="240" w:lineRule="auto"/>
              <w:rPr>
                <w:rFonts w:cs="Arial"/>
                <w:sz w:val="20"/>
                <w:szCs w:val="20"/>
              </w:rPr>
            </w:pPr>
            <w:r w:rsidRPr="00950A6E">
              <w:rPr>
                <w:rFonts w:cs="Arial"/>
                <w:sz w:val="20"/>
                <w:szCs w:val="20"/>
              </w:rPr>
              <w:t xml:space="preserve">Liver </w:t>
            </w:r>
          </w:p>
          <w:p w:rsidR="008B3D74" w:rsidRPr="00950A6E" w:rsidRDefault="008B3D74" w:rsidP="00207BCE">
            <w:pPr>
              <w:numPr>
                <w:ilvl w:val="0"/>
                <w:numId w:val="47"/>
              </w:numPr>
              <w:spacing w:before="100" w:beforeAutospacing="1" w:after="0" w:line="240" w:lineRule="auto"/>
              <w:rPr>
                <w:rFonts w:cs="Arial"/>
                <w:sz w:val="20"/>
                <w:szCs w:val="20"/>
              </w:rPr>
            </w:pPr>
            <w:r w:rsidRPr="00950A6E">
              <w:rPr>
                <w:rFonts w:cs="Arial"/>
                <w:sz w:val="20"/>
                <w:szCs w:val="20"/>
              </w:rPr>
              <w:t xml:space="preserve">Reproductive tract (female) </w:t>
            </w:r>
          </w:p>
          <w:p w:rsidR="008B3D74" w:rsidRPr="00950A6E" w:rsidRDefault="008B3D74" w:rsidP="00207BCE">
            <w:pPr>
              <w:numPr>
                <w:ilvl w:val="0"/>
                <w:numId w:val="47"/>
              </w:numPr>
              <w:spacing w:before="100" w:beforeAutospacing="1" w:after="0" w:line="240" w:lineRule="auto"/>
              <w:rPr>
                <w:rFonts w:cs="Arial"/>
                <w:sz w:val="20"/>
                <w:szCs w:val="20"/>
              </w:rPr>
            </w:pPr>
            <w:r w:rsidRPr="00950A6E">
              <w:rPr>
                <w:rFonts w:cs="Arial"/>
                <w:sz w:val="20"/>
                <w:szCs w:val="20"/>
              </w:rPr>
              <w:t>Brain/</w:t>
            </w:r>
            <w:hyperlink r:id="rId195" w:history="1">
              <w:r w:rsidRPr="00950A6E">
                <w:rPr>
                  <w:rStyle w:val="Hyperlink"/>
                  <w:rFonts w:cs="Arial"/>
                  <w:color w:val="auto"/>
                  <w:sz w:val="20"/>
                  <w:szCs w:val="20"/>
                </w:rPr>
                <w:t>Pituitary</w:t>
              </w:r>
            </w:hyperlink>
            <w:r w:rsidRPr="00950A6E">
              <w:rPr>
                <w:rFonts w:cs="Arial"/>
                <w:sz w:val="20"/>
                <w:szCs w:val="20"/>
              </w:rPr>
              <w:t xml:space="preserve"> </w:t>
            </w:r>
          </w:p>
          <w:p w:rsidR="008B3D74" w:rsidRPr="00950A6E" w:rsidRDefault="008B3D74" w:rsidP="00207BCE">
            <w:pPr>
              <w:numPr>
                <w:ilvl w:val="0"/>
                <w:numId w:val="47"/>
              </w:numPr>
              <w:spacing w:before="100" w:beforeAutospacing="1" w:after="0" w:line="240" w:lineRule="auto"/>
              <w:rPr>
                <w:rFonts w:cs="Arial"/>
                <w:sz w:val="20"/>
                <w:szCs w:val="20"/>
              </w:rPr>
            </w:pPr>
            <w:r w:rsidRPr="00950A6E">
              <w:rPr>
                <w:rFonts w:cs="Arial"/>
                <w:sz w:val="20"/>
                <w:szCs w:val="20"/>
              </w:rPr>
              <w:t>Embryonic/developmental</w:t>
            </w:r>
          </w:p>
        </w:tc>
      </w:tr>
      <w:tr w:rsidR="008B3D74" w:rsidRPr="00950A6E" w:rsidTr="00030796">
        <w:tc>
          <w:tcPr>
            <w:tcW w:w="2448" w:type="dxa"/>
          </w:tcPr>
          <w:p w:rsidR="008B3D74" w:rsidRPr="00950A6E" w:rsidRDefault="008B3D74" w:rsidP="00030796">
            <w:pPr>
              <w:keepNext/>
              <w:keepLines/>
              <w:autoSpaceDE w:val="0"/>
              <w:autoSpaceDN w:val="0"/>
              <w:adjustRightInd w:val="0"/>
              <w:spacing w:after="0"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30796">
            <w:hyperlink r:id="rId196" w:history="1">
              <w:r w:rsidRPr="00950A6E">
                <w:rPr>
                  <w:rStyle w:val="Hyperlink"/>
                  <w:rFonts w:cs="Arial"/>
                </w:rPr>
                <w:t>http://www.possumbase.org.nz/home_contents.htm</w:t>
              </w:r>
            </w:hyperlink>
            <w:r w:rsidRPr="00950A6E">
              <w:t xml:space="preserve"> </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30796">
            <w:pPr>
              <w:rPr>
                <w:rFonts w:cs="Arial"/>
              </w:rPr>
            </w:pPr>
            <w:hyperlink r:id="rId197" w:history="1">
              <w:r w:rsidRPr="00950A6E">
                <w:rPr>
                  <w:rStyle w:val="Hyperlink"/>
                  <w:rFonts w:cs="Arial"/>
                </w:rPr>
                <w:t>rudiger.brauning@agresearch.co.nz</w:t>
              </w:r>
            </w:hyperlink>
            <w:r w:rsidRPr="00950A6E">
              <w:rPr>
                <w:rFonts w:cs="Arial"/>
              </w:rPr>
              <w:t xml:space="preserve"> </w:t>
            </w:r>
          </w:p>
        </w:tc>
      </w:tr>
    </w:tbl>
    <w:p w:rsidR="008B3D74" w:rsidRDefault="008B3D74" w:rsidP="00633B2D">
      <w:pPr>
        <w:autoSpaceDE w:val="0"/>
        <w:autoSpaceDN w:val="0"/>
        <w:adjustRightInd w:val="0"/>
        <w:spacing w:after="0" w:line="240" w:lineRule="auto"/>
        <w:rPr>
          <w:rFonts w:ascii="Arial" w:hAnsi="Arial" w:cs="Arial"/>
          <w:color w:val="000000"/>
          <w:sz w:val="27"/>
          <w:szCs w:val="27"/>
        </w:rPr>
      </w:pPr>
    </w:p>
    <w:p w:rsidR="008B3D74" w:rsidRDefault="008B3D74" w:rsidP="00633B2D">
      <w:pPr>
        <w:autoSpaceDE w:val="0"/>
        <w:autoSpaceDN w:val="0"/>
        <w:adjustRightInd w:val="0"/>
        <w:spacing w:after="0" w:line="240" w:lineRule="auto"/>
        <w:rPr>
          <w:rFonts w:ascii="Arial" w:hAnsi="Arial" w:cs="Arial"/>
          <w:color w:val="000000"/>
          <w:sz w:val="27"/>
          <w:szCs w:val="27"/>
        </w:rPr>
      </w:pPr>
    </w:p>
    <w:p w:rsidR="008B3D74" w:rsidRDefault="008B3D74" w:rsidP="00633B2D">
      <w:pPr>
        <w:autoSpaceDE w:val="0"/>
        <w:autoSpaceDN w:val="0"/>
        <w:adjustRightInd w:val="0"/>
        <w:spacing w:after="0" w:line="240" w:lineRule="auto"/>
        <w:rPr>
          <w:rFonts w:ascii="Arial" w:hAnsi="Arial" w:cs="Arial"/>
          <w:color w:val="000000"/>
          <w:sz w:val="27"/>
          <w:szCs w:val="27"/>
        </w:rPr>
      </w:pPr>
    </w:p>
    <w:p w:rsidR="008B3D74" w:rsidRPr="005D42E0" w:rsidRDefault="008B3D74" w:rsidP="007E56E9">
      <w:pPr>
        <w:pStyle w:val="Heading2"/>
        <w:rPr>
          <w:rStyle w:val="Heading4Char"/>
        </w:rPr>
      </w:pPr>
      <w:bookmarkStart w:id="265" w:name="_Toc250702827"/>
      <w:r w:rsidRPr="009E0569">
        <w:t>Margot Forde Germplasm Centre</w:t>
      </w:r>
      <w:r>
        <w:t xml:space="preserve"> </w:t>
      </w:r>
      <w:r w:rsidRPr="005D42E0">
        <w:rPr>
          <w:rStyle w:val="Heading4Char"/>
        </w:rPr>
        <w:t>(A Nationally Significant Collection)</w:t>
      </w:r>
      <w:bookmarkEnd w:id="265"/>
    </w:p>
    <w:p w:rsidR="008B3D74" w:rsidRDefault="008B3D74" w:rsidP="00633B2D">
      <w:pPr>
        <w:autoSpaceDE w:val="0"/>
        <w:autoSpaceDN w:val="0"/>
        <w:adjustRightInd w:val="0"/>
        <w:spacing w:after="0" w:line="240" w:lineRule="auto"/>
        <w:rPr>
          <w:rFonts w:ascii="Arial" w:hAnsi="Arial" w:cs="Arial"/>
          <w:color w:val="000000"/>
          <w:sz w:val="27"/>
          <w:szCs w:val="27"/>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30796">
            <w:pPr>
              <w:rPr>
                <w:rFonts w:cs="Arial"/>
              </w:rPr>
            </w:pPr>
            <w:r w:rsidRPr="00950A6E">
              <w:rPr>
                <w:rFonts w:cs="Arial"/>
              </w:rPr>
              <w:t>Ecosystems/Biodiversity</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bCs/>
              </w:rPr>
            </w:pPr>
            <w:r w:rsidRPr="00950A6E">
              <w:rPr>
                <w:rFonts w:cs="Arial"/>
                <w:bCs/>
              </w:rPr>
              <w:t>Information Type</w:t>
            </w:r>
          </w:p>
        </w:tc>
        <w:tc>
          <w:tcPr>
            <w:tcW w:w="6840" w:type="dxa"/>
          </w:tcPr>
          <w:p w:rsidR="008B3D74" w:rsidRPr="00144A90" w:rsidRDefault="008B3D74" w:rsidP="00030796">
            <w:pPr>
              <w:pStyle w:val="NormalWeb"/>
              <w:shd w:val="clear" w:color="auto" w:fill="FFFFFF"/>
              <w:rPr>
                <w:rFonts w:ascii="Calibri" w:hAnsi="Calibri" w:cs="Arial"/>
                <w:sz w:val="22"/>
                <w:szCs w:val="22"/>
              </w:rPr>
            </w:pPr>
            <w:r w:rsidRPr="00144A90">
              <w:rPr>
                <w:rFonts w:ascii="Calibri" w:hAnsi="Calibri" w:cs="Arial"/>
                <w:sz w:val="22"/>
                <w:szCs w:val="22"/>
              </w:rPr>
              <w:t>A database is maintained of all seed holdings and samples issued.</w:t>
            </w:r>
            <w:r w:rsidRPr="00144A90">
              <w:rPr>
                <w:rFonts w:ascii="Calibri" w:hAnsi="Calibri" w:cs="Arial"/>
                <w:sz w:val="22"/>
                <w:szCs w:val="22"/>
              </w:rPr>
              <w:br/>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30796">
            <w:pPr>
              <w:rPr>
                <w:rFonts w:cs="Arial"/>
              </w:rPr>
            </w:pPr>
            <w:r w:rsidRPr="00950A6E">
              <w:rPr>
                <w:rFonts w:cs="Arial"/>
              </w:rPr>
              <w:t>AgResearch Limited</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030796">
            <w:pPr>
              <w:rPr>
                <w:rFonts w:cs="Arial"/>
              </w:rPr>
            </w:pPr>
            <w:r w:rsidRPr="00950A6E">
              <w:rPr>
                <w:rFonts w:cs="Arial"/>
              </w:rPr>
              <w:t>Collectors / Other genebanks / breeders</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DD29D7" w:rsidRDefault="008B3D74" w:rsidP="00030796">
            <w:pPr>
              <w:pStyle w:val="NormalWeb"/>
              <w:shd w:val="clear" w:color="auto" w:fill="FFFFFF"/>
              <w:rPr>
                <w:rFonts w:ascii="Calibri" w:hAnsi="Calibri" w:cs="Arial"/>
                <w:sz w:val="22"/>
                <w:szCs w:val="22"/>
              </w:rPr>
            </w:pPr>
            <w:r w:rsidRPr="00DD29D7">
              <w:rPr>
                <w:rFonts w:ascii="Calibri" w:hAnsi="Calibri" w:cs="Arial"/>
                <w:sz w:val="22"/>
                <w:szCs w:val="22"/>
              </w:rPr>
              <w:t>Direct measurements/databases</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30796">
            <w:pPr>
              <w:rPr>
                <w:rFonts w:cs="Arial"/>
              </w:rPr>
            </w:pPr>
            <w:r w:rsidRPr="00950A6E">
              <w:rPr>
                <w:rFonts w:cs="Arial"/>
              </w:rPr>
              <w:t xml:space="preserve">New lines being added constantly </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30796">
            <w:pPr>
              <w:rPr>
                <w:rFonts w:cs="Arial"/>
              </w:rPr>
            </w:pPr>
            <w:r w:rsidRPr="00950A6E">
              <w:rPr>
                <w:rFonts w:cs="Arial"/>
              </w:rPr>
              <w:t>Last 50 years</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sz w:val="18"/>
                <w:szCs w:val="18"/>
              </w:rPr>
              <w:t>(what the purpose is)</w:t>
            </w:r>
          </w:p>
        </w:tc>
        <w:tc>
          <w:tcPr>
            <w:tcW w:w="6840" w:type="dxa"/>
          </w:tcPr>
          <w:p w:rsidR="008B3D74" w:rsidRPr="00B051DE" w:rsidRDefault="008B3D74" w:rsidP="00030796">
            <w:pPr>
              <w:pStyle w:val="NormalWeb"/>
              <w:shd w:val="clear" w:color="auto" w:fill="FFFFFF"/>
              <w:spacing w:after="240"/>
              <w:rPr>
                <w:rFonts w:ascii="Calibri" w:hAnsi="Calibri" w:cs="Arial"/>
                <w:sz w:val="20"/>
                <w:szCs w:val="20"/>
              </w:rPr>
            </w:pPr>
            <w:r w:rsidRPr="00B051DE">
              <w:rPr>
                <w:rFonts w:ascii="Calibri" w:hAnsi="Calibri" w:cs="Arial"/>
                <w:sz w:val="20"/>
                <w:szCs w:val="20"/>
              </w:rPr>
              <w:t>The Margot Forde Forage Germplasm Centre is New Zealand's national gene-bank of grassland plants and also hosts the New Zealand Endangered Species Seed-bank. It is also Australia's gene-bank for perennial grasses and legumes.</w:t>
            </w:r>
            <w:r w:rsidRPr="00B051DE">
              <w:rPr>
                <w:rFonts w:ascii="Calibri" w:hAnsi="Calibri" w:cs="Arial"/>
                <w:sz w:val="20"/>
                <w:szCs w:val="20"/>
              </w:rPr>
              <w:br/>
              <w:t>Plant germplasm consists of seeds of genetically diverse plant populations that are conserved for use in plant breeding and to ensure the survival of groups of plants.</w:t>
            </w:r>
            <w:r w:rsidRPr="00B051DE">
              <w:rPr>
                <w:rFonts w:ascii="Calibri" w:hAnsi="Calibri" w:cs="Arial"/>
                <w:sz w:val="20"/>
                <w:szCs w:val="20"/>
              </w:rPr>
              <w:br/>
              <w:t>The roles of the Centre are to obtain germplasm, to conserve it, replenish it and distribute it for research and product development.</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sz w:val="18"/>
                <w:szCs w:val="18"/>
              </w:rPr>
              <w:t>(key variables, outputs)</w:t>
            </w:r>
          </w:p>
        </w:tc>
        <w:tc>
          <w:tcPr>
            <w:tcW w:w="6840" w:type="dxa"/>
          </w:tcPr>
          <w:p w:rsidR="008B3D74" w:rsidRPr="00B051DE" w:rsidRDefault="008B3D74" w:rsidP="00030796">
            <w:pPr>
              <w:pStyle w:val="NormalWeb"/>
              <w:shd w:val="clear" w:color="auto" w:fill="FFFFFF"/>
              <w:rPr>
                <w:rFonts w:ascii="Calibri" w:hAnsi="Calibri" w:cs="Arial"/>
                <w:sz w:val="20"/>
                <w:szCs w:val="20"/>
              </w:rPr>
            </w:pPr>
            <w:r w:rsidRPr="00B051DE">
              <w:rPr>
                <w:rFonts w:ascii="Calibri" w:hAnsi="Calibri" w:cs="Arial"/>
                <w:sz w:val="20"/>
                <w:szCs w:val="20"/>
              </w:rPr>
              <w:t>The Centre holds seeds from about 100 countries representing 1,800 species from 350 genera and over 70 plant families. Included are extensive wild collections of useful species, samples of foreign and domestic cultivars, breeders lines and genetic stocks.</w:t>
            </w:r>
          </w:p>
          <w:p w:rsidR="008B3D74" w:rsidRPr="00B051DE" w:rsidRDefault="008B3D74" w:rsidP="00030796">
            <w:pPr>
              <w:pStyle w:val="NormalWeb"/>
              <w:shd w:val="clear" w:color="auto" w:fill="FFFFFF"/>
              <w:rPr>
                <w:rFonts w:ascii="Calibri" w:hAnsi="Calibri" w:cs="Arial"/>
                <w:sz w:val="20"/>
                <w:szCs w:val="20"/>
              </w:rPr>
            </w:pPr>
            <w:r w:rsidRPr="00B051DE">
              <w:rPr>
                <w:rFonts w:ascii="Calibri" w:hAnsi="Calibri" w:cs="Arial"/>
                <w:sz w:val="20"/>
                <w:szCs w:val="20"/>
              </w:rPr>
              <w:t>The collection includes over 65,000 seed samples stored at 0°C and 30% relative humidity (RH) to prolong viability. Under these conditions, grass seeds will live for 20-30 years and legumes 20-50 years. Seed stocks are replenished using specialised facilities.</w:t>
            </w:r>
          </w:p>
          <w:p w:rsidR="008B3D74" w:rsidRPr="00B051DE" w:rsidRDefault="008B3D74" w:rsidP="00030796">
            <w:pPr>
              <w:pStyle w:val="NormalWeb"/>
              <w:shd w:val="clear" w:color="auto" w:fill="FFFFFF"/>
              <w:rPr>
                <w:rFonts w:ascii="Calibri" w:hAnsi="Calibri" w:cs="Arial"/>
                <w:sz w:val="20"/>
                <w:szCs w:val="20"/>
              </w:rPr>
            </w:pPr>
            <w:r w:rsidRPr="00B051DE">
              <w:rPr>
                <w:rFonts w:ascii="Calibri" w:hAnsi="Calibri" w:cs="Arial"/>
                <w:sz w:val="20"/>
                <w:szCs w:val="20"/>
              </w:rPr>
              <w:t>Key variables and outputs shown in database.</w:t>
            </w:r>
          </w:p>
          <w:p w:rsidR="008B3D74" w:rsidRPr="00B051DE" w:rsidRDefault="008B3D74" w:rsidP="00030796">
            <w:pPr>
              <w:pStyle w:val="NormalWeb"/>
              <w:shd w:val="clear" w:color="auto" w:fill="FFFFFF"/>
              <w:rPr>
                <w:rFonts w:ascii="Calibri" w:hAnsi="Calibri" w:cs="Arial"/>
                <w:sz w:val="20"/>
                <w:szCs w:val="20"/>
              </w:rPr>
            </w:pP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30796">
            <w:pPr>
              <w:rPr>
                <w:rFonts w:cs="Arial"/>
                <w:sz w:val="20"/>
                <w:szCs w:val="20"/>
              </w:rPr>
            </w:pPr>
            <w:hyperlink r:id="rId198" w:history="1">
              <w:r w:rsidRPr="00950A6E">
                <w:rPr>
                  <w:rStyle w:val="Hyperlink"/>
                  <w:rFonts w:cs="Arial"/>
                  <w:sz w:val="20"/>
                  <w:szCs w:val="20"/>
                </w:rPr>
                <w:t>Margot Forde Germplasm Centre</w:t>
              </w:r>
            </w:hyperlink>
            <w:r w:rsidRPr="00950A6E">
              <w:rPr>
                <w:rFonts w:cs="Arial"/>
                <w:sz w:val="20"/>
                <w:szCs w:val="20"/>
              </w:rPr>
              <w:t xml:space="preserve"> </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DD29D7" w:rsidRDefault="008B3D74" w:rsidP="00030796">
            <w:pPr>
              <w:pStyle w:val="NormalWeb"/>
              <w:shd w:val="clear" w:color="auto" w:fill="FFFFFF"/>
              <w:rPr>
                <w:rFonts w:ascii="Calibri" w:hAnsi="Calibri" w:cs="Arial"/>
                <w:sz w:val="20"/>
                <w:szCs w:val="20"/>
              </w:rPr>
            </w:pPr>
            <w:hyperlink r:id="rId199" w:history="1">
              <w:r w:rsidRPr="00DD29D7">
                <w:rPr>
                  <w:rStyle w:val="Hyperlink"/>
                  <w:rFonts w:ascii="Calibri" w:hAnsi="Calibri" w:cs="Arial"/>
                  <w:sz w:val="20"/>
                  <w:szCs w:val="20"/>
                </w:rPr>
                <w:t>http://www.agresearch.co.nz/seeds/default.aspx</w:t>
              </w:r>
            </w:hyperlink>
            <w:r w:rsidRPr="00DD29D7">
              <w:rPr>
                <w:rFonts w:ascii="Calibri" w:hAnsi="Calibri" w:cs="Arial"/>
                <w:sz w:val="20"/>
                <w:szCs w:val="20"/>
              </w:rPr>
              <w:t xml:space="preserve"> </w:t>
            </w:r>
          </w:p>
        </w:tc>
      </w:tr>
    </w:tbl>
    <w:p w:rsidR="008B3D74" w:rsidRPr="0024761B" w:rsidRDefault="008B3D74" w:rsidP="00633B2D">
      <w:pPr>
        <w:autoSpaceDE w:val="0"/>
        <w:autoSpaceDN w:val="0"/>
        <w:adjustRightInd w:val="0"/>
        <w:spacing w:after="0" w:line="240" w:lineRule="auto"/>
        <w:rPr>
          <w:rFonts w:ascii="Arial" w:hAnsi="Arial" w:cs="Arial"/>
          <w:color w:val="000000"/>
          <w:sz w:val="27"/>
          <w:szCs w:val="27"/>
        </w:rPr>
      </w:pPr>
    </w:p>
    <w:p w:rsidR="008B3D74" w:rsidRDefault="008B3D74" w:rsidP="00C30E79">
      <w:pPr>
        <w:pStyle w:val="TRHeading1"/>
        <w:pBdr>
          <w:bottom w:val="none" w:sz="0" w:space="0" w:color="auto"/>
        </w:pBdr>
        <w:spacing w:after="240"/>
        <w:rPr>
          <w:rFonts w:cs="Arial"/>
        </w:rPr>
      </w:pPr>
    </w:p>
    <w:p w:rsidR="008B3D74" w:rsidRDefault="008B3D74" w:rsidP="00C30E79">
      <w:pPr>
        <w:pStyle w:val="TRHeading1"/>
        <w:pBdr>
          <w:bottom w:val="none" w:sz="0" w:space="0" w:color="auto"/>
        </w:pBdr>
        <w:spacing w:after="240"/>
        <w:rPr>
          <w:rFonts w:cs="Arial"/>
        </w:rPr>
      </w:pPr>
    </w:p>
    <w:p w:rsidR="008B3D74" w:rsidRDefault="008B3D74" w:rsidP="00586F83"/>
    <w:p w:rsidR="008B3D74" w:rsidRDefault="008B3D74" w:rsidP="00586F83"/>
    <w:p w:rsidR="008B3D74" w:rsidRDefault="008B3D74" w:rsidP="00586F83"/>
    <w:p w:rsidR="008B3D74" w:rsidRPr="00D357F1" w:rsidRDefault="008B3D74" w:rsidP="005660C6">
      <w:pPr>
        <w:pStyle w:val="Heading2"/>
      </w:pPr>
      <w:bookmarkStart w:id="266" w:name="_Toc250702828"/>
      <w:r>
        <w:t>Forest Health Database</w:t>
      </w:r>
      <w:bookmarkEnd w:id="26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30796">
            <w:pPr>
              <w:rPr>
                <w:rFonts w:cs="Arial"/>
              </w:rPr>
            </w:pPr>
            <w:r w:rsidRPr="00950A6E">
              <w:rPr>
                <w:rFonts w:cs="Arial"/>
              </w:rPr>
              <w:t>Ecosystems and biodiversity</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30796">
            <w:pPr>
              <w:rPr>
                <w:rFonts w:cs="Arial"/>
              </w:rPr>
            </w:pPr>
            <w:r w:rsidRPr="00950A6E">
              <w:rPr>
                <w:rFonts w:cs="Arial"/>
              </w:rPr>
              <w:t>Database of direct measurements</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30796">
            <w:pPr>
              <w:rPr>
                <w:rFonts w:cs="Arial"/>
              </w:rPr>
            </w:pPr>
            <w:r w:rsidRPr="00950A6E">
              <w:rPr>
                <w:rFonts w:cs="Arial"/>
              </w:rPr>
              <w:t>New Zealand Forest Research Institute Limited</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030796">
            <w:pPr>
              <w:rPr>
                <w:rFonts w:cs="Arial"/>
              </w:rPr>
            </w:pPr>
            <w:r w:rsidRPr="00950A6E">
              <w:rPr>
                <w:rFonts w:cs="Arial"/>
              </w:rPr>
              <w:t>NA</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30796">
            <w:pPr>
              <w:rPr>
                <w:rFonts w:cs="Arial"/>
              </w:rPr>
            </w:pPr>
            <w:r w:rsidRPr="00950A6E">
              <w:rPr>
                <w:rFonts w:cs="Arial"/>
              </w:rPr>
              <w:t>NA</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30796">
            <w:pPr>
              <w:rPr>
                <w:rFonts w:cs="Arial"/>
              </w:rPr>
            </w:pPr>
            <w:r w:rsidRPr="00950A6E">
              <w:rPr>
                <w:rFonts w:cs="Arial"/>
              </w:rPr>
              <w:t>Weekly</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30796">
            <w:pPr>
              <w:rPr>
                <w:rFonts w:cs="Arial"/>
              </w:rPr>
            </w:pPr>
            <w:r w:rsidRPr="00950A6E">
              <w:rPr>
                <w:rFonts w:cs="Arial"/>
              </w:rPr>
              <w:t>1960-2009</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3079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30796">
            <w:pPr>
              <w:rPr>
                <w:rFonts w:cs="Arial"/>
              </w:rPr>
            </w:pPr>
            <w:r w:rsidRPr="00950A6E">
              <w:rPr>
                <w:rFonts w:cs="Arial"/>
              </w:rPr>
              <w:t>To store information on forest pests for use with risk analysis, area of pest freedom, and forest health status reporting.</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3079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30796">
            <w:pPr>
              <w:rPr>
                <w:rFonts w:cs="Arial"/>
              </w:rPr>
            </w:pPr>
            <w:r w:rsidRPr="00950A6E">
              <w:rPr>
                <w:rFonts w:cs="Arial"/>
              </w:rPr>
              <w:t>Data are collected from throughout NZ from forest health and pest detection surveys in plantation forests and other locations where there is a high risk of new pests establishing. Key variables are locations inspected, pest damage detected, and pests formally identified from material send to Scion’s diagnostic laboratory.</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30796">
            <w:pPr>
              <w:rPr>
                <w:rFonts w:cs="Arial"/>
              </w:rPr>
            </w:pPr>
            <w:r w:rsidRPr="00950A6E">
              <w:rPr>
                <w:rFonts w:cs="Arial"/>
              </w:rPr>
              <w:t>By request to Scion. Web-based access is being developed.</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30796">
            <w:pPr>
              <w:rPr>
                <w:rFonts w:cs="Arial"/>
              </w:rPr>
            </w:pPr>
            <w:r w:rsidRPr="00950A6E">
              <w:rPr>
                <w:rFonts w:cs="Arial"/>
              </w:rPr>
              <w:t xml:space="preserve">Contact: </w:t>
            </w:r>
            <w:hyperlink r:id="rId200" w:history="1">
              <w:r w:rsidRPr="00950A6E">
                <w:rPr>
                  <w:rStyle w:val="Hyperlink"/>
                  <w:rFonts w:cs="Arial"/>
                </w:rPr>
                <w:t>Lindsay.bulman@scionresearch.com</w:t>
              </w:r>
            </w:hyperlink>
          </w:p>
        </w:tc>
      </w:tr>
    </w:tbl>
    <w:p w:rsidR="008B3D74" w:rsidRPr="00586F83" w:rsidRDefault="008B3D74" w:rsidP="00586F83"/>
    <w:p w:rsidR="008B3D74" w:rsidRDefault="008B3D74" w:rsidP="00586F83">
      <w:pPr>
        <w:rPr>
          <w:rFonts w:ascii="Arial" w:hAnsi="Arial" w:cs="Arial"/>
          <w:sz w:val="27"/>
          <w:szCs w:val="27"/>
        </w:rPr>
      </w:pPr>
    </w:p>
    <w:p w:rsidR="008B3D74" w:rsidRDefault="008B3D74" w:rsidP="00586F83">
      <w:pPr>
        <w:rPr>
          <w:rFonts w:ascii="Arial" w:hAnsi="Arial" w:cs="Arial"/>
          <w:sz w:val="27"/>
          <w:szCs w:val="27"/>
        </w:rPr>
      </w:pPr>
    </w:p>
    <w:p w:rsidR="008B3D74" w:rsidRDefault="008B3D74" w:rsidP="00586F83">
      <w:pPr>
        <w:rPr>
          <w:rFonts w:ascii="Arial" w:hAnsi="Arial" w:cs="Arial"/>
          <w:sz w:val="27"/>
          <w:szCs w:val="27"/>
        </w:rPr>
      </w:pPr>
    </w:p>
    <w:p w:rsidR="008B3D74" w:rsidRDefault="008B3D74" w:rsidP="00586F83">
      <w:pPr>
        <w:rPr>
          <w:rFonts w:ascii="Arial" w:hAnsi="Arial" w:cs="Arial"/>
          <w:sz w:val="27"/>
          <w:szCs w:val="27"/>
        </w:rPr>
      </w:pPr>
    </w:p>
    <w:p w:rsidR="008B3D74" w:rsidRDefault="008B3D74" w:rsidP="00586F83">
      <w:pPr>
        <w:rPr>
          <w:rFonts w:ascii="Arial" w:hAnsi="Arial" w:cs="Arial"/>
          <w:sz w:val="27"/>
          <w:szCs w:val="27"/>
        </w:rPr>
      </w:pPr>
    </w:p>
    <w:p w:rsidR="008B3D74" w:rsidRDefault="008B3D74" w:rsidP="00586F83">
      <w:pPr>
        <w:rPr>
          <w:rFonts w:ascii="Arial" w:hAnsi="Arial" w:cs="Arial"/>
          <w:sz w:val="27"/>
          <w:szCs w:val="27"/>
        </w:rPr>
      </w:pPr>
    </w:p>
    <w:p w:rsidR="008B3D74" w:rsidRDefault="008B3D74" w:rsidP="00586F83">
      <w:pPr>
        <w:rPr>
          <w:rFonts w:ascii="Arial" w:hAnsi="Arial" w:cs="Arial"/>
          <w:sz w:val="27"/>
          <w:szCs w:val="27"/>
        </w:rPr>
      </w:pPr>
    </w:p>
    <w:p w:rsidR="008B3D74" w:rsidRDefault="008B3D74" w:rsidP="00586F83">
      <w:pPr>
        <w:rPr>
          <w:rFonts w:ascii="Arial" w:hAnsi="Arial" w:cs="Arial"/>
          <w:sz w:val="27"/>
          <w:szCs w:val="27"/>
        </w:rPr>
      </w:pPr>
    </w:p>
    <w:p w:rsidR="008B3D74" w:rsidRDefault="008B3D74" w:rsidP="00586F83">
      <w:pPr>
        <w:rPr>
          <w:rFonts w:ascii="Arial" w:hAnsi="Arial" w:cs="Arial"/>
          <w:sz w:val="27"/>
          <w:szCs w:val="27"/>
        </w:rPr>
      </w:pPr>
    </w:p>
    <w:p w:rsidR="008B3D74" w:rsidRDefault="008B3D74" w:rsidP="00586F83">
      <w:pPr>
        <w:rPr>
          <w:rFonts w:ascii="Arial" w:hAnsi="Arial" w:cs="Arial"/>
          <w:sz w:val="27"/>
          <w:szCs w:val="27"/>
        </w:rPr>
      </w:pPr>
    </w:p>
    <w:p w:rsidR="008B3D74" w:rsidRPr="005D42E0" w:rsidRDefault="008B3D74" w:rsidP="005660C6">
      <w:pPr>
        <w:pStyle w:val="Heading2"/>
        <w:rPr>
          <w:rStyle w:val="Heading4Char"/>
        </w:rPr>
      </w:pPr>
      <w:bookmarkStart w:id="267" w:name="_Toc250702829"/>
      <w:r>
        <w:t xml:space="preserve">National Forestry </w:t>
      </w:r>
      <w:r w:rsidRPr="00434D2F">
        <w:t>Herbarium</w:t>
      </w:r>
      <w:r>
        <w:t xml:space="preserve"> </w:t>
      </w:r>
      <w:r w:rsidRPr="005D42E0">
        <w:rPr>
          <w:rStyle w:val="Heading4Char"/>
        </w:rPr>
        <w:t>(A Nationally Significant Collection and Database)</w:t>
      </w:r>
      <w:bookmarkEnd w:id="26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30796">
            <w:pPr>
              <w:rPr>
                <w:rFonts w:cs="Arial"/>
              </w:rPr>
            </w:pPr>
            <w:r w:rsidRPr="00950A6E">
              <w:rPr>
                <w:rFonts w:cs="Arial"/>
              </w:rPr>
              <w:t>Ecosystems &amp; Biodiversity</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DD29D7">
            <w:pPr>
              <w:spacing w:after="0" w:line="240" w:lineRule="auto"/>
              <w:rPr>
                <w:rFonts w:cs="Arial"/>
              </w:rPr>
            </w:pPr>
            <w:r w:rsidRPr="00950A6E">
              <w:rPr>
                <w:rFonts w:cs="Arial"/>
              </w:rPr>
              <w:t>Database of direct measurements</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30796">
            <w:pPr>
              <w:rPr>
                <w:rFonts w:cs="Arial"/>
              </w:rPr>
            </w:pPr>
            <w:r w:rsidRPr="00950A6E">
              <w:rPr>
                <w:rFonts w:cs="Arial"/>
              </w:rPr>
              <w:t>New Zealand Forest Research Institute Limited</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030796">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030796">
            <w:pPr>
              <w:rPr>
                <w:rFonts w:cs="Arial"/>
              </w:rPr>
            </w:pPr>
            <w:r w:rsidRPr="00950A6E">
              <w:rPr>
                <w:rFonts w:cs="Arial"/>
              </w:rPr>
              <w:t>NA</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30796">
            <w:pPr>
              <w:rPr>
                <w:rFonts w:cs="Arial"/>
              </w:rPr>
            </w:pPr>
            <w:r w:rsidRPr="00950A6E">
              <w:rPr>
                <w:rFonts w:cs="Arial"/>
              </w:rPr>
              <w:t>NA</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30796">
            <w:pPr>
              <w:rPr>
                <w:rFonts w:cs="Arial"/>
              </w:rPr>
            </w:pPr>
            <w:r w:rsidRPr="00950A6E">
              <w:rPr>
                <w:rFonts w:cs="Arial"/>
              </w:rPr>
              <w:t>Sub-hourly, hourly, daily and monthly.</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30796">
            <w:pPr>
              <w:rPr>
                <w:rFonts w:cs="Arial"/>
              </w:rPr>
            </w:pPr>
            <w:r w:rsidRPr="00950A6E">
              <w:rPr>
                <w:rFonts w:cs="Arial"/>
              </w:rPr>
              <w:t>1899-2009</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3079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30796">
            <w:pPr>
              <w:rPr>
                <w:rFonts w:cs="Arial"/>
              </w:rPr>
            </w:pPr>
            <w:r w:rsidRPr="00950A6E">
              <w:rPr>
                <w:rFonts w:cs="Arial"/>
              </w:rPr>
              <w:t>Increased understanding of trees present in New Zealand, and of the flora of the Bay of Plenty and central North Island.</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3079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30796">
            <w:pPr>
              <w:rPr>
                <w:rFonts w:cs="Arial"/>
              </w:rPr>
            </w:pPr>
            <w:r w:rsidRPr="00950A6E">
              <w:rPr>
                <w:rFonts w:cs="Arial"/>
              </w:rPr>
              <w:t>Presence/location of vascular plants in New Zealand</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30796">
            <w:pPr>
              <w:rPr>
                <w:rFonts w:cs="Arial"/>
              </w:rPr>
            </w:pPr>
            <w:r w:rsidRPr="00950A6E">
              <w:rPr>
                <w:rFonts w:cs="Arial"/>
              </w:rPr>
              <w:t xml:space="preserve">Available in an online database </w:t>
            </w:r>
          </w:p>
        </w:tc>
      </w:tr>
      <w:tr w:rsidR="008B3D74" w:rsidRPr="00950A6E" w:rsidTr="00030796">
        <w:tc>
          <w:tcPr>
            <w:tcW w:w="2448" w:type="dxa"/>
          </w:tcPr>
          <w:p w:rsidR="008B3D74" w:rsidRPr="00950A6E" w:rsidRDefault="008B3D74" w:rsidP="00030796">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30796">
            <w:pPr>
              <w:rPr>
                <w:rFonts w:cs="Arial"/>
              </w:rPr>
            </w:pPr>
            <w:hyperlink r:id="rId201" w:history="1">
              <w:r w:rsidRPr="00950A6E">
                <w:rPr>
                  <w:rStyle w:val="Hyperlink"/>
                  <w:rFonts w:cs="Arial"/>
                </w:rPr>
                <w:t>www.scionresearch.com/herbarium</w:t>
              </w:r>
            </w:hyperlink>
            <w:r w:rsidRPr="00950A6E">
              <w:rPr>
                <w:rFonts w:cs="Arial"/>
              </w:rPr>
              <w:t xml:space="preserve"> </w:t>
            </w:r>
          </w:p>
        </w:tc>
      </w:tr>
    </w:tbl>
    <w:p w:rsidR="008B3D74" w:rsidRDefault="008B3D74" w:rsidP="00586F83">
      <w:pPr>
        <w:rPr>
          <w:rFonts w:ascii="Arial" w:hAnsi="Arial" w:cs="Arial"/>
          <w:sz w:val="27"/>
          <w:szCs w:val="27"/>
        </w:rPr>
      </w:pPr>
    </w:p>
    <w:p w:rsidR="008B3D74" w:rsidRDefault="008B3D74" w:rsidP="003246AE">
      <w:pPr>
        <w:rPr>
          <w:rFonts w:ascii="Arial" w:hAnsi="Arial" w:cs="Arial"/>
          <w:sz w:val="27"/>
          <w:szCs w:val="27"/>
        </w:rPr>
      </w:pPr>
    </w:p>
    <w:p w:rsidR="008B3D74" w:rsidRDefault="008B3D74" w:rsidP="003246AE">
      <w:pPr>
        <w:rPr>
          <w:rFonts w:ascii="Arial" w:hAnsi="Arial" w:cs="Arial"/>
          <w:sz w:val="27"/>
          <w:szCs w:val="27"/>
        </w:rPr>
      </w:pPr>
    </w:p>
    <w:p w:rsidR="008B3D74" w:rsidRDefault="008B3D74" w:rsidP="003246AE">
      <w:pPr>
        <w:rPr>
          <w:rFonts w:ascii="Arial" w:hAnsi="Arial" w:cs="Arial"/>
          <w:sz w:val="27"/>
          <w:szCs w:val="27"/>
        </w:rPr>
      </w:pPr>
    </w:p>
    <w:p w:rsidR="008B3D74" w:rsidRDefault="008B3D74" w:rsidP="003246AE">
      <w:pPr>
        <w:rPr>
          <w:rFonts w:ascii="Arial" w:hAnsi="Arial" w:cs="Arial"/>
          <w:sz w:val="27"/>
          <w:szCs w:val="27"/>
        </w:rPr>
      </w:pPr>
    </w:p>
    <w:p w:rsidR="008B3D74" w:rsidRDefault="008B3D74" w:rsidP="003246AE">
      <w:pPr>
        <w:rPr>
          <w:rFonts w:ascii="Arial" w:hAnsi="Arial" w:cs="Arial"/>
          <w:sz w:val="27"/>
          <w:szCs w:val="27"/>
        </w:rPr>
      </w:pPr>
    </w:p>
    <w:p w:rsidR="008B3D74" w:rsidRDefault="008B3D74" w:rsidP="003246AE">
      <w:pPr>
        <w:rPr>
          <w:rFonts w:ascii="Arial" w:hAnsi="Arial" w:cs="Arial"/>
          <w:sz w:val="27"/>
          <w:szCs w:val="27"/>
        </w:rPr>
      </w:pPr>
    </w:p>
    <w:p w:rsidR="008B3D74" w:rsidRDefault="008B3D74" w:rsidP="003246AE">
      <w:pPr>
        <w:rPr>
          <w:rFonts w:ascii="Arial" w:hAnsi="Arial" w:cs="Arial"/>
          <w:sz w:val="27"/>
          <w:szCs w:val="27"/>
        </w:rPr>
      </w:pPr>
    </w:p>
    <w:p w:rsidR="008B3D74" w:rsidRDefault="008B3D74" w:rsidP="003246AE">
      <w:pPr>
        <w:rPr>
          <w:rFonts w:ascii="Arial" w:hAnsi="Arial" w:cs="Arial"/>
          <w:sz w:val="27"/>
          <w:szCs w:val="27"/>
        </w:rPr>
      </w:pPr>
    </w:p>
    <w:p w:rsidR="008B3D74" w:rsidRDefault="008B3D74" w:rsidP="003246AE">
      <w:pPr>
        <w:rPr>
          <w:rFonts w:ascii="Arial" w:hAnsi="Arial" w:cs="Arial"/>
          <w:sz w:val="27"/>
          <w:szCs w:val="27"/>
        </w:rPr>
      </w:pPr>
    </w:p>
    <w:p w:rsidR="008B3D74" w:rsidRPr="005D42E0" w:rsidRDefault="008B3D74" w:rsidP="005660C6">
      <w:pPr>
        <w:pStyle w:val="Heading2"/>
        <w:rPr>
          <w:rStyle w:val="Heading4Char"/>
        </w:rPr>
      </w:pPr>
      <w:bookmarkStart w:id="268" w:name="_Toc250702830"/>
      <w:r w:rsidRPr="003246AE">
        <w:t>National Vegetation Survey Databank (NVS)</w:t>
      </w:r>
      <w:r>
        <w:t xml:space="preserve"> </w:t>
      </w:r>
      <w:r w:rsidRPr="005D42E0">
        <w:rPr>
          <w:rStyle w:val="Heading4Char"/>
        </w:rPr>
        <w:t>(A Nationally Significant Database)</w:t>
      </w:r>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157"/>
      </w:tblGrid>
      <w:tr w:rsidR="008B3D74" w:rsidRPr="00950A6E" w:rsidTr="005660C6">
        <w:tc>
          <w:tcPr>
            <w:tcW w:w="3085" w:type="dxa"/>
          </w:tcPr>
          <w:p w:rsidR="008B3D74" w:rsidRPr="00950A6E" w:rsidRDefault="008B3D74" w:rsidP="00431436">
            <w:pPr>
              <w:keepNext/>
              <w:keepLines/>
              <w:autoSpaceDE w:val="0"/>
              <w:autoSpaceDN w:val="0"/>
              <w:adjustRightInd w:val="0"/>
              <w:spacing w:line="240" w:lineRule="atLeast"/>
              <w:ind w:left="15"/>
              <w:rPr>
                <w:rFonts w:cs="Arial"/>
                <w:bCs/>
              </w:rPr>
            </w:pPr>
            <w:r w:rsidRPr="00950A6E">
              <w:rPr>
                <w:rFonts w:cs="Arial"/>
                <w:bCs/>
              </w:rPr>
              <w:t>Topic</w:t>
            </w:r>
          </w:p>
        </w:tc>
        <w:tc>
          <w:tcPr>
            <w:tcW w:w="6157" w:type="dxa"/>
          </w:tcPr>
          <w:p w:rsidR="008B3D74" w:rsidRPr="00950A6E" w:rsidRDefault="008B3D74" w:rsidP="00B661A8">
            <w:r w:rsidRPr="00950A6E">
              <w:t>9. Ecosystems and Biodiversity</w:t>
            </w:r>
          </w:p>
        </w:tc>
      </w:tr>
      <w:tr w:rsidR="008B3D74" w:rsidRPr="00950A6E" w:rsidTr="005660C6">
        <w:tc>
          <w:tcPr>
            <w:tcW w:w="3085" w:type="dxa"/>
          </w:tcPr>
          <w:p w:rsidR="008B3D74" w:rsidRPr="00950A6E" w:rsidRDefault="008B3D74" w:rsidP="00431436">
            <w:pPr>
              <w:keepNext/>
              <w:keepLines/>
              <w:autoSpaceDE w:val="0"/>
              <w:autoSpaceDN w:val="0"/>
              <w:adjustRightInd w:val="0"/>
              <w:spacing w:line="240" w:lineRule="atLeast"/>
              <w:ind w:left="15"/>
              <w:rPr>
                <w:rFonts w:cs="Arial"/>
                <w:bCs/>
              </w:rPr>
            </w:pPr>
            <w:r w:rsidRPr="00950A6E">
              <w:rPr>
                <w:rFonts w:cs="Arial"/>
                <w:bCs/>
              </w:rPr>
              <w:t>Information Type</w:t>
            </w:r>
          </w:p>
        </w:tc>
        <w:tc>
          <w:tcPr>
            <w:tcW w:w="6157" w:type="dxa"/>
          </w:tcPr>
          <w:p w:rsidR="008B3D74" w:rsidRPr="00950A6E" w:rsidRDefault="008B3D74" w:rsidP="00B661A8">
            <w:r w:rsidRPr="00950A6E">
              <w:t>Database of direct measurements.</w:t>
            </w:r>
          </w:p>
          <w:p w:rsidR="008B3D74" w:rsidRPr="00950A6E" w:rsidRDefault="008B3D74" w:rsidP="00B661A8">
            <w:r w:rsidRPr="00950A6E">
              <w:t>Spatial data, vector point data, includes metadata, New Zealand geographic extent.</w:t>
            </w:r>
          </w:p>
        </w:tc>
      </w:tr>
      <w:tr w:rsidR="008B3D74" w:rsidRPr="00950A6E" w:rsidTr="005660C6">
        <w:tc>
          <w:tcPr>
            <w:tcW w:w="3085" w:type="dxa"/>
          </w:tcPr>
          <w:p w:rsidR="008B3D74" w:rsidRPr="00950A6E" w:rsidRDefault="008B3D74" w:rsidP="00431436">
            <w:pPr>
              <w:keepNext/>
              <w:keepLines/>
              <w:autoSpaceDE w:val="0"/>
              <w:autoSpaceDN w:val="0"/>
              <w:adjustRightInd w:val="0"/>
              <w:spacing w:line="240" w:lineRule="atLeast"/>
              <w:ind w:left="15"/>
              <w:rPr>
                <w:rFonts w:cs="Arial"/>
              </w:rPr>
            </w:pPr>
            <w:r w:rsidRPr="00950A6E">
              <w:rPr>
                <w:rFonts w:cs="Arial"/>
              </w:rPr>
              <w:t>Data Custodian</w:t>
            </w:r>
          </w:p>
        </w:tc>
        <w:tc>
          <w:tcPr>
            <w:tcW w:w="6157" w:type="dxa"/>
          </w:tcPr>
          <w:p w:rsidR="008B3D74" w:rsidRPr="00950A6E" w:rsidRDefault="008B3D74" w:rsidP="00B661A8">
            <w:r w:rsidRPr="00950A6E">
              <w:t xml:space="preserve">Maanaki Whenua Landcare Research </w:t>
            </w:r>
          </w:p>
        </w:tc>
      </w:tr>
      <w:tr w:rsidR="008B3D74" w:rsidRPr="00950A6E" w:rsidTr="005660C6">
        <w:tc>
          <w:tcPr>
            <w:tcW w:w="3085" w:type="dxa"/>
          </w:tcPr>
          <w:p w:rsidR="008B3D74" w:rsidRPr="00950A6E" w:rsidRDefault="008B3D74" w:rsidP="00431436">
            <w:pPr>
              <w:keepNext/>
              <w:keepLines/>
              <w:autoSpaceDE w:val="0"/>
              <w:autoSpaceDN w:val="0"/>
              <w:adjustRightInd w:val="0"/>
              <w:spacing w:line="240" w:lineRule="atLeast"/>
              <w:ind w:left="15"/>
              <w:rPr>
                <w:rFonts w:cs="Arial"/>
              </w:rPr>
            </w:pPr>
            <w:r w:rsidRPr="00950A6E">
              <w:rPr>
                <w:rFonts w:cs="Arial"/>
              </w:rPr>
              <w:t xml:space="preserve">Information source  </w:t>
            </w:r>
          </w:p>
          <w:p w:rsidR="008B3D74" w:rsidRPr="00950A6E" w:rsidRDefault="008B3D74" w:rsidP="00431436">
            <w:pPr>
              <w:keepNext/>
              <w:keepLines/>
              <w:autoSpaceDE w:val="0"/>
              <w:autoSpaceDN w:val="0"/>
              <w:adjustRightInd w:val="0"/>
              <w:spacing w:line="240" w:lineRule="atLeast"/>
              <w:ind w:left="15"/>
              <w:rPr>
                <w:rFonts w:cs="Arial"/>
              </w:rPr>
            </w:pPr>
          </w:p>
        </w:tc>
        <w:tc>
          <w:tcPr>
            <w:tcW w:w="6157" w:type="dxa"/>
          </w:tcPr>
          <w:p w:rsidR="008B3D74" w:rsidRPr="00950A6E" w:rsidRDefault="008B3D74" w:rsidP="00B661A8">
            <w:r w:rsidRPr="00950A6E">
              <w:t>The National Vegetation Survey Databank (NVS - 'Nivs') is a physical archive and computer databank containing records from approximately 77,000 vegetation survey plots--including data from over 19,000 permanent plots. NVS provides a unique record, spanning more than 50 years, of indigenous and exotic plants in New Zealand's terrestrial ecosystems, from Northland to Stewart Island and the Kermadec and Chatham islands. A broad range of habitats are covered, with special emphasis on indigenous forests and grasslands.</w:t>
            </w:r>
            <w:r w:rsidRPr="00950A6E">
              <w:br/>
              <w:t>The physical archive includes plot sheets, maps, and photographs from many years of vegetation surveys. DOS-based software that was specifically prepared for summarising data and statistical analysis is available, and development of a new software package is underway.</w:t>
            </w:r>
          </w:p>
        </w:tc>
      </w:tr>
      <w:tr w:rsidR="008B3D74" w:rsidRPr="00950A6E" w:rsidTr="005660C6">
        <w:tc>
          <w:tcPr>
            <w:tcW w:w="3085" w:type="dxa"/>
          </w:tcPr>
          <w:p w:rsidR="008B3D74" w:rsidRPr="00950A6E" w:rsidRDefault="008B3D74" w:rsidP="00B661A8">
            <w:pPr>
              <w:keepNext/>
              <w:keepLines/>
              <w:autoSpaceDE w:val="0"/>
              <w:autoSpaceDN w:val="0"/>
              <w:adjustRightInd w:val="0"/>
              <w:ind w:left="15"/>
              <w:rPr>
                <w:rFonts w:cs="Arial"/>
              </w:rPr>
            </w:pPr>
            <w:r w:rsidRPr="00950A6E">
              <w:rPr>
                <w:rFonts w:cs="Arial"/>
              </w:rPr>
              <w:t>Information source type</w:t>
            </w:r>
          </w:p>
        </w:tc>
        <w:tc>
          <w:tcPr>
            <w:tcW w:w="6157" w:type="dxa"/>
          </w:tcPr>
          <w:p w:rsidR="008B3D74" w:rsidRPr="00950A6E" w:rsidRDefault="008B3D74" w:rsidP="00B661A8">
            <w:r w:rsidRPr="00950A6E">
              <w:t>Physical archive and database</w:t>
            </w:r>
          </w:p>
        </w:tc>
      </w:tr>
      <w:tr w:rsidR="008B3D74" w:rsidRPr="00950A6E" w:rsidTr="005660C6">
        <w:tc>
          <w:tcPr>
            <w:tcW w:w="3085" w:type="dxa"/>
          </w:tcPr>
          <w:p w:rsidR="008B3D74" w:rsidRPr="00950A6E" w:rsidRDefault="008B3D74" w:rsidP="00B661A8">
            <w:pPr>
              <w:keepNext/>
              <w:keepLines/>
              <w:autoSpaceDE w:val="0"/>
              <w:autoSpaceDN w:val="0"/>
              <w:adjustRightInd w:val="0"/>
              <w:ind w:left="15"/>
              <w:rPr>
                <w:rFonts w:cs="Arial"/>
              </w:rPr>
            </w:pPr>
            <w:r w:rsidRPr="00950A6E">
              <w:rPr>
                <w:rFonts w:cs="Arial"/>
              </w:rPr>
              <w:t>Frequency</w:t>
            </w:r>
          </w:p>
        </w:tc>
        <w:tc>
          <w:tcPr>
            <w:tcW w:w="6157" w:type="dxa"/>
          </w:tcPr>
          <w:p w:rsidR="008B3D74" w:rsidRPr="00950A6E" w:rsidRDefault="008B3D74" w:rsidP="00B661A8">
            <w:r w:rsidRPr="00950A6E">
              <w:t>Ad hoc</w:t>
            </w:r>
          </w:p>
        </w:tc>
      </w:tr>
      <w:tr w:rsidR="008B3D74" w:rsidRPr="00950A6E" w:rsidTr="005660C6">
        <w:tc>
          <w:tcPr>
            <w:tcW w:w="3085" w:type="dxa"/>
          </w:tcPr>
          <w:p w:rsidR="008B3D74" w:rsidRPr="00950A6E" w:rsidRDefault="008B3D74" w:rsidP="00B661A8">
            <w:pPr>
              <w:keepNext/>
              <w:keepLines/>
              <w:autoSpaceDE w:val="0"/>
              <w:autoSpaceDN w:val="0"/>
              <w:adjustRightInd w:val="0"/>
              <w:ind w:left="15"/>
              <w:rPr>
                <w:rFonts w:cs="Arial"/>
              </w:rPr>
            </w:pPr>
            <w:r w:rsidRPr="00950A6E">
              <w:rPr>
                <w:rFonts w:cs="Arial"/>
              </w:rPr>
              <w:t>Reference period</w:t>
            </w:r>
          </w:p>
        </w:tc>
        <w:tc>
          <w:tcPr>
            <w:tcW w:w="6157" w:type="dxa"/>
          </w:tcPr>
          <w:p w:rsidR="008B3D74" w:rsidRPr="00950A6E" w:rsidRDefault="008B3D74" w:rsidP="00B661A8">
            <w:r w:rsidRPr="00950A6E">
              <w:t>1950's to present</w:t>
            </w:r>
          </w:p>
        </w:tc>
      </w:tr>
    </w:tbl>
    <w:p w:rsidR="008B3D74" w:rsidRDefault="008B3D74" w:rsidP="003246AE">
      <w:pPr>
        <w:rPr>
          <w:rFonts w:ascii="Arial" w:hAnsi="Arial" w:cs="Arial"/>
          <w:sz w:val="27"/>
          <w:szCs w:val="27"/>
        </w:rPr>
      </w:pPr>
    </w:p>
    <w:p w:rsidR="008B3D74" w:rsidRPr="005660C6" w:rsidRDefault="008B3D74" w:rsidP="003246AE">
      <w:pPr>
        <w:rPr>
          <w:rFonts w:cs="Arial"/>
          <w:i/>
        </w:rPr>
      </w:pPr>
      <w:r w:rsidRPr="005660C6">
        <w:rPr>
          <w:rFonts w:cs="Arial"/>
          <w:i/>
        </w:rPr>
        <w:t>Continued overleaf...</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rPr>
            </w:pPr>
            <w:r w:rsidRPr="00950A6E">
              <w:rPr>
                <w:rFonts w:cs="Arial"/>
              </w:rPr>
              <w:t xml:space="preserve">Objectives </w:t>
            </w:r>
          </w:p>
          <w:p w:rsidR="008B3D74" w:rsidRPr="00950A6E" w:rsidRDefault="008B3D74" w:rsidP="000E7727">
            <w:pPr>
              <w:keepNext/>
              <w:keepLines/>
              <w:autoSpaceDE w:val="0"/>
              <w:autoSpaceDN w:val="0"/>
              <w:adjustRightInd w:val="0"/>
              <w:spacing w:line="240" w:lineRule="atLeast"/>
              <w:ind w:left="15"/>
              <w:rPr>
                <w:rFonts w:cs="Arial"/>
                <w:sz w:val="20"/>
                <w:szCs w:val="20"/>
              </w:rPr>
            </w:pPr>
            <w:r w:rsidRPr="00950A6E">
              <w:rPr>
                <w:rFonts w:cs="Arial"/>
                <w:sz w:val="20"/>
                <w:szCs w:val="20"/>
              </w:rPr>
              <w:t>(what the purpose is)</w:t>
            </w:r>
          </w:p>
        </w:tc>
        <w:tc>
          <w:tcPr>
            <w:tcW w:w="6840" w:type="dxa"/>
          </w:tcPr>
          <w:p w:rsidR="008B3D74" w:rsidRPr="00950A6E" w:rsidRDefault="008B3D74" w:rsidP="000E7727">
            <w:pPr>
              <w:rPr>
                <w:sz w:val="20"/>
                <w:szCs w:val="20"/>
              </w:rPr>
            </w:pPr>
            <w:r w:rsidRPr="00950A6E">
              <w:rPr>
                <w:sz w:val="20"/>
                <w:szCs w:val="20"/>
              </w:rPr>
              <w:t>NVS provides a record, spanning &gt; 50 years, of indigenous and exotic plants in terrestrial ecosystems, throughout New Zealand, especially indigenous forests and grasslands. The databank contains datasets from a range of sources and survey types, including catchment ‘condition and trend’ surveys, the National Forest Survey (NFS) conducted in the 1950s, and protected natural area programme surveys  (PNA), and is a recognised data repository for organisations such as DoC, and regional and district councils as well as Landcare Research.</w:t>
            </w:r>
          </w:p>
          <w:p w:rsidR="008B3D74" w:rsidRPr="00950A6E" w:rsidRDefault="008B3D74" w:rsidP="000E7727">
            <w:pPr>
              <w:rPr>
                <w:sz w:val="20"/>
                <w:szCs w:val="20"/>
              </w:rPr>
            </w:pPr>
          </w:p>
          <w:p w:rsidR="008B3D74" w:rsidRPr="00950A6E" w:rsidRDefault="008B3D74" w:rsidP="000E7727">
            <w:pPr>
              <w:rPr>
                <w:sz w:val="20"/>
                <w:szCs w:val="20"/>
              </w:rPr>
            </w:pPr>
            <w:r w:rsidRPr="00950A6E">
              <w:rPr>
                <w:sz w:val="20"/>
                <w:szCs w:val="20"/>
              </w:rPr>
              <w:t>Survey data archived in NVS  is used for a range of biodiversity research and management purposes  including vegetation description, studies of species descriptions, vegetation change assessment, assessing ecosystem ‘values’ and forest carbon assessment.</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rPr>
            </w:pPr>
            <w:r w:rsidRPr="00950A6E">
              <w:rPr>
                <w:rFonts w:cs="Arial"/>
              </w:rPr>
              <w:t xml:space="preserve">Data collected </w:t>
            </w:r>
          </w:p>
          <w:p w:rsidR="008B3D74" w:rsidRPr="00950A6E" w:rsidRDefault="008B3D74" w:rsidP="000E7727">
            <w:pPr>
              <w:keepNext/>
              <w:keepLines/>
              <w:autoSpaceDE w:val="0"/>
              <w:autoSpaceDN w:val="0"/>
              <w:adjustRightInd w:val="0"/>
              <w:spacing w:line="240" w:lineRule="atLeast"/>
              <w:ind w:left="15"/>
              <w:rPr>
                <w:rFonts w:cs="Arial"/>
                <w:sz w:val="20"/>
                <w:szCs w:val="20"/>
              </w:rPr>
            </w:pPr>
            <w:r w:rsidRPr="00950A6E">
              <w:rPr>
                <w:rFonts w:cs="Arial"/>
                <w:sz w:val="20"/>
                <w:szCs w:val="20"/>
              </w:rPr>
              <w:t>(key variables, outputs)</w:t>
            </w:r>
          </w:p>
        </w:tc>
        <w:tc>
          <w:tcPr>
            <w:tcW w:w="6840" w:type="dxa"/>
          </w:tcPr>
          <w:p w:rsidR="008B3D74" w:rsidRPr="00950A6E" w:rsidRDefault="008B3D74" w:rsidP="000E7727">
            <w:pPr>
              <w:rPr>
                <w:sz w:val="20"/>
                <w:szCs w:val="20"/>
              </w:rPr>
            </w:pPr>
            <w:r w:rsidRPr="00950A6E">
              <w:rPr>
                <w:sz w:val="20"/>
                <w:szCs w:val="20"/>
              </w:rPr>
              <w:t>The databank contains datasets from a range of sources and survey types, including catchment ‘condition and trend’ surveys, the National Forest Survey (NFS) conducted in the 1950s, and protected natural area programme surveys  (PNA), and is a recognised data repository for organisations such as DoC, and regional and district councils as well as Landcare Research.</w:t>
            </w:r>
          </w:p>
          <w:p w:rsidR="008B3D74" w:rsidRPr="00950A6E" w:rsidRDefault="008B3D74" w:rsidP="000E7727">
            <w:pPr>
              <w:rPr>
                <w:sz w:val="20"/>
                <w:szCs w:val="20"/>
              </w:rPr>
            </w:pPr>
            <w:r w:rsidRPr="00950A6E">
              <w:rPr>
                <w:sz w:val="20"/>
                <w:szCs w:val="20"/>
              </w:rPr>
              <w:t xml:space="preserve">(1)General survey data, from plots that are usually not permanently marked. These data include reconnaissance descriptions ('Recces') and Protected Natural Areas data.. </w:t>
            </w:r>
          </w:p>
          <w:p w:rsidR="008B3D74" w:rsidRPr="00950A6E" w:rsidRDefault="008B3D74" w:rsidP="000E7727">
            <w:pPr>
              <w:rPr>
                <w:sz w:val="20"/>
                <w:szCs w:val="20"/>
              </w:rPr>
            </w:pPr>
            <w:r w:rsidRPr="00950A6E">
              <w:rPr>
                <w:sz w:val="20"/>
                <w:szCs w:val="20"/>
              </w:rPr>
              <w:t>(2)More than 57,000 survey plots in NVS comprise; point based compositional (and usually) structural description of vegetation, relative abundance in fixed structural tiers, location information.  Permanent plot data where fixed area plots or transects have been established, and the vegetation has been measured precisely (e.g. tagged trees, sapling and seedling counts, species lists). Fixed area plots may be circular, square quadrat, rectangular, or cruciform. Assessments of about 19,000 permanent plots in NVS are ideal for monitoring vegetation changes and the effects of management.  Nearly all follow standard methods, e.g. in forests all trees within a fixed quadrat area (usually 400 m2) are permanently tagged to allow repeat measurements.  Most forest plots contain permanently marked seedling subplots to determine changes in seedling and herbaceous composition with time. Most are along objectively located transect and more than 80% have NZMS grid references (for forest plots, &gt;95%).</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rPr>
            </w:pPr>
            <w:r w:rsidRPr="00950A6E">
              <w:rPr>
                <w:rFonts w:cs="Arial"/>
              </w:rPr>
              <w:t>Data access</w:t>
            </w:r>
          </w:p>
        </w:tc>
        <w:tc>
          <w:tcPr>
            <w:tcW w:w="6840" w:type="dxa"/>
          </w:tcPr>
          <w:p w:rsidR="008B3D74" w:rsidRPr="007A20F5" w:rsidRDefault="008B3D74" w:rsidP="000E7727">
            <w:pPr>
              <w:pStyle w:val="BodyText"/>
              <w:rPr>
                <w:rFonts w:ascii="Calibri" w:hAnsi="Calibri"/>
                <w:sz w:val="20"/>
                <w:szCs w:val="20"/>
              </w:rPr>
            </w:pPr>
            <w:r w:rsidRPr="007A20F5">
              <w:rPr>
                <w:rFonts w:ascii="Calibri" w:hAnsi="Calibri"/>
                <w:sz w:val="20"/>
                <w:szCs w:val="20"/>
              </w:rPr>
              <w:t>A nationally significant database as identified by FRST.  Access to individual datasets may require approval of the lodger of that dataset.  In some cases access is constrained to protect the rights of landowners.</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727">
            <w:pPr>
              <w:rPr>
                <w:sz w:val="20"/>
                <w:szCs w:val="20"/>
              </w:rPr>
            </w:pPr>
            <w:hyperlink r:id="rId202" w:history="1">
              <w:r w:rsidRPr="00950A6E">
                <w:rPr>
                  <w:rStyle w:val="Hyperlink"/>
                  <w:sz w:val="20"/>
                  <w:szCs w:val="20"/>
                </w:rPr>
                <w:t>http://nvs.landcareresearch.co.nz/</w:t>
              </w:r>
            </w:hyperlink>
            <w:r w:rsidRPr="00950A6E">
              <w:rPr>
                <w:sz w:val="20"/>
                <w:szCs w:val="20"/>
              </w:rPr>
              <w:t xml:space="preserve">      email: </w:t>
            </w:r>
            <w:hyperlink r:id="rId203" w:history="1">
              <w:r w:rsidRPr="00950A6E">
                <w:rPr>
                  <w:rStyle w:val="Hyperlink"/>
                  <w:sz w:val="20"/>
                  <w:szCs w:val="20"/>
                </w:rPr>
                <w:t>Broadbenth@landcareresearch.co.nz</w:t>
              </w:r>
            </w:hyperlink>
            <w:r w:rsidRPr="00950A6E">
              <w:rPr>
                <w:sz w:val="20"/>
                <w:szCs w:val="20"/>
              </w:rPr>
              <w:t xml:space="preserve">    </w:t>
            </w:r>
            <w:hyperlink r:id="rId204" w:history="1">
              <w:r w:rsidRPr="00950A6E">
                <w:rPr>
                  <w:rStyle w:val="Hyperlink"/>
                  <w:sz w:val="20"/>
                  <w:szCs w:val="20"/>
                </w:rPr>
                <w:t>Wisers@landcareresearch.co.nz</w:t>
              </w:r>
            </w:hyperlink>
            <w:r w:rsidRPr="00950A6E">
              <w:rPr>
                <w:sz w:val="20"/>
                <w:szCs w:val="20"/>
              </w:rPr>
              <w:t xml:space="preserve"> </w:t>
            </w:r>
          </w:p>
        </w:tc>
      </w:tr>
    </w:tbl>
    <w:p w:rsidR="008B3D74" w:rsidRDefault="008B3D74" w:rsidP="00586F83">
      <w:pPr>
        <w:rPr>
          <w:rFonts w:ascii="Arial" w:hAnsi="Arial" w:cs="Arial"/>
          <w:sz w:val="27"/>
          <w:szCs w:val="27"/>
        </w:rPr>
      </w:pPr>
    </w:p>
    <w:p w:rsidR="008B3D74" w:rsidRDefault="008B3D74" w:rsidP="00DC3D1A">
      <w:pPr>
        <w:pStyle w:val="Heading1"/>
        <w:pBdr>
          <w:bottom w:val="none" w:sz="0" w:space="0" w:color="auto"/>
        </w:pBdr>
      </w:pPr>
    </w:p>
    <w:p w:rsidR="008B3D74" w:rsidRDefault="008B3D74" w:rsidP="00DC3D1A">
      <w:pPr>
        <w:rPr>
          <w:rFonts w:ascii="Cambria" w:hAnsi="Cambria"/>
          <w:b/>
          <w:bCs/>
          <w:color w:val="365F91"/>
          <w:sz w:val="28"/>
          <w:szCs w:val="28"/>
        </w:rPr>
      </w:pPr>
    </w:p>
    <w:p w:rsidR="008B3D74" w:rsidRPr="005D42E0" w:rsidRDefault="008B3D74" w:rsidP="005660C6">
      <w:pPr>
        <w:pStyle w:val="Heading2"/>
        <w:rPr>
          <w:rStyle w:val="Heading4Char"/>
        </w:rPr>
      </w:pPr>
      <w:bookmarkStart w:id="269" w:name="_Toc250702831"/>
      <w:r w:rsidRPr="002161AC">
        <w:t>Pla</w:t>
      </w:r>
      <w:r>
        <w:t>nt Herbarium - Allan Herbarium Collection D</w:t>
      </w:r>
      <w:r w:rsidRPr="002161AC">
        <w:t>atabase</w:t>
      </w:r>
      <w:r>
        <w:t xml:space="preserve"> </w:t>
      </w:r>
      <w:r w:rsidRPr="005D42E0">
        <w:rPr>
          <w:rStyle w:val="Heading4Char"/>
        </w:rPr>
        <w:t>(A Nationally Significant Database)</w:t>
      </w:r>
      <w:bookmarkEnd w:id="26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E7727">
            <w:r w:rsidRPr="00950A6E">
              <w:t>9. Ecosystems and Biodiversity</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727">
            <w:r w:rsidRPr="00950A6E">
              <w:t xml:space="preserve">Database of direct measurements.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727">
            <w:r w:rsidRPr="00950A6E">
              <w:t xml:space="preserve">Maanaki Whenua Landcare Research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0E772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0E7727">
            <w:r w:rsidRPr="00950A6E">
              <w:t xml:space="preserve">Label data attached to physical reference plant specimens.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727">
            <w:r w:rsidRPr="00950A6E">
              <w:t>NA</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727">
            <w:r w:rsidRPr="00950A6E">
              <w:t>Ad-hoc</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727">
            <w:r w:rsidRPr="00950A6E">
              <w:t>1928 to present</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727">
            <w:r w:rsidRPr="00950A6E">
              <w:t xml:space="preserve">The Allan Herbarium is the largest herbarium in New Zealand and is part of the New Zealand National Herbarium Network. Its function is to collect and record the flora of New Zealand. Its 600 000 specimens cover all groups of native and introduced plants found in New Zealand, as well as collections from the Sub-Antarctic Islands and the Pacific Islands. The specimen database used to store and retrieve specimen information currently contains records of about 20% of the specimens in the herbarium.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E7727">
            <w:r w:rsidRPr="00950A6E">
              <w:t xml:space="preserve">There are about 600 000 specimens in the Allan Herbarium with 5000-8000 being added annually.  20% of these are databased. Specimens cover all groups of native and introduced plants found in New Zealand, as well as collections from the Sub-Antarctic Islands and the Pacific Islands. Specimen data includes: species name and reference, location (grid ref), habitat (type, altitude, and aspect), abundance (at collecting site), general features/description, collector, date.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727">
            <w:r w:rsidRPr="00950A6E">
              <w:t xml:space="preserve">A subset of specimen’s data is available at:  </w:t>
            </w:r>
            <w:hyperlink r:id="rId205" w:history="1">
              <w:r w:rsidRPr="00950A6E">
                <w:rPr>
                  <w:rStyle w:val="Hyperlink"/>
                </w:rPr>
                <w:t>http://nzflora.landcareresearch.co.nz/</w:t>
              </w:r>
            </w:hyperlink>
            <w:r w:rsidRPr="00950A6E">
              <w:t xml:space="preserve">, or contact data custodian. It is a nationally significant database as identified by FRST.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727">
            <w:r w:rsidRPr="00950A6E">
              <w:t xml:space="preserve">Contact: Ines Schoenberger </w:t>
            </w:r>
            <w:hyperlink r:id="rId206" w:history="1">
              <w:r w:rsidRPr="00950A6E">
                <w:rPr>
                  <w:rStyle w:val="Hyperlink"/>
                </w:rPr>
                <w:t>SchoenbergerI@landcareresearch.co.nz</w:t>
              </w:r>
            </w:hyperlink>
            <w:r w:rsidRPr="00950A6E">
              <w:t xml:space="preserve"> </w:t>
            </w:r>
          </w:p>
        </w:tc>
      </w:tr>
    </w:tbl>
    <w:p w:rsidR="008B3D74" w:rsidRDefault="008B3D74" w:rsidP="000E7727">
      <w:pPr>
        <w:rPr>
          <w:rFonts w:ascii="Arial" w:hAnsi="Arial" w:cs="Arial"/>
        </w:rPr>
      </w:pPr>
    </w:p>
    <w:p w:rsidR="008B3D74" w:rsidRDefault="008B3D74" w:rsidP="000E7727">
      <w:pPr>
        <w:rPr>
          <w:rFonts w:ascii="MS Sans Serif" w:hAnsi="MS Sans Serif"/>
          <w:b/>
          <w:sz w:val="20"/>
          <w:szCs w:val="20"/>
        </w:rPr>
      </w:pPr>
      <w:r>
        <w:rPr>
          <w:rFonts w:ascii="MS Sans Serif" w:hAnsi="MS Sans Serif"/>
          <w:b/>
          <w:sz w:val="20"/>
          <w:szCs w:val="20"/>
        </w:rPr>
        <w:br w:type="page"/>
      </w:r>
    </w:p>
    <w:p w:rsidR="008B3D74" w:rsidRPr="002161AC" w:rsidRDefault="008B3D74" w:rsidP="005660C6">
      <w:pPr>
        <w:pStyle w:val="Heading2"/>
      </w:pPr>
      <w:bookmarkStart w:id="270" w:name="_Toc250702832"/>
      <w:r w:rsidRPr="002161AC">
        <w:t>New Zealand Fungi Herbarium (PDD)</w:t>
      </w:r>
      <w:r>
        <w:t xml:space="preserve"> </w:t>
      </w:r>
      <w:r w:rsidRPr="005D42E0">
        <w:rPr>
          <w:rStyle w:val="Heading4Char"/>
        </w:rPr>
        <w:t>(A Nationally Significant Database)</w:t>
      </w:r>
      <w:bookmarkEnd w:id="27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E7727">
            <w:r w:rsidRPr="00950A6E">
              <w:t>9. Ecosystems and Biodiversity</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727">
            <w:r w:rsidRPr="00950A6E">
              <w:t>Database of direct measurements</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727">
            <w:r w:rsidRPr="00950A6E">
              <w:t xml:space="preserve">Maanaki Whenua Landcare Research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0E772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0E7727">
            <w:r w:rsidRPr="00950A6E">
              <w:t xml:space="preserve">Label data from collection of physical reference specimens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727">
            <w:r w:rsidRPr="00950A6E">
              <w:t>NA</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727">
            <w:r w:rsidRPr="00950A6E">
              <w:t>Ad hoc</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727">
            <w:r w:rsidRPr="00950A6E">
              <w:t>1940s - ongoing</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727">
            <w:r w:rsidRPr="00950A6E">
              <w:t>New Zealand Fungal Herbarium, PDD is the world's foremost collection of New Zealand fungi, housing 65,000 specimens, about 42,000 from New Zealand and many from the South Pacific. With its associated nomenclatural and bibliographic databases (NZFungi) it provides the authoritative source of information on the fungi of New Zealand</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E7727">
            <w:r w:rsidRPr="00950A6E">
              <w:t>The database currently contains six related categories of information: names, literature, herbarium collections, cultures, hosts and lists.  Point distribution maps are dynamically generated for all georeferenced records with public access. It also contains dot distribution maps based on specimen records in the database, and for sample taxa, identification photographs, attribute descriptions and identification keys.</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727">
            <w:r w:rsidRPr="00950A6E">
              <w:t xml:space="preserve">Database is publicly accessible at </w:t>
            </w:r>
            <w:hyperlink r:id="rId207" w:history="1">
              <w:r w:rsidRPr="00950A6E">
                <w:rPr>
                  <w:rStyle w:val="Hyperlink"/>
                </w:rPr>
                <w:t>http://nzfungi.landcareresearch.co.nz/html/mycology.asp</w:t>
              </w:r>
            </w:hyperlink>
            <w:r w:rsidRPr="00950A6E">
              <w:t xml:space="preserve"> . It is a nationally significant database as recognised by FRST.</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727">
            <w:r w:rsidRPr="00950A6E">
              <w:t xml:space="preserve">Contact: Eric McKenzie </w:t>
            </w:r>
            <w:hyperlink r:id="rId208" w:history="1">
              <w:r w:rsidRPr="00950A6E">
                <w:rPr>
                  <w:rStyle w:val="Hyperlink"/>
                </w:rPr>
                <w:t>McKenzieE@landcareresearch.co.nz</w:t>
              </w:r>
            </w:hyperlink>
            <w:r w:rsidRPr="00950A6E">
              <w:t xml:space="preserve">   website: </w:t>
            </w:r>
            <w:hyperlink r:id="rId209" w:history="1">
              <w:r w:rsidRPr="00950A6E">
                <w:rPr>
                  <w:rStyle w:val="Hyperlink"/>
                </w:rPr>
                <w:t>http://nzfungi.landcareresearch.co.nz/html/mycology.asp</w:t>
              </w:r>
            </w:hyperlink>
            <w:r w:rsidRPr="00950A6E">
              <w:t xml:space="preserve"> </w:t>
            </w:r>
          </w:p>
        </w:tc>
      </w:tr>
    </w:tbl>
    <w:p w:rsidR="008B3D74" w:rsidRDefault="008B3D74" w:rsidP="000E7727">
      <w:pPr>
        <w:rPr>
          <w:rFonts w:ascii="Arial" w:hAnsi="Arial" w:cs="Arial"/>
        </w:rPr>
      </w:pPr>
    </w:p>
    <w:p w:rsidR="008B3D74" w:rsidRDefault="008B3D74" w:rsidP="002161AC"/>
    <w:p w:rsidR="008B3D74" w:rsidRDefault="008B3D74" w:rsidP="002161AC"/>
    <w:p w:rsidR="008B3D74" w:rsidRDefault="008B3D74" w:rsidP="002161AC"/>
    <w:p w:rsidR="008B3D74" w:rsidRDefault="008B3D74" w:rsidP="002161AC"/>
    <w:p w:rsidR="008B3D74" w:rsidRDefault="008B3D74" w:rsidP="002161AC"/>
    <w:p w:rsidR="008B3D74" w:rsidRDefault="008B3D74" w:rsidP="002161AC"/>
    <w:p w:rsidR="008B3D74" w:rsidRPr="005D42E0" w:rsidRDefault="008B3D74" w:rsidP="005660C6">
      <w:pPr>
        <w:pStyle w:val="Heading2"/>
        <w:rPr>
          <w:rStyle w:val="Heading4Char"/>
        </w:rPr>
      </w:pPr>
      <w:bookmarkStart w:id="271" w:name="_Toc250702833"/>
      <w:r w:rsidRPr="002161AC">
        <w:t>New Zealand Arthropod Collection (NZAC)</w:t>
      </w:r>
      <w:r>
        <w:t xml:space="preserve"> </w:t>
      </w:r>
      <w:r w:rsidRPr="005D42E0">
        <w:rPr>
          <w:rStyle w:val="Heading4Char"/>
        </w:rPr>
        <w:t>(A Nationally Significant Database)</w:t>
      </w:r>
      <w:bookmarkEnd w:id="27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912"/>
      </w:tblGrid>
      <w:tr w:rsidR="008B3D74" w:rsidRPr="00950A6E" w:rsidTr="006A5DDB">
        <w:tc>
          <w:tcPr>
            <w:tcW w:w="2376"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912" w:type="dxa"/>
          </w:tcPr>
          <w:p w:rsidR="008B3D74" w:rsidRPr="00950A6E" w:rsidRDefault="008B3D74" w:rsidP="000E7727">
            <w:r w:rsidRPr="00950A6E">
              <w:t>9. Ecosystems and Biodiversity</w:t>
            </w:r>
          </w:p>
        </w:tc>
      </w:tr>
      <w:tr w:rsidR="008B3D74" w:rsidRPr="00950A6E" w:rsidTr="006A5DDB">
        <w:tc>
          <w:tcPr>
            <w:tcW w:w="2376"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912" w:type="dxa"/>
          </w:tcPr>
          <w:p w:rsidR="008B3D74" w:rsidRPr="00950A6E" w:rsidRDefault="008B3D74" w:rsidP="000E7727">
            <w:r w:rsidRPr="00950A6E">
              <w:t>Database of direct measurements</w:t>
            </w:r>
          </w:p>
        </w:tc>
      </w:tr>
      <w:tr w:rsidR="008B3D74" w:rsidRPr="00950A6E" w:rsidTr="006A5DDB">
        <w:tc>
          <w:tcPr>
            <w:tcW w:w="2376"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912" w:type="dxa"/>
          </w:tcPr>
          <w:p w:rsidR="008B3D74" w:rsidRPr="00950A6E" w:rsidRDefault="008B3D74" w:rsidP="000E7727">
            <w:r w:rsidRPr="00950A6E">
              <w:t xml:space="preserve">Maanaki Whenua Landcare Research </w:t>
            </w:r>
          </w:p>
        </w:tc>
      </w:tr>
      <w:tr w:rsidR="008B3D74" w:rsidRPr="00950A6E" w:rsidTr="006A5DDB">
        <w:tc>
          <w:tcPr>
            <w:tcW w:w="2376"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0E7727">
            <w:pPr>
              <w:keepNext/>
              <w:keepLines/>
              <w:autoSpaceDE w:val="0"/>
              <w:autoSpaceDN w:val="0"/>
              <w:adjustRightInd w:val="0"/>
              <w:spacing w:line="240" w:lineRule="atLeast"/>
              <w:ind w:left="15"/>
              <w:rPr>
                <w:rFonts w:cs="Arial"/>
                <w:color w:val="000000"/>
              </w:rPr>
            </w:pPr>
          </w:p>
        </w:tc>
        <w:tc>
          <w:tcPr>
            <w:tcW w:w="6912" w:type="dxa"/>
          </w:tcPr>
          <w:p w:rsidR="008B3D74" w:rsidRPr="00950A6E" w:rsidRDefault="008B3D74" w:rsidP="000E7727">
            <w:r w:rsidRPr="00950A6E">
              <w:t>Derived from a collection of physical reference specimens collected from all over New Zealand.</w:t>
            </w:r>
          </w:p>
        </w:tc>
      </w:tr>
      <w:tr w:rsidR="008B3D74" w:rsidRPr="00950A6E" w:rsidTr="006A5DDB">
        <w:tc>
          <w:tcPr>
            <w:tcW w:w="2376"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912" w:type="dxa"/>
          </w:tcPr>
          <w:p w:rsidR="008B3D74" w:rsidRPr="00950A6E" w:rsidRDefault="008B3D74" w:rsidP="000E7727">
            <w:r w:rsidRPr="00950A6E">
              <w:t>Label data from collection of physical reference specimens.</w:t>
            </w:r>
          </w:p>
          <w:p w:rsidR="008B3D74" w:rsidRPr="00950A6E" w:rsidRDefault="008B3D74" w:rsidP="000E7727">
            <w:pPr>
              <w:rPr>
                <w:strike/>
              </w:rPr>
            </w:pPr>
          </w:p>
        </w:tc>
      </w:tr>
      <w:tr w:rsidR="008B3D74" w:rsidRPr="00950A6E" w:rsidTr="006A5DDB">
        <w:tc>
          <w:tcPr>
            <w:tcW w:w="2376"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912" w:type="dxa"/>
          </w:tcPr>
          <w:p w:rsidR="008B3D74" w:rsidRPr="00950A6E" w:rsidRDefault="008B3D74" w:rsidP="000E7727">
            <w:r w:rsidRPr="00950A6E">
              <w:t>Ad hoc</w:t>
            </w:r>
          </w:p>
        </w:tc>
      </w:tr>
      <w:tr w:rsidR="008B3D74" w:rsidRPr="00950A6E" w:rsidTr="006A5DDB">
        <w:tc>
          <w:tcPr>
            <w:tcW w:w="2376"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912" w:type="dxa"/>
          </w:tcPr>
          <w:p w:rsidR="008B3D74" w:rsidRPr="00950A6E" w:rsidRDefault="008B3D74" w:rsidP="000E7727">
            <w:r w:rsidRPr="00950A6E">
              <w:t>Collection started in 1920 to present</w:t>
            </w:r>
          </w:p>
        </w:tc>
      </w:tr>
      <w:tr w:rsidR="008B3D74" w:rsidRPr="00950A6E" w:rsidTr="006A5DDB">
        <w:tc>
          <w:tcPr>
            <w:tcW w:w="2376"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912" w:type="dxa"/>
          </w:tcPr>
          <w:p w:rsidR="008B3D74" w:rsidRPr="00950A6E" w:rsidRDefault="008B3D74" w:rsidP="000E7727">
            <w:r w:rsidRPr="00950A6E">
              <w:t>NZAC has the most complete coverage of terrestrial invertebrates of all the collections held in New Zealand. In addition to its fundamental systematics value, the collection underpins quarantine and border control decisions e.g., verifying the presence or absence of species in New Zealand. The collection makes important contributions to conservation, helping identify species-rich areas to target for protection.</w:t>
            </w:r>
          </w:p>
        </w:tc>
      </w:tr>
      <w:tr w:rsidR="008B3D74" w:rsidRPr="00950A6E" w:rsidTr="006A5DDB">
        <w:tc>
          <w:tcPr>
            <w:tcW w:w="2376"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912" w:type="dxa"/>
          </w:tcPr>
          <w:p w:rsidR="008B3D74" w:rsidRPr="00950A6E" w:rsidRDefault="008B3D74" w:rsidP="000E7727">
            <w:r w:rsidRPr="00950A6E">
              <w:t>NZAC is the foremost collection of insects, mites and related arthropods in New Zealand, including about 6.5 million specimens from New Zealand (6 million) and Pacific Island countries (0.5 million), and a database of 5000 names. Most records are currently held on card files, with computer databasing starting  in 2001.6.5 Million specimens, Geographic Coverage: Most specimens are from the New Zealand subregion (about 6 million) and neighbouring Pacific Island Countries (0.5 million).</w:t>
            </w:r>
          </w:p>
        </w:tc>
      </w:tr>
      <w:tr w:rsidR="008B3D74" w:rsidRPr="00950A6E" w:rsidTr="006A5DDB">
        <w:tc>
          <w:tcPr>
            <w:tcW w:w="2376"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912" w:type="dxa"/>
          </w:tcPr>
          <w:p w:rsidR="008B3D74" w:rsidRPr="00950A6E" w:rsidRDefault="008B3D74" w:rsidP="000E7727">
            <w:r w:rsidRPr="00950A6E">
              <w:t xml:space="preserve">Contact data custodian for access or </w:t>
            </w:r>
            <w:hyperlink r:id="rId210" w:history="1">
              <w:r w:rsidRPr="00950A6E">
                <w:rPr>
                  <w:rStyle w:val="Hyperlink"/>
                </w:rPr>
                <w:t>http://www.landcareresearch.co.nz/research/biosystematics/invertebrates/nzac/</w:t>
              </w:r>
            </w:hyperlink>
          </w:p>
          <w:p w:rsidR="008B3D74" w:rsidRPr="00950A6E" w:rsidRDefault="008B3D74" w:rsidP="000E7727">
            <w:r w:rsidRPr="00950A6E">
              <w:t>It is a nationally significant database as identified by FRST.</w:t>
            </w:r>
          </w:p>
        </w:tc>
      </w:tr>
      <w:tr w:rsidR="008B3D74" w:rsidRPr="00950A6E" w:rsidTr="006A5DDB">
        <w:tc>
          <w:tcPr>
            <w:tcW w:w="2376"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912" w:type="dxa"/>
          </w:tcPr>
          <w:p w:rsidR="008B3D74" w:rsidRPr="00950A6E" w:rsidRDefault="008B3D74" w:rsidP="000E7727">
            <w:r w:rsidRPr="00950A6E">
              <w:t xml:space="preserve">Contact: Trevor Crosby </w:t>
            </w:r>
            <w:hyperlink r:id="rId211" w:history="1">
              <w:r w:rsidRPr="00950A6E">
                <w:rPr>
                  <w:rStyle w:val="Hyperlink"/>
                </w:rPr>
                <w:t>CrosbyT@landcareresearch.co.nz</w:t>
              </w:r>
            </w:hyperlink>
            <w:r w:rsidRPr="00950A6E">
              <w:t xml:space="preserve">    website: </w:t>
            </w:r>
            <w:hyperlink r:id="rId212" w:history="1">
              <w:r w:rsidRPr="00950A6E">
                <w:rPr>
                  <w:rStyle w:val="Hyperlink"/>
                </w:rPr>
                <w:t>http://www.landcareresearch.co.nz/research/biosystematics/invertebrates/nzac/</w:t>
              </w:r>
            </w:hyperlink>
            <w:r w:rsidRPr="00950A6E">
              <w:t xml:space="preserve"> </w:t>
            </w:r>
          </w:p>
        </w:tc>
      </w:tr>
    </w:tbl>
    <w:p w:rsidR="008B3D74" w:rsidRPr="000B287F" w:rsidRDefault="008B3D74" w:rsidP="000E7727">
      <w:pPr>
        <w:rPr>
          <w:rFonts w:ascii="Arial" w:hAnsi="Arial" w:cs="Arial"/>
          <w:b/>
        </w:rPr>
      </w:pPr>
    </w:p>
    <w:p w:rsidR="008B3D74" w:rsidRDefault="008B3D74" w:rsidP="000E7727">
      <w:pPr>
        <w:rPr>
          <w:rFonts w:ascii="MS Sans Serif" w:hAnsi="MS Sans Serif"/>
          <w:b/>
          <w:sz w:val="20"/>
          <w:szCs w:val="20"/>
        </w:rPr>
      </w:pPr>
      <w:r>
        <w:rPr>
          <w:rFonts w:ascii="MS Sans Serif" w:hAnsi="MS Sans Serif"/>
          <w:b/>
          <w:sz w:val="20"/>
          <w:szCs w:val="20"/>
        </w:rPr>
        <w:br w:type="page"/>
      </w:r>
    </w:p>
    <w:p w:rsidR="008B3D74" w:rsidRPr="005D42E0" w:rsidRDefault="008B3D74" w:rsidP="005660C6">
      <w:pPr>
        <w:pStyle w:val="Heading2"/>
        <w:rPr>
          <w:rStyle w:val="Heading4Char"/>
        </w:rPr>
      </w:pPr>
      <w:bookmarkStart w:id="272" w:name="_Toc250702834"/>
      <w:r w:rsidRPr="002161AC">
        <w:t>National Nematode Collection of New Zealand (NNCNZ)</w:t>
      </w:r>
      <w:r>
        <w:t xml:space="preserve"> </w:t>
      </w:r>
      <w:r w:rsidRPr="005D42E0">
        <w:rPr>
          <w:rStyle w:val="Heading4Char"/>
        </w:rPr>
        <w:t>(A Nationally Significant Database)</w:t>
      </w:r>
      <w:bookmarkEnd w:id="272"/>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752"/>
      </w:tblGrid>
      <w:tr w:rsidR="008B3D74" w:rsidRPr="00950A6E" w:rsidTr="00A71D79">
        <w:trPr>
          <w:jc w:val="center"/>
        </w:trPr>
        <w:tc>
          <w:tcPr>
            <w:tcW w:w="2235"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7752" w:type="dxa"/>
          </w:tcPr>
          <w:p w:rsidR="008B3D74" w:rsidRPr="00950A6E" w:rsidRDefault="008B3D74" w:rsidP="000E7727">
            <w:r w:rsidRPr="00950A6E">
              <w:t>9. Ecosystems and Biodiversity</w:t>
            </w:r>
          </w:p>
          <w:p w:rsidR="008B3D74" w:rsidRPr="00950A6E" w:rsidRDefault="008B3D74" w:rsidP="000E7727">
            <w:r w:rsidRPr="00950A6E">
              <w:t>5. Land</w:t>
            </w:r>
          </w:p>
        </w:tc>
      </w:tr>
      <w:tr w:rsidR="008B3D74" w:rsidRPr="00950A6E" w:rsidTr="00A71D79">
        <w:trPr>
          <w:jc w:val="center"/>
        </w:trPr>
        <w:tc>
          <w:tcPr>
            <w:tcW w:w="2235"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7752" w:type="dxa"/>
          </w:tcPr>
          <w:p w:rsidR="008B3D74" w:rsidRPr="00950A6E" w:rsidRDefault="008B3D74" w:rsidP="000E7727">
            <w:r w:rsidRPr="00950A6E">
              <w:t>Database of direct measurements</w:t>
            </w:r>
          </w:p>
          <w:p w:rsidR="008B3D74" w:rsidRPr="00950A6E" w:rsidRDefault="008B3D74" w:rsidP="000E7727">
            <w:pPr>
              <w:rPr>
                <w:rFonts w:cs="Arial"/>
              </w:rPr>
            </w:pPr>
          </w:p>
        </w:tc>
      </w:tr>
      <w:tr w:rsidR="008B3D74" w:rsidRPr="00950A6E" w:rsidTr="00A71D79">
        <w:trPr>
          <w:jc w:val="center"/>
        </w:trPr>
        <w:tc>
          <w:tcPr>
            <w:tcW w:w="2235"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7752" w:type="dxa"/>
          </w:tcPr>
          <w:p w:rsidR="008B3D74" w:rsidRPr="00950A6E" w:rsidRDefault="008B3D74" w:rsidP="000E7727">
            <w:r w:rsidRPr="00950A6E">
              <w:t xml:space="preserve">Maanaki Whenua Landcare Research </w:t>
            </w:r>
          </w:p>
        </w:tc>
      </w:tr>
      <w:tr w:rsidR="008B3D74" w:rsidRPr="00950A6E" w:rsidTr="00A71D79">
        <w:trPr>
          <w:jc w:val="center"/>
        </w:trPr>
        <w:tc>
          <w:tcPr>
            <w:tcW w:w="2235"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0E7727">
            <w:pPr>
              <w:keepNext/>
              <w:keepLines/>
              <w:autoSpaceDE w:val="0"/>
              <w:autoSpaceDN w:val="0"/>
              <w:adjustRightInd w:val="0"/>
              <w:spacing w:line="240" w:lineRule="atLeast"/>
              <w:ind w:left="15"/>
              <w:rPr>
                <w:rFonts w:cs="Arial"/>
                <w:color w:val="000000"/>
              </w:rPr>
            </w:pPr>
          </w:p>
        </w:tc>
        <w:tc>
          <w:tcPr>
            <w:tcW w:w="7752" w:type="dxa"/>
          </w:tcPr>
          <w:p w:rsidR="008B3D74" w:rsidRPr="00950A6E" w:rsidRDefault="008B3D74" w:rsidP="000E7727">
            <w:r w:rsidRPr="00950A6E">
              <w:t xml:space="preserve">Derived from a collection of physical reference specimens collected from all over New Zealand. Only ‘type’ material is electronically databased at this stage. </w:t>
            </w:r>
          </w:p>
        </w:tc>
      </w:tr>
      <w:tr w:rsidR="008B3D74" w:rsidRPr="00950A6E" w:rsidTr="00A71D79">
        <w:trPr>
          <w:jc w:val="center"/>
        </w:trPr>
        <w:tc>
          <w:tcPr>
            <w:tcW w:w="2235"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7752" w:type="dxa"/>
          </w:tcPr>
          <w:p w:rsidR="008B3D74" w:rsidRPr="00950A6E" w:rsidRDefault="008B3D74" w:rsidP="000E7727">
            <w:r w:rsidRPr="00950A6E">
              <w:t>Database, published papers</w:t>
            </w:r>
          </w:p>
          <w:p w:rsidR="008B3D74" w:rsidRPr="00950A6E" w:rsidRDefault="008B3D74" w:rsidP="000E7727">
            <w:pPr>
              <w:rPr>
                <w:rFonts w:cs="Arial"/>
              </w:rPr>
            </w:pPr>
          </w:p>
        </w:tc>
      </w:tr>
      <w:tr w:rsidR="008B3D74" w:rsidRPr="00950A6E" w:rsidTr="00A71D79">
        <w:trPr>
          <w:jc w:val="center"/>
        </w:trPr>
        <w:tc>
          <w:tcPr>
            <w:tcW w:w="2235"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7752" w:type="dxa"/>
          </w:tcPr>
          <w:p w:rsidR="008B3D74" w:rsidRPr="00950A6E" w:rsidRDefault="008B3D74" w:rsidP="000E7727">
            <w:r w:rsidRPr="00950A6E">
              <w:t>Ad hoc</w:t>
            </w:r>
          </w:p>
        </w:tc>
      </w:tr>
      <w:tr w:rsidR="008B3D74" w:rsidRPr="00950A6E" w:rsidTr="00A71D79">
        <w:trPr>
          <w:jc w:val="center"/>
        </w:trPr>
        <w:tc>
          <w:tcPr>
            <w:tcW w:w="2235"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7752" w:type="dxa"/>
          </w:tcPr>
          <w:p w:rsidR="008B3D74" w:rsidRPr="00950A6E" w:rsidRDefault="008B3D74" w:rsidP="000E7727">
            <w:r w:rsidRPr="00950A6E">
              <w:t>1904 to present</w:t>
            </w:r>
          </w:p>
          <w:p w:rsidR="008B3D74" w:rsidRPr="00950A6E" w:rsidRDefault="008B3D74" w:rsidP="000E7727">
            <w:pPr>
              <w:rPr>
                <w:rFonts w:cs="Arial"/>
              </w:rPr>
            </w:pPr>
          </w:p>
        </w:tc>
      </w:tr>
      <w:tr w:rsidR="008B3D74" w:rsidRPr="00950A6E" w:rsidTr="00A71D79">
        <w:trPr>
          <w:jc w:val="center"/>
        </w:trPr>
        <w:tc>
          <w:tcPr>
            <w:tcW w:w="2235"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7752" w:type="dxa"/>
          </w:tcPr>
          <w:p w:rsidR="008B3D74" w:rsidRPr="00950A6E" w:rsidRDefault="008B3D74" w:rsidP="000E7727">
            <w:r w:rsidRPr="00950A6E">
              <w:t xml:space="preserve">The collection and associated database is the national reference collection for the nematode group of organisms. It is used for species identification, taxonomic studies, biodiversity assessment, soil biology, and ecosystem and agricultural research and plant protection. </w:t>
            </w:r>
          </w:p>
        </w:tc>
      </w:tr>
      <w:tr w:rsidR="008B3D74" w:rsidRPr="00950A6E" w:rsidTr="00A71D79">
        <w:trPr>
          <w:jc w:val="center"/>
        </w:trPr>
        <w:tc>
          <w:tcPr>
            <w:tcW w:w="2235"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7752" w:type="dxa"/>
          </w:tcPr>
          <w:p w:rsidR="008B3D74" w:rsidRPr="00950A6E" w:rsidRDefault="008B3D74" w:rsidP="000E7727">
            <w:r w:rsidRPr="00950A6E">
              <w:t>Taxonomic studies of nematodes, published records</w:t>
            </w:r>
          </w:p>
          <w:p w:rsidR="008B3D74" w:rsidRPr="00950A6E" w:rsidRDefault="008B3D74" w:rsidP="000E7727">
            <w:r w:rsidRPr="00950A6E">
              <w:t>The nematode collection comprises types, holotypes (150) and paratypes (5000); identified voucher specimens, and unidentified slides and mass collections. It includes almost all nematode species described for New Zealand, and is the primary source for New Zealand nematodes. The dataset contains biosystematic, geographic and field trial nematode data as references to over 100 published papers.</w:t>
            </w:r>
          </w:p>
        </w:tc>
      </w:tr>
      <w:tr w:rsidR="008B3D74" w:rsidRPr="00950A6E" w:rsidTr="00A71D79">
        <w:trPr>
          <w:jc w:val="center"/>
        </w:trPr>
        <w:tc>
          <w:tcPr>
            <w:tcW w:w="2235"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7752" w:type="dxa"/>
          </w:tcPr>
          <w:p w:rsidR="008B3D74" w:rsidRPr="00950A6E" w:rsidRDefault="008B3D74" w:rsidP="000E7727">
            <w:r w:rsidRPr="00950A6E">
              <w:t>Contact data custodian</w:t>
            </w:r>
          </w:p>
        </w:tc>
      </w:tr>
      <w:tr w:rsidR="008B3D74" w:rsidRPr="00950A6E" w:rsidTr="00A71D79">
        <w:trPr>
          <w:jc w:val="center"/>
        </w:trPr>
        <w:tc>
          <w:tcPr>
            <w:tcW w:w="2235"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7752" w:type="dxa"/>
          </w:tcPr>
          <w:p w:rsidR="008B3D74" w:rsidRPr="00950A6E" w:rsidRDefault="008B3D74" w:rsidP="000E7727">
            <w:hyperlink r:id="rId213" w:history="1">
              <w:r w:rsidRPr="00950A6E">
                <w:rPr>
                  <w:rStyle w:val="Hyperlink"/>
                </w:rPr>
                <w:t>http://www.landcareresearch.co.nz/research/research_details.asp?Research_Content_ID=236</w:t>
              </w:r>
            </w:hyperlink>
            <w:r w:rsidRPr="00950A6E">
              <w:t xml:space="preserve"> </w:t>
            </w:r>
          </w:p>
        </w:tc>
      </w:tr>
    </w:tbl>
    <w:p w:rsidR="008B3D74" w:rsidRDefault="008B3D74" w:rsidP="000E7727">
      <w:pPr>
        <w:rPr>
          <w:rFonts w:ascii="Arial" w:hAnsi="Arial" w:cs="Arial"/>
        </w:rPr>
      </w:pPr>
    </w:p>
    <w:p w:rsidR="008B3D74" w:rsidRDefault="008B3D74" w:rsidP="000E7727">
      <w:pPr>
        <w:rPr>
          <w:rFonts w:ascii="MS Sans Serif" w:hAnsi="MS Sans Serif"/>
          <w:b/>
          <w:sz w:val="20"/>
          <w:szCs w:val="20"/>
        </w:rPr>
      </w:pPr>
      <w:r>
        <w:rPr>
          <w:rFonts w:ascii="MS Sans Serif" w:hAnsi="MS Sans Serif"/>
          <w:b/>
          <w:sz w:val="20"/>
          <w:szCs w:val="20"/>
        </w:rPr>
        <w:br w:type="page"/>
      </w:r>
    </w:p>
    <w:p w:rsidR="008B3D74" w:rsidRPr="005D42E0" w:rsidRDefault="008B3D74" w:rsidP="005660C6">
      <w:pPr>
        <w:pStyle w:val="Heading2"/>
        <w:rPr>
          <w:rStyle w:val="Heading4Char"/>
        </w:rPr>
      </w:pPr>
      <w:bookmarkStart w:id="273" w:name="_Toc250702835"/>
      <w:r w:rsidRPr="002161AC">
        <w:t>International Collection of Microorganisms from Plants (ICMP)</w:t>
      </w:r>
      <w:r>
        <w:t xml:space="preserve"> </w:t>
      </w:r>
      <w:r w:rsidRPr="005D42E0">
        <w:rPr>
          <w:rStyle w:val="Heading4Char"/>
        </w:rPr>
        <w:t>(A Nationally Significant Collection and Database)</w:t>
      </w:r>
      <w:bookmarkEnd w:id="273"/>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E7727">
            <w:r w:rsidRPr="00950A6E">
              <w:t>9. Ecosystems and Biodiversity</w:t>
            </w:r>
          </w:p>
          <w:p w:rsidR="008B3D74" w:rsidRPr="00950A6E" w:rsidRDefault="008B3D74" w:rsidP="000E7727">
            <w:r w:rsidRPr="00950A6E">
              <w:t>5. Land</w:t>
            </w:r>
          </w:p>
          <w:p w:rsidR="008B3D74" w:rsidRPr="00950A6E" w:rsidRDefault="008B3D74" w:rsidP="000E7727">
            <w:r w:rsidRPr="00950A6E">
              <w:t>10. Environmental protection effort</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0E7727">
            <w:r w:rsidRPr="00950A6E">
              <w:t>Database of direct measurements</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0E7727">
            <w:r w:rsidRPr="00950A6E">
              <w:t xml:space="preserve">Maanaki Whenua Landcare Research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0E772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0E7727">
            <w:r w:rsidRPr="00950A6E">
              <w:t xml:space="preserve">Derived from a collection of physical reference specimen collected from all over New Zealand. </w:t>
            </w:r>
          </w:p>
          <w:p w:rsidR="008B3D74" w:rsidRPr="00950A6E" w:rsidRDefault="008B3D74" w:rsidP="000E7727"/>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0E7727">
            <w:r w:rsidRPr="00950A6E">
              <w:t>Database</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0E7727">
            <w:r w:rsidRPr="00950A6E">
              <w:t>Ad hoc</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0E7727">
            <w:r w:rsidRPr="00950A6E">
              <w:t>n/a</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0E7727">
            <w:r w:rsidRPr="00950A6E">
              <w:t>ICMP is an international collection of plant bacteria, and a repository for micro-organisms of plant and animal origin of the New Zealand Reference Culture Collection. It also contains cultures of the world’s bacterial and fungal plant pathogens and of other micro-organisms closely associated with plants. It is used for species identification, taxonomic studies, biodiversity assessment, and ecosystem and agricultural research and plant protection.</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0E772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0E7727">
            <w:r w:rsidRPr="00950A6E">
              <w:t>It contains over 12,000 strains of micro-organisms, including 6238 strains of bacteria (1765 from New Zealand) and 4717 strains of fungi (3521 from New Zealand). The database is a catalogue of the collection. Data for each specimen includes name, where and when collected, associated (e.g. host) plant, general features, collector.</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E7727">
            <w:r w:rsidRPr="00950A6E">
              <w:t xml:space="preserve">Website: </w:t>
            </w:r>
            <w:hyperlink r:id="rId214" w:history="1">
              <w:r w:rsidRPr="00950A6E">
                <w:rPr>
                  <w:rStyle w:val="Hyperlink"/>
                </w:rPr>
                <w:t>http://nzfungi.landcareresearch.co.nz/icmp/search_cultures.asp</w:t>
              </w:r>
            </w:hyperlink>
            <w:r w:rsidRPr="00950A6E">
              <w:t xml:space="preserve"> </w:t>
            </w:r>
          </w:p>
        </w:tc>
      </w:tr>
      <w:tr w:rsidR="008B3D74" w:rsidRPr="00950A6E" w:rsidTr="000E7727">
        <w:tc>
          <w:tcPr>
            <w:tcW w:w="2448" w:type="dxa"/>
          </w:tcPr>
          <w:p w:rsidR="008B3D74" w:rsidRPr="00950A6E" w:rsidRDefault="008B3D74" w:rsidP="000E772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0E7727">
            <w:r w:rsidRPr="00950A6E">
              <w:t xml:space="preserve">Contact: Peter Buchanan </w:t>
            </w:r>
            <w:hyperlink r:id="rId215" w:history="1">
              <w:r w:rsidRPr="00950A6E">
                <w:rPr>
                  <w:rStyle w:val="Hyperlink"/>
                </w:rPr>
                <w:t>BuchananP@landcareresearch.co.nz</w:t>
              </w:r>
            </w:hyperlink>
            <w:r w:rsidRPr="00950A6E">
              <w:t xml:space="preserve">   website: </w:t>
            </w:r>
            <w:hyperlink r:id="rId216" w:history="1">
              <w:r w:rsidRPr="00950A6E">
                <w:rPr>
                  <w:rStyle w:val="Hyperlink"/>
                </w:rPr>
                <w:t>http://nzfungi.landcareresearch.co.nz/icmp/search_cultures.asp</w:t>
              </w:r>
            </w:hyperlink>
            <w:r w:rsidRPr="00950A6E">
              <w:t xml:space="preserve"> </w:t>
            </w:r>
          </w:p>
        </w:tc>
      </w:tr>
    </w:tbl>
    <w:p w:rsidR="008B3D74" w:rsidRDefault="008B3D74" w:rsidP="000E7727">
      <w:pPr>
        <w:rPr>
          <w:rFonts w:ascii="Arial" w:hAnsi="Arial" w:cs="Arial"/>
        </w:rPr>
      </w:pPr>
    </w:p>
    <w:p w:rsidR="008B3D74" w:rsidRDefault="008B3D74" w:rsidP="002161AC">
      <w:pPr>
        <w:rPr>
          <w:rFonts w:ascii="Arial" w:hAnsi="Arial" w:cs="Arial"/>
          <w:sz w:val="27"/>
          <w:szCs w:val="27"/>
        </w:rPr>
      </w:pPr>
    </w:p>
    <w:p w:rsidR="008B3D74" w:rsidRDefault="008B3D74" w:rsidP="002161AC">
      <w:pPr>
        <w:rPr>
          <w:rFonts w:ascii="Arial" w:hAnsi="Arial" w:cs="Arial"/>
          <w:sz w:val="27"/>
          <w:szCs w:val="27"/>
        </w:rPr>
      </w:pPr>
    </w:p>
    <w:p w:rsidR="008B3D74" w:rsidRDefault="008B3D74" w:rsidP="002161AC">
      <w:pPr>
        <w:rPr>
          <w:rFonts w:ascii="Arial" w:hAnsi="Arial" w:cs="Arial"/>
          <w:sz w:val="27"/>
          <w:szCs w:val="27"/>
        </w:rPr>
      </w:pPr>
    </w:p>
    <w:p w:rsidR="008B3D74" w:rsidRDefault="008B3D74" w:rsidP="005660C6">
      <w:pPr>
        <w:pStyle w:val="Heading2"/>
      </w:pPr>
      <w:bookmarkStart w:id="274" w:name="_Toc250702836"/>
      <w:r w:rsidRPr="002161AC">
        <w:t xml:space="preserve">New Zealand </w:t>
      </w:r>
      <w:r>
        <w:t>Plant Names D</w:t>
      </w:r>
      <w:r w:rsidRPr="002161AC">
        <w:t>atabase</w:t>
      </w:r>
      <w:bookmarkEnd w:id="274"/>
    </w:p>
    <w:tbl>
      <w:tblPr>
        <w:tblpPr w:leftFromText="180" w:rightFromText="180" w:vertAnchor="page" w:horzAnchor="margin" w:tblpY="207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7A20F5">
        <w:tc>
          <w:tcPr>
            <w:tcW w:w="2448" w:type="dxa"/>
          </w:tcPr>
          <w:p w:rsidR="008B3D74" w:rsidRPr="00950A6E" w:rsidRDefault="008B3D74" w:rsidP="007A20F5">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7A20F5">
            <w:r w:rsidRPr="00950A6E">
              <w:t>9. Ecosystems and Biodiversity</w:t>
            </w:r>
          </w:p>
        </w:tc>
      </w:tr>
      <w:tr w:rsidR="008B3D74" w:rsidRPr="00950A6E" w:rsidTr="007A20F5">
        <w:tc>
          <w:tcPr>
            <w:tcW w:w="2448" w:type="dxa"/>
          </w:tcPr>
          <w:p w:rsidR="008B3D74" w:rsidRPr="00950A6E" w:rsidRDefault="008B3D74" w:rsidP="007A20F5">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7A20F5">
            <w:r w:rsidRPr="00950A6E">
              <w:t>Database of direct measurements</w:t>
            </w:r>
          </w:p>
        </w:tc>
      </w:tr>
      <w:tr w:rsidR="008B3D74" w:rsidRPr="00950A6E" w:rsidTr="007A20F5">
        <w:tc>
          <w:tcPr>
            <w:tcW w:w="2448" w:type="dxa"/>
          </w:tcPr>
          <w:p w:rsidR="008B3D74" w:rsidRPr="00950A6E" w:rsidRDefault="008B3D74" w:rsidP="007A20F5">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7A20F5">
            <w:r w:rsidRPr="00950A6E">
              <w:t xml:space="preserve">Maanaki Whenua Landcare Research </w:t>
            </w:r>
          </w:p>
        </w:tc>
      </w:tr>
      <w:tr w:rsidR="008B3D74" w:rsidRPr="00950A6E" w:rsidTr="007A20F5">
        <w:tc>
          <w:tcPr>
            <w:tcW w:w="2448" w:type="dxa"/>
          </w:tcPr>
          <w:p w:rsidR="008B3D74" w:rsidRPr="00950A6E" w:rsidRDefault="008B3D74" w:rsidP="007A20F5">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7A20F5">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7A20F5">
            <w:r w:rsidRPr="00950A6E">
              <w:t xml:space="preserve">Plant names from the scientific literature. </w:t>
            </w:r>
          </w:p>
        </w:tc>
      </w:tr>
      <w:tr w:rsidR="008B3D74" w:rsidRPr="00950A6E" w:rsidTr="007A20F5">
        <w:tc>
          <w:tcPr>
            <w:tcW w:w="2448" w:type="dxa"/>
          </w:tcPr>
          <w:p w:rsidR="008B3D74" w:rsidRPr="00950A6E" w:rsidRDefault="008B3D74" w:rsidP="007A20F5">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7A20F5">
            <w:r w:rsidRPr="00950A6E">
              <w:t>Database collections and specimen collections</w:t>
            </w:r>
          </w:p>
        </w:tc>
      </w:tr>
      <w:tr w:rsidR="008B3D74" w:rsidRPr="00950A6E" w:rsidTr="007A20F5">
        <w:tc>
          <w:tcPr>
            <w:tcW w:w="2448" w:type="dxa"/>
          </w:tcPr>
          <w:p w:rsidR="008B3D74" w:rsidRPr="00950A6E" w:rsidRDefault="008B3D74" w:rsidP="007A20F5">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7A20F5">
            <w:r w:rsidRPr="00950A6E">
              <w:t>Ad Hoc.  As new treatments, taxa and naturalisations are published these are added to the database.</w:t>
            </w:r>
          </w:p>
        </w:tc>
      </w:tr>
      <w:tr w:rsidR="008B3D74" w:rsidRPr="00950A6E" w:rsidTr="007A20F5">
        <w:tc>
          <w:tcPr>
            <w:tcW w:w="2448" w:type="dxa"/>
          </w:tcPr>
          <w:p w:rsidR="008B3D74" w:rsidRPr="00950A6E" w:rsidRDefault="008B3D74" w:rsidP="007A20F5">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7A20F5">
            <w:r w:rsidRPr="00950A6E">
              <w:t>1928 to present</w:t>
            </w:r>
          </w:p>
        </w:tc>
      </w:tr>
      <w:tr w:rsidR="008B3D74" w:rsidRPr="00950A6E" w:rsidTr="007A20F5">
        <w:tc>
          <w:tcPr>
            <w:tcW w:w="2448" w:type="dxa"/>
          </w:tcPr>
          <w:p w:rsidR="008B3D74" w:rsidRPr="00950A6E" w:rsidRDefault="008B3D74" w:rsidP="007A20F5">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7A20F5">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7A20F5">
            <w:r w:rsidRPr="00950A6E">
              <w:t>Ngā Tipu o Aotearoa - New Zealand Plants website provides access to information on plant taxa that occur in New Zealand. This information is derived from the New Zealand Plant Names Database (described here) and the Allan Herbarium Specimen database.</w:t>
            </w:r>
          </w:p>
        </w:tc>
      </w:tr>
      <w:tr w:rsidR="008B3D74" w:rsidRPr="00950A6E" w:rsidTr="007A20F5">
        <w:tc>
          <w:tcPr>
            <w:tcW w:w="2448" w:type="dxa"/>
          </w:tcPr>
          <w:p w:rsidR="008B3D74" w:rsidRPr="00950A6E" w:rsidRDefault="008B3D74" w:rsidP="007A20F5">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7A20F5">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7A20F5">
            <w:pPr>
              <w:rPr>
                <w:strike/>
              </w:rPr>
            </w:pPr>
            <w:r w:rsidRPr="00950A6E">
              <w:t xml:space="preserve">The Plant Names Database lists over 36,000 names, including synonyms and incorrectly applied names, and biostatus and the authorship of the taxa, for lichens, liverworts, mosses, ferns, freshwater algae and seed plants in New Zealand. Additional information provides users with a more complete list of scientific names and descriptions from recent taxonomic revisions, relevant key and bibliographic information on the use of names in publication. It also provides vernacular and Maori names, and images. </w:t>
            </w:r>
          </w:p>
          <w:p w:rsidR="008B3D74" w:rsidRPr="00950A6E" w:rsidRDefault="008B3D74" w:rsidP="007A20F5"/>
        </w:tc>
      </w:tr>
      <w:tr w:rsidR="008B3D74" w:rsidRPr="00950A6E" w:rsidTr="007A20F5">
        <w:tc>
          <w:tcPr>
            <w:tcW w:w="2448" w:type="dxa"/>
          </w:tcPr>
          <w:p w:rsidR="008B3D74" w:rsidRPr="00950A6E" w:rsidRDefault="008B3D74" w:rsidP="007A20F5">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7A20F5">
            <w:hyperlink r:id="rId217" w:history="1">
              <w:r w:rsidRPr="00950A6E">
                <w:rPr>
                  <w:rStyle w:val="Hyperlink"/>
                </w:rPr>
                <w:t>http://nzflora.landcareresearch.co.nz/</w:t>
              </w:r>
            </w:hyperlink>
            <w:r w:rsidRPr="00950A6E">
              <w:t xml:space="preserve">, or contact data custodian  </w:t>
            </w:r>
            <w:hyperlink r:id="rId218" w:history="1">
              <w:r w:rsidRPr="00950A6E">
                <w:rPr>
                  <w:rStyle w:val="Hyperlink"/>
                </w:rPr>
                <w:t>wiltona@landcareresearch.co.nz</w:t>
              </w:r>
            </w:hyperlink>
            <w:r w:rsidRPr="00950A6E">
              <w:t xml:space="preserve"> </w:t>
            </w:r>
          </w:p>
        </w:tc>
      </w:tr>
      <w:tr w:rsidR="008B3D74" w:rsidRPr="00950A6E" w:rsidTr="007A20F5">
        <w:tc>
          <w:tcPr>
            <w:tcW w:w="2448" w:type="dxa"/>
          </w:tcPr>
          <w:p w:rsidR="008B3D74" w:rsidRPr="00950A6E" w:rsidRDefault="008B3D74" w:rsidP="007A20F5">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7A20F5">
            <w:hyperlink r:id="rId219" w:history="1">
              <w:r w:rsidRPr="00950A6E">
                <w:rPr>
                  <w:rStyle w:val="Hyperlink"/>
                </w:rPr>
                <w:t>http://nzflora.landcareresearch.co.nz/</w:t>
              </w:r>
            </w:hyperlink>
            <w:r w:rsidRPr="00950A6E">
              <w:t xml:space="preserve"> </w:t>
            </w:r>
          </w:p>
        </w:tc>
      </w:tr>
    </w:tbl>
    <w:p w:rsidR="008B3D74" w:rsidRPr="002161AC" w:rsidRDefault="008B3D74" w:rsidP="002161AC">
      <w:pPr>
        <w:rPr>
          <w:rFonts w:ascii="Arial" w:hAnsi="Arial" w:cs="Arial"/>
          <w:sz w:val="27"/>
          <w:szCs w:val="27"/>
        </w:rPr>
      </w:pPr>
      <w:r w:rsidRPr="002161AC">
        <w:rPr>
          <w:rFonts w:ascii="Arial" w:hAnsi="Arial" w:cs="Arial"/>
          <w:sz w:val="27"/>
          <w:szCs w:val="27"/>
        </w:rPr>
        <w:br w:type="page"/>
      </w:r>
    </w:p>
    <w:p w:rsidR="008B3D74" w:rsidRPr="005D42E0" w:rsidRDefault="008B3D74" w:rsidP="005660C6">
      <w:pPr>
        <w:pStyle w:val="Heading2"/>
        <w:rPr>
          <w:rStyle w:val="Heading4Char"/>
        </w:rPr>
      </w:pPr>
      <w:bookmarkStart w:id="275" w:name="_Toc250702837"/>
      <w:bookmarkStart w:id="276" w:name="_Toc219799578"/>
      <w:bookmarkStart w:id="277" w:name="_Toc241038832"/>
      <w:r w:rsidRPr="002161AC">
        <w:t>Nga Tipu Whakaoranga - Maori Plant Use Database</w:t>
      </w:r>
      <w:r>
        <w:t xml:space="preserve"> </w:t>
      </w:r>
      <w:r w:rsidRPr="005D42E0">
        <w:rPr>
          <w:rStyle w:val="Heading4Char"/>
        </w:rPr>
        <w:t>(A Nationally Significant Database)</w:t>
      </w:r>
      <w:bookmarkEnd w:id="27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431436">
            <w:r w:rsidRPr="00950A6E">
              <w:t>9. Ecosystems and Biodiversity</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431436">
            <w:r w:rsidRPr="00950A6E">
              <w:t>Database of direct measurements</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431436">
            <w:r w:rsidRPr="00950A6E">
              <w:t xml:space="preserve">Maanaki Whenua Landcare Research </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431436">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431436">
            <w:r w:rsidRPr="00950A6E">
              <w:t xml:space="preserve">Information is taken from the written record, mostly published (books, articles, newspapers) and some unpublished (such as manuscripts and letters). </w:t>
            </w:r>
            <w:r w:rsidRPr="00950A6E">
              <w:br/>
              <w:t>Sources are noted for each item. Information is generally recorded as written in the source material, without interpretation. Editorial comment is sometimes made for clarification</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431436">
            <w:r w:rsidRPr="00950A6E">
              <w:t>Database, published documents</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431436">
            <w:r w:rsidRPr="00950A6E">
              <w:t>Ad hoc</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431436">
            <w:r w:rsidRPr="00950A6E">
              <w:t xml:space="preserve">Records extend back to early written history </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43143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431436">
            <w:r w:rsidRPr="00950A6E">
              <w:t xml:space="preserve">The database contains fully referenced, detailed information on how Māori used plants to survive in New Zealand, particularly before the arrival of Europeans. Material relating to later economic uses of some native plants is also recorded. </w:t>
            </w:r>
            <w:r w:rsidRPr="00950A6E">
              <w:br/>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431436">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431436">
            <w:r w:rsidRPr="00950A6E">
              <w:t>A record refers to a bibliographic reference, or a block of information relating to a plant.  All plants are listed under their botanical name (where known), with Māori and English common names, and can be searched on any known name. There is often more than one record relating to a particular plant.  Within each record, information is organised into categories, references which include the author, title, date, publisher, and notes, plant names are recorded in these fields, family, botanical names, previous names, Maori name and English common name.</w:t>
            </w:r>
          </w:p>
          <w:p w:rsidR="008B3D74" w:rsidRPr="00950A6E" w:rsidRDefault="008B3D74" w:rsidP="00431436"/>
          <w:p w:rsidR="008B3D74" w:rsidRPr="00950A6E" w:rsidRDefault="008B3D74" w:rsidP="00431436">
            <w:r w:rsidRPr="00950A6E">
              <w:t>Also included are pertinent references on traditional resource rights and intellectual property claims relating to plant uses by indigenous peoples.</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431436">
            <w:r w:rsidRPr="00950A6E">
              <w:t xml:space="preserve">Data accessed through website: </w:t>
            </w:r>
            <w:hyperlink r:id="rId220" w:history="1">
              <w:r w:rsidRPr="00950A6E">
                <w:rPr>
                  <w:rStyle w:val="Hyperlink"/>
                </w:rPr>
                <w:t>http://maoriplantuse.landcareresearch.co.nz</w:t>
              </w:r>
            </w:hyperlink>
            <w:r w:rsidRPr="00950A6E">
              <w:t xml:space="preserve"> </w:t>
            </w:r>
          </w:p>
        </w:tc>
      </w:tr>
      <w:tr w:rsidR="008B3D74" w:rsidRPr="00950A6E" w:rsidTr="00431436">
        <w:tc>
          <w:tcPr>
            <w:tcW w:w="2448" w:type="dxa"/>
          </w:tcPr>
          <w:p w:rsidR="008B3D74" w:rsidRPr="00950A6E" w:rsidRDefault="008B3D74" w:rsidP="00431436">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431436">
            <w:hyperlink r:id="rId221" w:history="1">
              <w:r w:rsidRPr="00950A6E">
                <w:rPr>
                  <w:rStyle w:val="Hyperlink"/>
                </w:rPr>
                <w:t>http://maoriplantuse.landcareresearch.co.nz/WebForms/default.aspx</w:t>
              </w:r>
            </w:hyperlink>
            <w:r w:rsidRPr="00950A6E">
              <w:t xml:space="preserve"> </w:t>
            </w:r>
          </w:p>
        </w:tc>
      </w:tr>
    </w:tbl>
    <w:p w:rsidR="008B3D74" w:rsidRPr="00586F83" w:rsidRDefault="008B3D74" w:rsidP="00586F83"/>
    <w:p w:rsidR="008B3D74" w:rsidRPr="00C30E79" w:rsidRDefault="008B3D74" w:rsidP="005660C6">
      <w:pPr>
        <w:pStyle w:val="Heading1"/>
      </w:pPr>
      <w:bookmarkStart w:id="278" w:name="_Toc250702838"/>
      <w:r>
        <w:t>Environmental Protection Effort</w:t>
      </w:r>
      <w:bookmarkEnd w:id="278"/>
    </w:p>
    <w:p w:rsidR="008B3D74" w:rsidRPr="00C44C9F" w:rsidRDefault="008B3D74" w:rsidP="005660C6">
      <w:pPr>
        <w:pStyle w:val="Heading2"/>
      </w:pPr>
      <w:bookmarkStart w:id="279" w:name="_Toc250702839"/>
      <w:r w:rsidRPr="00D357F1">
        <w:t>Biodiversity and Freshwater: A qualitative and quantitative study</w:t>
      </w:r>
      <w:bookmarkEnd w:id="276"/>
      <w:bookmarkEnd w:id="277"/>
      <w:bookmarkEnd w:id="27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7D569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DE2CA4">
            <w:pPr>
              <w:rPr>
                <w:rFonts w:cs="Arial"/>
              </w:rPr>
            </w:pPr>
            <w:r w:rsidRPr="00950A6E">
              <w:rPr>
                <w:rFonts w:cs="Arial"/>
              </w:rPr>
              <w:t>10. Environmental protection effort</w:t>
            </w:r>
          </w:p>
          <w:p w:rsidR="008B3D74" w:rsidRPr="00950A6E" w:rsidRDefault="008B3D74" w:rsidP="00DE2CA4">
            <w:pPr>
              <w:rPr>
                <w:rFonts w:cs="Arial"/>
              </w:rPr>
            </w:pPr>
            <w:r w:rsidRPr="00950A6E">
              <w:rPr>
                <w:rFonts w:cs="Arial"/>
              </w:rPr>
              <w:t>9. Ecosystems and biodiversity</w:t>
            </w:r>
          </w:p>
          <w:p w:rsidR="008B3D74" w:rsidRPr="00950A6E" w:rsidRDefault="008B3D74" w:rsidP="00DE2CA4">
            <w:pPr>
              <w:rPr>
                <w:rFonts w:cs="Arial"/>
              </w:rPr>
            </w:pPr>
            <w:r w:rsidRPr="00950A6E">
              <w:rPr>
                <w:rFonts w:cs="Arial"/>
              </w:rPr>
              <w:t>3. Freshwater</w:t>
            </w:r>
          </w:p>
        </w:tc>
      </w:tr>
      <w:tr w:rsidR="008B3D74" w:rsidRPr="00950A6E" w:rsidTr="007D569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DE2CA4">
            <w:pPr>
              <w:rPr>
                <w:rFonts w:cs="Arial"/>
              </w:rPr>
            </w:pPr>
            <w:r w:rsidRPr="00950A6E">
              <w:rPr>
                <w:rFonts w:cs="Arial"/>
              </w:rPr>
              <w:t>Derived Statistics</w:t>
            </w:r>
          </w:p>
        </w:tc>
      </w:tr>
      <w:tr w:rsidR="008B3D74" w:rsidRPr="00950A6E" w:rsidTr="007D569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DE2CA4">
            <w:pPr>
              <w:rPr>
                <w:rFonts w:cs="Arial"/>
              </w:rPr>
            </w:pPr>
            <w:r w:rsidRPr="00950A6E">
              <w:rPr>
                <w:rFonts w:cs="Arial"/>
              </w:rPr>
              <w:t>DOC</w:t>
            </w:r>
          </w:p>
        </w:tc>
      </w:tr>
      <w:tr w:rsidR="008B3D74" w:rsidRPr="00950A6E" w:rsidTr="007D5694">
        <w:tc>
          <w:tcPr>
            <w:tcW w:w="2448" w:type="dxa"/>
          </w:tcPr>
          <w:p w:rsidR="008B3D74" w:rsidRPr="00950A6E" w:rsidRDefault="008B3D74" w:rsidP="00C6318B">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DE2CA4">
            <w:pPr>
              <w:rPr>
                <w:rFonts w:cs="Arial"/>
              </w:rPr>
            </w:pPr>
            <w:r w:rsidRPr="00950A6E">
              <w:rPr>
                <w:rFonts w:cs="Arial"/>
              </w:rPr>
              <w:t>NA</w:t>
            </w:r>
          </w:p>
        </w:tc>
      </w:tr>
      <w:tr w:rsidR="008B3D74" w:rsidRPr="00950A6E" w:rsidTr="007D569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DE2CA4">
            <w:pPr>
              <w:rPr>
                <w:rFonts w:cs="Arial"/>
              </w:rPr>
            </w:pPr>
            <w:r w:rsidRPr="00950A6E">
              <w:rPr>
                <w:rFonts w:cs="Arial"/>
              </w:rPr>
              <w:t>NA</w:t>
            </w:r>
          </w:p>
        </w:tc>
      </w:tr>
      <w:tr w:rsidR="008B3D74" w:rsidRPr="00950A6E" w:rsidTr="007D569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DE2CA4">
            <w:pPr>
              <w:rPr>
                <w:rFonts w:cs="Arial"/>
              </w:rPr>
            </w:pPr>
            <w:r w:rsidRPr="00950A6E">
              <w:rPr>
                <w:rFonts w:cs="Arial"/>
              </w:rPr>
              <w:t>Ad hoc</w:t>
            </w:r>
          </w:p>
        </w:tc>
      </w:tr>
      <w:tr w:rsidR="008B3D74" w:rsidRPr="00950A6E" w:rsidTr="007D569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DE2CA4">
            <w:pPr>
              <w:rPr>
                <w:rFonts w:cs="Arial"/>
              </w:rPr>
            </w:pPr>
            <w:r w:rsidRPr="00950A6E">
              <w:rPr>
                <w:rFonts w:cs="Arial"/>
              </w:rPr>
              <w:t>2005</w:t>
            </w:r>
          </w:p>
        </w:tc>
      </w:tr>
      <w:tr w:rsidR="008B3D74" w:rsidRPr="00950A6E" w:rsidTr="007D569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DE2CA4">
            <w:pPr>
              <w:rPr>
                <w:rFonts w:cs="Arial"/>
              </w:rPr>
            </w:pPr>
            <w:r w:rsidRPr="00950A6E">
              <w:rPr>
                <w:rFonts w:cs="Arial"/>
              </w:rPr>
              <w:t>To learn about New Zealanders' levels of understanding and values for biodiversity and freshwater; explore motivational triggers and possible avenues for any awareness-raising or behaviour change programmes and activities to be undertaken on biodiversity and freshwater; establish a benchmark against which future measurements can be taken to identify any shifts due to government programmes and/or activities, or due to wider social shifts.</w:t>
            </w:r>
          </w:p>
        </w:tc>
      </w:tr>
      <w:tr w:rsidR="008B3D74" w:rsidRPr="00950A6E" w:rsidTr="007D569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DC3D1A" w:rsidRDefault="008B3D74" w:rsidP="00207BCE">
            <w:pPr>
              <w:pStyle w:val="NormalWeb"/>
              <w:numPr>
                <w:ilvl w:val="0"/>
                <w:numId w:val="4"/>
              </w:numPr>
              <w:spacing w:before="0" w:beforeAutospacing="0" w:after="0" w:afterAutospacing="0"/>
              <w:rPr>
                <w:rFonts w:ascii="Calibri" w:hAnsi="Calibri" w:cs="Arial"/>
                <w:sz w:val="22"/>
                <w:szCs w:val="22"/>
              </w:rPr>
            </w:pPr>
            <w:r w:rsidRPr="00DC3D1A">
              <w:rPr>
                <w:rFonts w:ascii="Calibri" w:hAnsi="Calibri" w:cs="Arial"/>
                <w:sz w:val="22"/>
                <w:szCs w:val="22"/>
              </w:rPr>
              <w:t xml:space="preserve">Important issues for New Zealanders and importance of the environment personally; </w:t>
            </w:r>
          </w:p>
          <w:p w:rsidR="008B3D74" w:rsidRPr="00DC3D1A" w:rsidRDefault="008B3D74" w:rsidP="00207BCE">
            <w:pPr>
              <w:pStyle w:val="NormalWeb"/>
              <w:numPr>
                <w:ilvl w:val="0"/>
                <w:numId w:val="4"/>
              </w:numPr>
              <w:spacing w:before="0" w:beforeAutospacing="0" w:after="0" w:afterAutospacing="0"/>
              <w:rPr>
                <w:rFonts w:ascii="Calibri" w:hAnsi="Calibri" w:cs="Arial"/>
                <w:sz w:val="22"/>
                <w:szCs w:val="22"/>
              </w:rPr>
            </w:pPr>
            <w:r>
              <w:rPr>
                <w:rFonts w:ascii="Calibri" w:hAnsi="Calibri" w:cs="Arial"/>
                <w:sz w:val="22"/>
                <w:szCs w:val="22"/>
              </w:rPr>
              <w:t>U</w:t>
            </w:r>
            <w:r w:rsidRPr="00DC3D1A">
              <w:rPr>
                <w:rFonts w:ascii="Calibri" w:hAnsi="Calibri" w:cs="Arial"/>
                <w:sz w:val="22"/>
                <w:szCs w:val="22"/>
              </w:rPr>
              <w:t xml:space="preserve">nderstanding and awareness of the environment; </w:t>
            </w:r>
          </w:p>
          <w:p w:rsidR="008B3D74" w:rsidRPr="00950A6E" w:rsidRDefault="008B3D74" w:rsidP="00207BCE">
            <w:pPr>
              <w:numPr>
                <w:ilvl w:val="0"/>
                <w:numId w:val="4"/>
              </w:numPr>
              <w:spacing w:after="0" w:line="240" w:lineRule="auto"/>
              <w:rPr>
                <w:rFonts w:cs="Arial"/>
              </w:rPr>
            </w:pPr>
            <w:r w:rsidRPr="00950A6E">
              <w:rPr>
                <w:rFonts w:cs="Arial"/>
              </w:rPr>
              <w:t xml:space="preserve">Biodiversity and ecosystems; </w:t>
            </w:r>
          </w:p>
          <w:p w:rsidR="008B3D74" w:rsidRPr="00950A6E" w:rsidRDefault="008B3D74" w:rsidP="00207BCE">
            <w:pPr>
              <w:numPr>
                <w:ilvl w:val="0"/>
                <w:numId w:val="4"/>
              </w:numPr>
              <w:spacing w:after="0" w:line="240" w:lineRule="auto"/>
              <w:rPr>
                <w:rFonts w:cs="Arial"/>
              </w:rPr>
            </w:pPr>
            <w:r w:rsidRPr="00950A6E">
              <w:rPr>
                <w:rFonts w:cs="Arial"/>
              </w:rPr>
              <w:t xml:space="preserve">Importance of specific environmental areas; </w:t>
            </w:r>
          </w:p>
          <w:p w:rsidR="008B3D74" w:rsidRPr="00950A6E" w:rsidRDefault="008B3D74" w:rsidP="00207BCE">
            <w:pPr>
              <w:numPr>
                <w:ilvl w:val="0"/>
                <w:numId w:val="4"/>
              </w:numPr>
              <w:spacing w:after="0" w:line="240" w:lineRule="auto"/>
              <w:rPr>
                <w:rFonts w:cs="Arial"/>
              </w:rPr>
            </w:pPr>
            <w:r w:rsidRPr="00950A6E">
              <w:rPr>
                <w:rFonts w:cs="Arial"/>
              </w:rPr>
              <w:t xml:space="preserve">Current status and threats to environment; </w:t>
            </w:r>
          </w:p>
          <w:p w:rsidR="008B3D74" w:rsidRPr="00950A6E" w:rsidRDefault="008B3D74" w:rsidP="00207BCE">
            <w:pPr>
              <w:numPr>
                <w:ilvl w:val="0"/>
                <w:numId w:val="4"/>
              </w:numPr>
              <w:spacing w:after="0" w:line="240" w:lineRule="auto"/>
              <w:rPr>
                <w:rFonts w:cs="Arial"/>
              </w:rPr>
            </w:pPr>
            <w:r w:rsidRPr="00950A6E">
              <w:rPr>
                <w:rFonts w:cs="Arial"/>
              </w:rPr>
              <w:t xml:space="preserve">Environmental behaviour; </w:t>
            </w:r>
          </w:p>
          <w:p w:rsidR="008B3D74" w:rsidRPr="00950A6E" w:rsidRDefault="008B3D74" w:rsidP="00207BCE">
            <w:pPr>
              <w:numPr>
                <w:ilvl w:val="0"/>
                <w:numId w:val="4"/>
              </w:numPr>
              <w:spacing w:after="0" w:line="240" w:lineRule="auto"/>
              <w:rPr>
                <w:rFonts w:cs="Arial"/>
              </w:rPr>
            </w:pPr>
            <w:r w:rsidRPr="00950A6E">
              <w:rPr>
                <w:rFonts w:cs="Arial"/>
              </w:rPr>
              <w:t xml:space="preserve">Communication issues; </w:t>
            </w:r>
          </w:p>
          <w:p w:rsidR="008B3D74" w:rsidRPr="00DC3D1A" w:rsidRDefault="008B3D74" w:rsidP="00207BCE">
            <w:pPr>
              <w:pStyle w:val="NormalWeb"/>
              <w:numPr>
                <w:ilvl w:val="0"/>
                <w:numId w:val="4"/>
              </w:numPr>
              <w:spacing w:before="0" w:beforeAutospacing="0" w:after="0" w:afterAutospacing="0"/>
              <w:rPr>
                <w:rFonts w:ascii="Calibri" w:hAnsi="Calibri" w:cs="Arial"/>
                <w:sz w:val="22"/>
                <w:szCs w:val="22"/>
              </w:rPr>
            </w:pPr>
            <w:r w:rsidRPr="00DC3D1A">
              <w:rPr>
                <w:rFonts w:ascii="Calibri" w:hAnsi="Calibri" w:cs="Arial"/>
                <w:sz w:val="22"/>
                <w:szCs w:val="22"/>
              </w:rPr>
              <w:t>Segmentation analysis.</w:t>
            </w:r>
          </w:p>
        </w:tc>
      </w:tr>
      <w:tr w:rsidR="008B3D74" w:rsidRPr="00950A6E" w:rsidTr="007D569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7D5694">
            <w:pPr>
              <w:rPr>
                <w:rFonts w:cs="Arial"/>
              </w:rPr>
            </w:pPr>
            <w:r w:rsidRPr="00950A6E">
              <w:rPr>
                <w:rFonts w:cs="Arial"/>
              </w:rPr>
              <w:t>Available on request, some (freshwater) information available on the NIWA Freshwater Fish Database</w:t>
            </w:r>
          </w:p>
        </w:tc>
      </w:tr>
      <w:tr w:rsidR="008B3D74" w:rsidRPr="00950A6E" w:rsidTr="007D569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DE2CA4">
            <w:pPr>
              <w:rPr>
                <w:rFonts w:cs="Arial"/>
              </w:rPr>
            </w:pPr>
            <w:r w:rsidRPr="00950A6E">
              <w:rPr>
                <w:rFonts w:cs="Arial"/>
              </w:rPr>
              <w:t>This was a market research report undertaken by UMR Research Ltd</w:t>
            </w:r>
          </w:p>
        </w:tc>
      </w:tr>
    </w:tbl>
    <w:p w:rsidR="008B3D74" w:rsidRDefault="008B3D74" w:rsidP="00DE2CA4">
      <w:pPr>
        <w:pStyle w:val="Heading3"/>
        <w:rPr>
          <w:rFonts w:ascii="Arial" w:hAnsi="Arial" w:cs="Arial"/>
          <w:b w:val="0"/>
        </w:rPr>
      </w:pPr>
      <w:bookmarkStart w:id="280" w:name="_Toc241038835"/>
    </w:p>
    <w:p w:rsidR="008B3D74" w:rsidRDefault="008B3D74" w:rsidP="00DE2CA4">
      <w:pPr>
        <w:pStyle w:val="Heading3"/>
        <w:rPr>
          <w:rFonts w:ascii="Arial" w:hAnsi="Arial" w:cs="Arial"/>
          <w:b w:val="0"/>
        </w:rPr>
      </w:pPr>
    </w:p>
    <w:p w:rsidR="008B3D74" w:rsidRDefault="008B3D74" w:rsidP="00DE2CA4">
      <w:pPr>
        <w:pStyle w:val="Heading3"/>
        <w:rPr>
          <w:rFonts w:ascii="Arial" w:hAnsi="Arial" w:cs="Arial"/>
          <w:b w:val="0"/>
        </w:rPr>
      </w:pPr>
    </w:p>
    <w:p w:rsidR="008B3D74" w:rsidRDefault="008B3D74" w:rsidP="00DE2CA4">
      <w:pPr>
        <w:pStyle w:val="Heading3"/>
        <w:rPr>
          <w:rFonts w:ascii="Arial" w:hAnsi="Arial" w:cs="Arial"/>
          <w:b w:val="0"/>
        </w:rPr>
      </w:pPr>
    </w:p>
    <w:p w:rsidR="008B3D74" w:rsidRPr="00D357F1" w:rsidRDefault="008B3D74" w:rsidP="005660C6">
      <w:pPr>
        <w:pStyle w:val="Heading2"/>
      </w:pPr>
      <w:bookmarkStart w:id="281" w:name="_Toc250702840"/>
      <w:r w:rsidRPr="00D357F1">
        <w:t>Incidents database</w:t>
      </w:r>
      <w:bookmarkEnd w:id="280"/>
      <w:bookmarkEnd w:id="28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DE2CA4">
            <w:pPr>
              <w:rPr>
                <w:rFonts w:cs="Arial"/>
              </w:rPr>
            </w:pPr>
            <w:r w:rsidRPr="00950A6E">
              <w:rPr>
                <w:rFonts w:cs="Arial"/>
              </w:rPr>
              <w:t>10. Environmental protection effort</w:t>
            </w:r>
          </w:p>
          <w:p w:rsidR="008B3D74" w:rsidRPr="00950A6E" w:rsidRDefault="008B3D74" w:rsidP="00DE2CA4">
            <w:pPr>
              <w:rPr>
                <w:rFonts w:cs="Arial"/>
              </w:rPr>
            </w:pPr>
            <w:r w:rsidRPr="00950A6E">
              <w:rPr>
                <w:rFonts w:cs="Arial"/>
              </w:rPr>
              <w:t xml:space="preserve">6. Materials and Waste; </w:t>
            </w:r>
          </w:p>
          <w:p w:rsidR="008B3D74" w:rsidRPr="00950A6E" w:rsidRDefault="008B3D74" w:rsidP="00DE2CA4">
            <w:pPr>
              <w:rPr>
                <w:rFonts w:cs="Arial"/>
              </w:rPr>
            </w:pPr>
            <w:r w:rsidRPr="00950A6E">
              <w:rPr>
                <w:rFonts w:cs="Arial"/>
              </w:rPr>
              <w:t xml:space="preserve">9. Ecosystems and biodiversity; </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DE2CA4">
            <w:pPr>
              <w:rPr>
                <w:rFonts w:cs="Arial"/>
              </w:rPr>
            </w:pPr>
            <w:r w:rsidRPr="00950A6E">
              <w:rPr>
                <w:rFonts w:cs="Arial"/>
              </w:rPr>
              <w:t>Database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DE2CA4">
            <w:pPr>
              <w:rPr>
                <w:rFonts w:cs="Arial"/>
              </w:rPr>
            </w:pPr>
            <w:r w:rsidRPr="00950A6E">
              <w:rPr>
                <w:rFonts w:cs="Arial"/>
              </w:rPr>
              <w:t>ERMA New Zealand</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DE2CA4">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DE2CA4">
            <w:pPr>
              <w:rPr>
                <w:rFonts w:cs="Arial"/>
              </w:rPr>
            </w:pPr>
            <w:r w:rsidRPr="00950A6E">
              <w:rPr>
                <w:rFonts w:cs="Arial"/>
              </w:rPr>
              <w:t>data is sourced from media reports and reports from enforcement agencies, e.g. Department of Labour, NZ Fire Service, Police, PHUs, etc.</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DE2CA4">
            <w:pPr>
              <w:rPr>
                <w:rFonts w:cs="Arial"/>
              </w:rPr>
            </w:pPr>
            <w:r w:rsidRPr="00950A6E">
              <w:rPr>
                <w:rFonts w:cs="Arial"/>
              </w:rPr>
              <w:t>Reports</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DE2CA4">
            <w:pPr>
              <w:rPr>
                <w:rFonts w:cs="Arial"/>
              </w:rPr>
            </w:pPr>
            <w:r w:rsidRPr="00950A6E">
              <w:rPr>
                <w:rFonts w:cs="Arial"/>
              </w:rPr>
              <w:t>Information is entered into the database daily (as incident reports are received) and reviewed approximately fortnightly</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DE2CA4">
            <w:pPr>
              <w:rPr>
                <w:rFonts w:cs="Arial"/>
              </w:rPr>
            </w:pPr>
            <w:r w:rsidRPr="00950A6E">
              <w:rPr>
                <w:rFonts w:cs="Arial"/>
              </w:rPr>
              <w:t>July 07 to present day.  Older data also available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DE2CA4">
            <w:pPr>
              <w:rPr>
                <w:rFonts w:cs="Arial"/>
              </w:rPr>
            </w:pPr>
            <w:r w:rsidRPr="00950A6E">
              <w:rPr>
                <w:rFonts w:cs="Arial"/>
              </w:rPr>
              <w:t>To identify the number and nature of incidents that are occurring which involve harm to the environment from hazardous substances or new organisms.  Data is used to analyse trends and identify areas where substances/organisms need to be better regulated.</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207BCE">
            <w:pPr>
              <w:numPr>
                <w:ilvl w:val="0"/>
                <w:numId w:val="5"/>
              </w:numPr>
              <w:spacing w:after="0" w:line="240" w:lineRule="auto"/>
              <w:rPr>
                <w:rFonts w:cs="Arial"/>
              </w:rPr>
            </w:pPr>
            <w:r w:rsidRPr="00950A6E">
              <w:rPr>
                <w:rFonts w:cs="Arial"/>
              </w:rPr>
              <w:t>The hazardous substance or new organism involved in the incident</w:t>
            </w:r>
          </w:p>
          <w:p w:rsidR="008B3D74" w:rsidRPr="00950A6E" w:rsidRDefault="008B3D74" w:rsidP="00207BCE">
            <w:pPr>
              <w:numPr>
                <w:ilvl w:val="0"/>
                <w:numId w:val="5"/>
              </w:numPr>
              <w:spacing w:after="0" w:line="240" w:lineRule="auto"/>
              <w:rPr>
                <w:rFonts w:cs="Arial"/>
              </w:rPr>
            </w:pPr>
            <w:r w:rsidRPr="00950A6E">
              <w:rPr>
                <w:rFonts w:cs="Arial"/>
              </w:rPr>
              <w:t>Incident location</w:t>
            </w:r>
          </w:p>
          <w:p w:rsidR="008B3D74" w:rsidRPr="00950A6E" w:rsidRDefault="008B3D74" w:rsidP="00207BCE">
            <w:pPr>
              <w:numPr>
                <w:ilvl w:val="0"/>
                <w:numId w:val="5"/>
              </w:numPr>
              <w:spacing w:after="0" w:line="240" w:lineRule="auto"/>
              <w:rPr>
                <w:rFonts w:cs="Arial"/>
              </w:rPr>
            </w:pPr>
            <w:r w:rsidRPr="00950A6E">
              <w:rPr>
                <w:rFonts w:cs="Arial"/>
              </w:rPr>
              <w:t>Reporting agency</w:t>
            </w:r>
          </w:p>
          <w:p w:rsidR="008B3D74" w:rsidRPr="00950A6E" w:rsidRDefault="008B3D74" w:rsidP="00207BCE">
            <w:pPr>
              <w:numPr>
                <w:ilvl w:val="0"/>
                <w:numId w:val="5"/>
              </w:numPr>
              <w:spacing w:after="0" w:line="240" w:lineRule="auto"/>
              <w:rPr>
                <w:rFonts w:cs="Arial"/>
              </w:rPr>
            </w:pPr>
            <w:r w:rsidRPr="00950A6E">
              <w:rPr>
                <w:rFonts w:cs="Arial"/>
              </w:rPr>
              <w:t>Cause of incident</w:t>
            </w:r>
          </w:p>
          <w:p w:rsidR="008B3D74" w:rsidRPr="00950A6E" w:rsidRDefault="008B3D74" w:rsidP="00207BCE">
            <w:pPr>
              <w:numPr>
                <w:ilvl w:val="0"/>
                <w:numId w:val="5"/>
              </w:numPr>
              <w:spacing w:after="0" w:line="240" w:lineRule="auto"/>
              <w:rPr>
                <w:rFonts w:cs="Arial"/>
              </w:rPr>
            </w:pPr>
            <w:r w:rsidRPr="00950A6E">
              <w:rPr>
                <w:rFonts w:cs="Arial"/>
              </w:rPr>
              <w:t>Adverse effects on human health (including injury and mortality figures and exposure pathway)</w:t>
            </w:r>
          </w:p>
          <w:p w:rsidR="008B3D74" w:rsidRPr="00950A6E" w:rsidRDefault="008B3D74" w:rsidP="00207BCE">
            <w:pPr>
              <w:numPr>
                <w:ilvl w:val="0"/>
                <w:numId w:val="5"/>
              </w:numPr>
              <w:spacing w:after="0" w:line="240" w:lineRule="auto"/>
              <w:rPr>
                <w:rFonts w:cs="Arial"/>
              </w:rPr>
            </w:pPr>
            <w:r w:rsidRPr="00950A6E">
              <w:rPr>
                <w:rFonts w:cs="Arial"/>
              </w:rPr>
              <w:t>Adverse effects on the environment (and part of the environment: water, land or air effected)</w:t>
            </w:r>
          </w:p>
          <w:p w:rsidR="008B3D74" w:rsidRPr="00950A6E" w:rsidRDefault="008B3D74" w:rsidP="00207BCE">
            <w:pPr>
              <w:numPr>
                <w:ilvl w:val="0"/>
                <w:numId w:val="5"/>
              </w:numPr>
              <w:spacing w:after="0" w:line="240" w:lineRule="auto"/>
              <w:rPr>
                <w:rFonts w:cs="Arial"/>
              </w:rPr>
            </w:pPr>
            <w:r w:rsidRPr="00950A6E">
              <w:rPr>
                <w:rFonts w:cs="Arial"/>
              </w:rPr>
              <w:t>Incident level (degree of impact or adverse effect)</w:t>
            </w:r>
          </w:p>
          <w:p w:rsidR="008B3D74" w:rsidRPr="00950A6E" w:rsidRDefault="008B3D74" w:rsidP="00207BCE">
            <w:pPr>
              <w:numPr>
                <w:ilvl w:val="0"/>
                <w:numId w:val="5"/>
              </w:numPr>
              <w:spacing w:after="0" w:line="240" w:lineRule="auto"/>
              <w:rPr>
                <w:rFonts w:cs="Arial"/>
              </w:rPr>
            </w:pPr>
            <w:r w:rsidRPr="00950A6E">
              <w:rPr>
                <w:rFonts w:cs="Arial"/>
              </w:rPr>
              <w:t>If the incident resulted in a prosecution under the HSNO Act</w:t>
            </w:r>
          </w:p>
          <w:p w:rsidR="008B3D74" w:rsidRPr="00950A6E" w:rsidRDefault="008B3D74" w:rsidP="00207BCE">
            <w:pPr>
              <w:numPr>
                <w:ilvl w:val="0"/>
                <w:numId w:val="5"/>
              </w:numPr>
              <w:spacing w:after="0" w:line="240" w:lineRule="auto"/>
              <w:rPr>
                <w:rFonts w:cs="Arial"/>
              </w:rPr>
            </w:pPr>
            <w:r w:rsidRPr="00950A6E">
              <w:rPr>
                <w:rFonts w:cs="Arial"/>
              </w:rPr>
              <w:t>If the incident was a result of non-compliance with the HSNO Act</w:t>
            </w:r>
          </w:p>
          <w:p w:rsidR="008B3D74" w:rsidRPr="00950A6E" w:rsidRDefault="008B3D74" w:rsidP="00207BCE">
            <w:pPr>
              <w:numPr>
                <w:ilvl w:val="0"/>
                <w:numId w:val="5"/>
              </w:numPr>
              <w:spacing w:after="0" w:line="240" w:lineRule="auto"/>
              <w:rPr>
                <w:rFonts w:cs="Arial"/>
              </w:rPr>
            </w:pPr>
            <w:r w:rsidRPr="00950A6E">
              <w:rPr>
                <w:rFonts w:cs="Arial"/>
              </w:rPr>
              <w:t>Enforcement action details</w:t>
            </w:r>
          </w:p>
          <w:p w:rsidR="008B3D74" w:rsidRPr="00950A6E" w:rsidRDefault="008B3D74" w:rsidP="00DE2CA4">
            <w:pPr>
              <w:rPr>
                <w:rFonts w:cs="Arial"/>
              </w:rPr>
            </w:pP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DE2CA4">
            <w:pPr>
              <w:rPr>
                <w:rFonts w:cs="Arial"/>
              </w:rPr>
            </w:pPr>
            <w:r w:rsidRPr="00950A6E">
              <w:rPr>
                <w:rFonts w:cs="Arial"/>
              </w:rPr>
              <w:t>Summaries of data are publicly available.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DE2CA4">
            <w:pPr>
              <w:rPr>
                <w:rFonts w:cs="Arial"/>
              </w:rPr>
            </w:pPr>
            <w:hyperlink r:id="rId222" w:history="1">
              <w:r w:rsidRPr="00950A6E">
                <w:rPr>
                  <w:rStyle w:val="Hyperlink"/>
                  <w:rFonts w:cs="Arial"/>
                </w:rPr>
                <w:t>http://www.ermanz.govt.nz/no/compliance/incidents0708.html</w:t>
              </w:r>
            </w:hyperlink>
          </w:p>
          <w:p w:rsidR="008B3D74" w:rsidRPr="00950A6E" w:rsidRDefault="008B3D74" w:rsidP="00DE2CA4">
            <w:pPr>
              <w:rPr>
                <w:rFonts w:cs="Arial"/>
              </w:rPr>
            </w:pPr>
            <w:hyperlink r:id="rId223" w:history="1">
              <w:r w:rsidRPr="00950A6E">
                <w:rPr>
                  <w:rStyle w:val="Hyperlink"/>
                  <w:rFonts w:cs="Arial"/>
                </w:rPr>
                <w:t>http://www.ermanz.govt.nz/hs/incidents.html</w:t>
              </w:r>
            </w:hyperlink>
          </w:p>
        </w:tc>
      </w:tr>
    </w:tbl>
    <w:p w:rsidR="008B3D74" w:rsidRPr="00D357F1" w:rsidRDefault="008B3D74" w:rsidP="00DE2CA4">
      <w:pPr>
        <w:rPr>
          <w:rFonts w:ascii="Arial" w:hAnsi="Arial" w:cs="Arial"/>
        </w:rPr>
      </w:pPr>
    </w:p>
    <w:p w:rsidR="008B3D74" w:rsidRPr="00D357F1" w:rsidRDefault="008B3D74" w:rsidP="00DE2CA4">
      <w:pPr>
        <w:rPr>
          <w:rFonts w:ascii="Arial" w:hAnsi="Arial" w:cs="Arial"/>
        </w:rPr>
      </w:pPr>
      <w:r w:rsidRPr="00D357F1">
        <w:rPr>
          <w:rFonts w:ascii="Arial" w:hAnsi="Arial" w:cs="Arial"/>
        </w:rPr>
        <w:br w:type="page"/>
      </w:r>
    </w:p>
    <w:p w:rsidR="008B3D74" w:rsidRDefault="008B3D74" w:rsidP="00DC3D1A">
      <w:pPr>
        <w:pStyle w:val="Heading2"/>
      </w:pPr>
      <w:r>
        <w:t xml:space="preserve"> </w:t>
      </w:r>
      <w:bookmarkStart w:id="282" w:name="_Toc250702841"/>
      <w:r w:rsidRPr="00DC3D1A">
        <w:t>Chemical Classification Information Database (CCID)</w:t>
      </w:r>
      <w:bookmarkEnd w:id="282"/>
    </w:p>
    <w:p w:rsidR="008B3D74" w:rsidRPr="00AC257A" w:rsidRDefault="008B3D74" w:rsidP="0051048D">
      <w:pPr>
        <w:pStyle w:val="Subtitle"/>
      </w:pPr>
      <w:bookmarkStart w:id="283" w:name="_Toc241038836"/>
      <w:r>
        <w:t>a</w:t>
      </w:r>
      <w:r w:rsidRPr="00AC257A">
        <w:t>ka HSNO Register</w:t>
      </w:r>
      <w:bookmarkEnd w:id="283"/>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DE2CA4">
            <w:pPr>
              <w:rPr>
                <w:rFonts w:cs="Arial"/>
              </w:rPr>
            </w:pPr>
            <w:r w:rsidRPr="00950A6E">
              <w:rPr>
                <w:rFonts w:cs="Arial"/>
              </w:rPr>
              <w:t xml:space="preserve">10. Environmental protection effort; </w:t>
            </w:r>
          </w:p>
          <w:p w:rsidR="008B3D74" w:rsidRPr="00950A6E" w:rsidRDefault="008B3D74" w:rsidP="00DE2CA4">
            <w:pPr>
              <w:rPr>
                <w:rFonts w:cs="Arial"/>
              </w:rPr>
            </w:pPr>
            <w:r w:rsidRPr="00950A6E">
              <w:rPr>
                <w:rFonts w:cs="Arial"/>
              </w:rPr>
              <w:t>9. Ecosystems and Biodiversity</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DE2CA4">
            <w:pPr>
              <w:rPr>
                <w:rFonts w:cs="Arial"/>
              </w:rPr>
            </w:pPr>
            <w:r w:rsidRPr="00950A6E">
              <w:rPr>
                <w:rFonts w:cs="Arial"/>
              </w:rPr>
              <w:t>Administrative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DE2CA4">
            <w:pPr>
              <w:rPr>
                <w:rFonts w:cs="Arial"/>
              </w:rPr>
            </w:pPr>
            <w:r w:rsidRPr="00950A6E">
              <w:rPr>
                <w:rFonts w:cs="Arial"/>
              </w:rPr>
              <w:t>ERMA New Zealand</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DE2CA4">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DE2CA4">
            <w:pPr>
              <w:rPr>
                <w:rFonts w:cs="Arial"/>
              </w:rPr>
            </w:pPr>
            <w:r w:rsidRPr="00950A6E">
              <w:rPr>
                <w:rFonts w:cs="Arial"/>
              </w:rPr>
              <w:t>Ongoing</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DE2CA4">
            <w:pPr>
              <w:rPr>
                <w:rFonts w:cs="Arial"/>
              </w:rPr>
            </w:pPr>
            <w:r w:rsidRPr="00950A6E">
              <w:rPr>
                <w:rFonts w:cs="Arial"/>
              </w:rPr>
              <w:t>1998 to present day</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DE2CA4">
            <w:pPr>
              <w:rPr>
                <w:rFonts w:cs="Arial"/>
              </w:rPr>
            </w:pPr>
            <w:r w:rsidRPr="00950A6E">
              <w:rPr>
                <w:rFonts w:cs="Arial"/>
              </w:rPr>
              <w:t>Record of substances/organisms applications made under the HSNO Act and their relevant controls.  Substances/organisms must be approved in order to be used in NZ.</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207BCE">
            <w:pPr>
              <w:numPr>
                <w:ilvl w:val="0"/>
                <w:numId w:val="6"/>
              </w:numPr>
              <w:spacing w:after="0" w:line="240" w:lineRule="auto"/>
              <w:rPr>
                <w:rFonts w:cs="Arial"/>
              </w:rPr>
            </w:pPr>
            <w:r w:rsidRPr="00950A6E">
              <w:rPr>
                <w:rFonts w:cs="Arial"/>
              </w:rPr>
              <w:t>Applicant’s details</w:t>
            </w:r>
          </w:p>
          <w:p w:rsidR="008B3D74" w:rsidRPr="00950A6E" w:rsidRDefault="008B3D74" w:rsidP="00207BCE">
            <w:pPr>
              <w:numPr>
                <w:ilvl w:val="0"/>
                <w:numId w:val="6"/>
              </w:numPr>
              <w:spacing w:after="0" w:line="240" w:lineRule="auto"/>
              <w:rPr>
                <w:rFonts w:cs="Arial"/>
              </w:rPr>
            </w:pPr>
            <w:r w:rsidRPr="00950A6E">
              <w:rPr>
                <w:rFonts w:cs="Arial"/>
              </w:rPr>
              <w:t>Description of substance/organism</w:t>
            </w:r>
          </w:p>
          <w:p w:rsidR="008B3D74" w:rsidRPr="00950A6E" w:rsidRDefault="008B3D74" w:rsidP="00207BCE">
            <w:pPr>
              <w:numPr>
                <w:ilvl w:val="0"/>
                <w:numId w:val="6"/>
              </w:numPr>
              <w:spacing w:after="0" w:line="240" w:lineRule="auto"/>
              <w:rPr>
                <w:rFonts w:cs="Arial"/>
              </w:rPr>
            </w:pPr>
            <w:r w:rsidRPr="00950A6E">
              <w:rPr>
                <w:rFonts w:cs="Arial"/>
              </w:rPr>
              <w:t>Purpose of application</w:t>
            </w:r>
          </w:p>
          <w:p w:rsidR="008B3D74" w:rsidRPr="00950A6E" w:rsidRDefault="008B3D74" w:rsidP="00207BCE">
            <w:pPr>
              <w:numPr>
                <w:ilvl w:val="0"/>
                <w:numId w:val="6"/>
              </w:numPr>
              <w:spacing w:after="0" w:line="240" w:lineRule="auto"/>
              <w:rPr>
                <w:rFonts w:cs="Arial"/>
              </w:rPr>
            </w:pPr>
            <w:r w:rsidRPr="00950A6E">
              <w:rPr>
                <w:rFonts w:cs="Arial"/>
              </w:rPr>
              <w:t xml:space="preserve">If application approved or declined </w:t>
            </w:r>
          </w:p>
          <w:p w:rsidR="008B3D74" w:rsidRPr="00950A6E" w:rsidRDefault="008B3D74" w:rsidP="00207BCE">
            <w:pPr>
              <w:numPr>
                <w:ilvl w:val="0"/>
                <w:numId w:val="6"/>
              </w:numPr>
              <w:spacing w:after="0" w:line="240" w:lineRule="auto"/>
              <w:rPr>
                <w:rFonts w:cs="Arial"/>
              </w:rPr>
            </w:pPr>
            <w:r w:rsidRPr="00950A6E">
              <w:rPr>
                <w:rFonts w:cs="Arial"/>
              </w:rPr>
              <w:t>Controls applied</w:t>
            </w:r>
          </w:p>
          <w:p w:rsidR="008B3D74" w:rsidRPr="00950A6E" w:rsidRDefault="008B3D74" w:rsidP="00207BCE">
            <w:pPr>
              <w:numPr>
                <w:ilvl w:val="0"/>
                <w:numId w:val="6"/>
              </w:numPr>
              <w:spacing w:after="0" w:line="240" w:lineRule="auto"/>
              <w:rPr>
                <w:rFonts w:cs="Arial"/>
              </w:rPr>
            </w:pPr>
            <w:r w:rsidRPr="00950A6E">
              <w:rPr>
                <w:rFonts w:cs="Arial"/>
              </w:rPr>
              <w:t>Details of low risk organisms</w:t>
            </w:r>
          </w:p>
          <w:p w:rsidR="008B3D74" w:rsidRPr="00950A6E" w:rsidRDefault="008B3D74" w:rsidP="00DE2CA4">
            <w:pPr>
              <w:ind w:left="720"/>
              <w:rPr>
                <w:rFonts w:cs="Arial"/>
              </w:rPr>
            </w:pP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DE2CA4">
            <w:pPr>
              <w:rPr>
                <w:rFonts w:cs="Arial"/>
              </w:rPr>
            </w:pPr>
            <w:r w:rsidRPr="00950A6E">
              <w:rPr>
                <w:rFonts w:cs="Arial"/>
              </w:rPr>
              <w:t>Publicly available on ERMANZ website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DE2CA4">
            <w:pPr>
              <w:rPr>
                <w:rFonts w:cs="Arial"/>
              </w:rPr>
            </w:pPr>
            <w:hyperlink r:id="rId224" w:history="1">
              <w:r w:rsidRPr="00950A6E">
                <w:rPr>
                  <w:rStyle w:val="Hyperlink"/>
                  <w:rFonts w:cs="Arial"/>
                </w:rPr>
                <w:t>http://www.ermanz.govt.nz/search/registers.html</w:t>
              </w:r>
            </w:hyperlink>
          </w:p>
        </w:tc>
      </w:tr>
    </w:tbl>
    <w:p w:rsidR="008B3D74" w:rsidRPr="00D357F1" w:rsidRDefault="008B3D74" w:rsidP="00DE2CA4">
      <w:pPr>
        <w:rPr>
          <w:rFonts w:ascii="Arial" w:hAnsi="Arial" w:cs="Arial"/>
        </w:rPr>
      </w:pPr>
    </w:p>
    <w:p w:rsidR="008B3D74" w:rsidRPr="00C44C9F" w:rsidRDefault="008B3D74" w:rsidP="005660C6">
      <w:pPr>
        <w:pStyle w:val="Heading2"/>
      </w:pPr>
      <w:bookmarkStart w:id="284" w:name="_Toc219799575"/>
      <w:bookmarkStart w:id="285" w:name="_Toc241038837"/>
      <w:bookmarkStart w:id="286" w:name="_Toc250702842"/>
      <w:r w:rsidRPr="00D357F1">
        <w:t>Part VI Approvals Registers</w:t>
      </w:r>
      <w:bookmarkEnd w:id="284"/>
      <w:bookmarkEnd w:id="285"/>
      <w:bookmarkEnd w:id="28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DE2CA4">
            <w:pPr>
              <w:rPr>
                <w:rFonts w:cs="Arial"/>
              </w:rPr>
            </w:pPr>
            <w:r w:rsidRPr="00950A6E">
              <w:rPr>
                <w:rFonts w:cs="Arial"/>
              </w:rPr>
              <w:t>10. Environmental protection effort</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DE2CA4">
            <w:pPr>
              <w:rPr>
                <w:rFonts w:cs="Arial"/>
              </w:rPr>
            </w:pPr>
            <w:r w:rsidRPr="00950A6E">
              <w:rPr>
                <w:rFonts w:cs="Arial"/>
              </w:rPr>
              <w:t>Administrative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DE2CA4">
            <w:pPr>
              <w:rPr>
                <w:rFonts w:cs="Arial"/>
              </w:rPr>
            </w:pPr>
            <w:r w:rsidRPr="00950A6E">
              <w:rPr>
                <w:rFonts w:cs="Arial"/>
              </w:rPr>
              <w:t>ERMA New Zealand</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DE2CA4">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DE2CA4">
            <w:pPr>
              <w:rPr>
                <w:rFonts w:cs="Arial"/>
              </w:rPr>
            </w:pPr>
            <w:r w:rsidRPr="00950A6E">
              <w:rPr>
                <w:rFonts w:cs="Arial"/>
              </w:rPr>
              <w:t>Ongoing</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DE2CA4">
            <w:pPr>
              <w:rPr>
                <w:rFonts w:cs="Arial"/>
              </w:rPr>
            </w:pPr>
            <w:r w:rsidRPr="00950A6E">
              <w:rPr>
                <w:rFonts w:cs="Arial"/>
              </w:rPr>
              <w:t>1996 to present day</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DE2CA4">
            <w:pPr>
              <w:rPr>
                <w:rFonts w:cs="Arial"/>
              </w:rPr>
            </w:pPr>
            <w:r w:rsidRPr="00950A6E">
              <w:rPr>
                <w:rFonts w:cs="Arial"/>
              </w:rPr>
              <w:t>Registers of approvals issued under part VI if the HSNO Act – requirements for controls on hazardous substances</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DE2CA4">
            <w:pPr>
              <w:rPr>
                <w:rFonts w:cs="Arial"/>
              </w:rPr>
            </w:pPr>
            <w:r w:rsidRPr="00950A6E">
              <w:rPr>
                <w:rFonts w:cs="Arial"/>
              </w:rPr>
              <w:t>Details of applications for the following approvals:</w:t>
            </w:r>
          </w:p>
          <w:p w:rsidR="008B3D74" w:rsidRPr="00950A6E" w:rsidRDefault="008B3D74" w:rsidP="00207BCE">
            <w:pPr>
              <w:numPr>
                <w:ilvl w:val="0"/>
                <w:numId w:val="7"/>
              </w:numPr>
              <w:spacing w:after="0" w:line="240" w:lineRule="auto"/>
              <w:rPr>
                <w:rFonts w:cs="Arial"/>
              </w:rPr>
            </w:pPr>
            <w:r w:rsidRPr="00950A6E">
              <w:rPr>
                <w:rFonts w:cs="Arial"/>
              </w:rPr>
              <w:t>Tank Wagon Designs</w:t>
            </w:r>
          </w:p>
          <w:p w:rsidR="008B3D74" w:rsidRPr="00950A6E" w:rsidRDefault="008B3D74" w:rsidP="00207BCE">
            <w:pPr>
              <w:numPr>
                <w:ilvl w:val="0"/>
                <w:numId w:val="7"/>
              </w:numPr>
              <w:spacing w:after="0" w:line="240" w:lineRule="auto"/>
              <w:rPr>
                <w:rFonts w:cs="Arial"/>
              </w:rPr>
            </w:pPr>
            <w:r w:rsidRPr="00950A6E">
              <w:rPr>
                <w:rFonts w:cs="Arial"/>
              </w:rPr>
              <w:t>Gas Cylinders</w:t>
            </w:r>
          </w:p>
          <w:p w:rsidR="008B3D74" w:rsidRPr="00950A6E" w:rsidRDefault="008B3D74" w:rsidP="00207BCE">
            <w:pPr>
              <w:numPr>
                <w:ilvl w:val="0"/>
                <w:numId w:val="7"/>
              </w:numPr>
              <w:spacing w:after="0" w:line="240" w:lineRule="auto"/>
              <w:rPr>
                <w:rFonts w:cs="Arial"/>
              </w:rPr>
            </w:pPr>
            <w:r w:rsidRPr="00950A6E">
              <w:rPr>
                <w:rFonts w:cs="Arial"/>
              </w:rPr>
              <w:t>Gas Cylinder Fittings</w:t>
            </w:r>
          </w:p>
          <w:p w:rsidR="008B3D74" w:rsidRPr="00950A6E" w:rsidRDefault="008B3D74" w:rsidP="00207BCE">
            <w:pPr>
              <w:numPr>
                <w:ilvl w:val="0"/>
                <w:numId w:val="7"/>
              </w:numPr>
              <w:spacing w:after="0" w:line="240" w:lineRule="auto"/>
              <w:rPr>
                <w:rFonts w:cs="Arial"/>
              </w:rPr>
            </w:pPr>
            <w:r w:rsidRPr="00950A6E">
              <w:rPr>
                <w:rFonts w:cs="Arial"/>
              </w:rPr>
              <w:t>Dispensers</w:t>
            </w:r>
          </w:p>
          <w:p w:rsidR="008B3D74" w:rsidRPr="00950A6E" w:rsidRDefault="008B3D74" w:rsidP="00207BCE">
            <w:pPr>
              <w:numPr>
                <w:ilvl w:val="0"/>
                <w:numId w:val="7"/>
              </w:numPr>
              <w:spacing w:after="0" w:line="240" w:lineRule="auto"/>
              <w:rPr>
                <w:rFonts w:cs="Arial"/>
              </w:rPr>
            </w:pPr>
            <w:r w:rsidRPr="00950A6E">
              <w:rPr>
                <w:rFonts w:cs="Arial"/>
              </w:rPr>
              <w:t>Vaporisers</w:t>
            </w:r>
          </w:p>
          <w:p w:rsidR="008B3D74" w:rsidRPr="00950A6E" w:rsidRDefault="008B3D74" w:rsidP="00207BCE">
            <w:pPr>
              <w:numPr>
                <w:ilvl w:val="0"/>
                <w:numId w:val="7"/>
              </w:numPr>
              <w:spacing w:after="0" w:line="240" w:lineRule="auto"/>
              <w:rPr>
                <w:rFonts w:cs="Arial"/>
              </w:rPr>
            </w:pPr>
            <w:r w:rsidRPr="00950A6E">
              <w:rPr>
                <w:rFonts w:cs="Arial"/>
              </w:rPr>
              <w:t>Burners</w:t>
            </w:r>
          </w:p>
          <w:p w:rsidR="008B3D74" w:rsidRPr="00950A6E" w:rsidRDefault="008B3D74" w:rsidP="00207BCE">
            <w:pPr>
              <w:numPr>
                <w:ilvl w:val="0"/>
                <w:numId w:val="7"/>
              </w:numPr>
              <w:spacing w:after="0" w:line="240" w:lineRule="auto"/>
              <w:rPr>
                <w:rFonts w:cs="Arial"/>
              </w:rPr>
            </w:pPr>
            <w:r w:rsidRPr="00950A6E">
              <w:rPr>
                <w:rFonts w:cs="Arial"/>
              </w:rPr>
              <w:t>Stationary Container Systems</w:t>
            </w:r>
          </w:p>
          <w:p w:rsidR="008B3D74" w:rsidRPr="00950A6E" w:rsidRDefault="008B3D74" w:rsidP="00207BCE">
            <w:pPr>
              <w:numPr>
                <w:ilvl w:val="0"/>
                <w:numId w:val="7"/>
              </w:numPr>
              <w:spacing w:after="0" w:line="240" w:lineRule="auto"/>
              <w:rPr>
                <w:rFonts w:cs="Arial"/>
              </w:rPr>
            </w:pPr>
            <w:r w:rsidRPr="00950A6E">
              <w:rPr>
                <w:rFonts w:cs="Arial"/>
              </w:rPr>
              <w:t>Reduction of Separation Distances</w:t>
            </w:r>
          </w:p>
          <w:p w:rsidR="008B3D74" w:rsidRPr="00950A6E" w:rsidRDefault="008B3D74" w:rsidP="00207BCE">
            <w:pPr>
              <w:numPr>
                <w:ilvl w:val="0"/>
                <w:numId w:val="7"/>
              </w:numPr>
              <w:spacing w:after="0" w:line="240" w:lineRule="auto"/>
              <w:rPr>
                <w:rFonts w:cs="Arial"/>
              </w:rPr>
            </w:pPr>
            <w:r w:rsidRPr="00950A6E">
              <w:rPr>
                <w:rFonts w:cs="Arial"/>
              </w:rPr>
              <w:t>Non-removal of disused tanks</w:t>
            </w:r>
          </w:p>
          <w:p w:rsidR="008B3D74" w:rsidRPr="00950A6E" w:rsidRDefault="008B3D74" w:rsidP="00207BCE">
            <w:pPr>
              <w:numPr>
                <w:ilvl w:val="0"/>
                <w:numId w:val="7"/>
              </w:numPr>
              <w:spacing w:after="0" w:line="240" w:lineRule="auto"/>
              <w:rPr>
                <w:rFonts w:cs="Arial"/>
              </w:rPr>
            </w:pPr>
            <w:r w:rsidRPr="00950A6E">
              <w:rPr>
                <w:rFonts w:cs="Arial"/>
              </w:rPr>
              <w:t>Pyrotechnics/fireworks</w:t>
            </w:r>
          </w:p>
          <w:p w:rsidR="008B3D74" w:rsidRPr="00950A6E" w:rsidRDefault="008B3D74" w:rsidP="00207BCE">
            <w:pPr>
              <w:numPr>
                <w:ilvl w:val="0"/>
                <w:numId w:val="7"/>
              </w:numPr>
              <w:spacing w:after="0" w:line="240" w:lineRule="auto"/>
              <w:rPr>
                <w:rFonts w:cs="Arial"/>
              </w:rPr>
            </w:pPr>
            <w:r w:rsidRPr="00950A6E">
              <w:rPr>
                <w:rFonts w:cs="Arial"/>
              </w:rPr>
              <w:t>Containers for Class 1 substances</w:t>
            </w:r>
          </w:p>
          <w:p w:rsidR="008B3D74" w:rsidRPr="00950A6E" w:rsidRDefault="008B3D74" w:rsidP="00DE2CA4">
            <w:pPr>
              <w:rPr>
                <w:rFonts w:cs="Arial"/>
              </w:rPr>
            </w:pP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DE2CA4">
            <w:pPr>
              <w:rPr>
                <w:rFonts w:cs="Arial"/>
              </w:rPr>
            </w:pPr>
            <w:r w:rsidRPr="00950A6E">
              <w:rPr>
                <w:rFonts w:cs="Arial"/>
              </w:rPr>
              <w:t>Most data are publicly available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DE2CA4">
            <w:pPr>
              <w:rPr>
                <w:rFonts w:cs="Arial"/>
              </w:rPr>
            </w:pPr>
            <w:hyperlink r:id="rId225" w:anchor="other" w:history="1">
              <w:r w:rsidRPr="00950A6E">
                <w:rPr>
                  <w:rStyle w:val="Hyperlink"/>
                  <w:rFonts w:cs="Arial"/>
                </w:rPr>
                <w:t>http://www.ermanz.govt.nz/search/index.html#other</w:t>
              </w:r>
            </w:hyperlink>
          </w:p>
        </w:tc>
      </w:tr>
    </w:tbl>
    <w:p w:rsidR="008B3D74" w:rsidRDefault="008B3D74" w:rsidP="006909A9"/>
    <w:p w:rsidR="008B3D74" w:rsidRPr="00C44C9F" w:rsidRDefault="008B3D74" w:rsidP="005660C6">
      <w:pPr>
        <w:pStyle w:val="Heading2"/>
      </w:pPr>
      <w:bookmarkStart w:id="287" w:name="_Toc219799577"/>
      <w:bookmarkStart w:id="288" w:name="_Toc241038839"/>
      <w:bookmarkStart w:id="289" w:name="_Toc250702843"/>
      <w:r>
        <w:t>Test Cert</w:t>
      </w:r>
      <w:r w:rsidRPr="00D357F1">
        <w:t>ificate Database</w:t>
      </w:r>
      <w:bookmarkEnd w:id="287"/>
      <w:bookmarkEnd w:id="288"/>
      <w:bookmarkEnd w:id="28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DE2CA4">
            <w:pPr>
              <w:rPr>
                <w:rFonts w:cs="Arial"/>
              </w:rPr>
            </w:pPr>
            <w:r w:rsidRPr="00950A6E">
              <w:rPr>
                <w:rFonts w:cs="Arial"/>
              </w:rPr>
              <w:t>10. Environmental protection effort</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DE2CA4">
            <w:pPr>
              <w:rPr>
                <w:rFonts w:cs="Arial"/>
              </w:rPr>
            </w:pPr>
            <w:r w:rsidRPr="00950A6E">
              <w:rPr>
                <w:rFonts w:cs="Arial"/>
              </w:rPr>
              <w:t>Administrative</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DE2CA4">
            <w:pPr>
              <w:rPr>
                <w:rFonts w:cs="Arial"/>
              </w:rPr>
            </w:pPr>
            <w:r w:rsidRPr="00950A6E">
              <w:rPr>
                <w:rFonts w:cs="Arial"/>
              </w:rPr>
              <w:t>ERMA New Zealand</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DE2CA4">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DE2CA4">
            <w:pPr>
              <w:rPr>
                <w:rFonts w:cs="Arial"/>
              </w:rPr>
            </w:pPr>
            <w:r w:rsidRPr="00950A6E">
              <w:rPr>
                <w:rFonts w:cs="Arial"/>
              </w:rPr>
              <w:t>NA</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DE2CA4">
            <w:pPr>
              <w:rPr>
                <w:rFonts w:cs="Arial"/>
              </w:rPr>
            </w:pPr>
            <w:r w:rsidRPr="00950A6E">
              <w:rPr>
                <w:rFonts w:cs="Arial"/>
              </w:rPr>
              <w:t>daily</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DE2CA4">
            <w:pPr>
              <w:rPr>
                <w:rFonts w:cs="Arial"/>
              </w:rPr>
            </w:pPr>
            <w:r w:rsidRPr="00950A6E">
              <w:rPr>
                <w:rFonts w:cs="Arial"/>
              </w:rPr>
              <w:t>1996 to present day</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DE2CA4">
            <w:pPr>
              <w:rPr>
                <w:rFonts w:cs="Arial"/>
              </w:rPr>
            </w:pPr>
            <w:r w:rsidRPr="00950A6E">
              <w:rPr>
                <w:rFonts w:cs="Arial"/>
              </w:rPr>
              <w:t>Register of all test certificates issued by Test Certifiers.</w:t>
            </w:r>
          </w:p>
          <w:p w:rsidR="008B3D74" w:rsidRPr="00950A6E" w:rsidRDefault="008B3D74" w:rsidP="00DE2CA4">
            <w:pPr>
              <w:rPr>
                <w:rFonts w:cs="Arial"/>
              </w:rPr>
            </w:pPr>
            <w:r w:rsidRPr="00950A6E">
              <w:rPr>
                <w:rFonts w:cs="Arial"/>
              </w:rPr>
              <w:t>The purpose of a test certificate is to provide positive verification that the person in charge of the handling, storage and use of hazardous substances, and the facilities where the substances are held, comply with specified requirements of HSNO.</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DE2CA4">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207BCE">
            <w:pPr>
              <w:numPr>
                <w:ilvl w:val="0"/>
                <w:numId w:val="8"/>
              </w:numPr>
              <w:spacing w:after="0" w:line="240" w:lineRule="auto"/>
              <w:rPr>
                <w:rFonts w:cs="Arial"/>
              </w:rPr>
            </w:pPr>
            <w:r w:rsidRPr="00950A6E">
              <w:rPr>
                <w:rFonts w:cs="Arial"/>
              </w:rPr>
              <w:t>Date of issue and expiry</w:t>
            </w:r>
          </w:p>
          <w:p w:rsidR="008B3D74" w:rsidRPr="00950A6E" w:rsidRDefault="008B3D74" w:rsidP="00207BCE">
            <w:pPr>
              <w:numPr>
                <w:ilvl w:val="0"/>
                <w:numId w:val="8"/>
              </w:numPr>
              <w:spacing w:after="0" w:line="240" w:lineRule="auto"/>
              <w:rPr>
                <w:rFonts w:cs="Arial"/>
              </w:rPr>
            </w:pPr>
            <w:r w:rsidRPr="00950A6E">
              <w:rPr>
                <w:rFonts w:cs="Arial"/>
              </w:rPr>
              <w:t>Name of issuing Test Certifier</w:t>
            </w:r>
          </w:p>
          <w:p w:rsidR="008B3D74" w:rsidRPr="00950A6E" w:rsidRDefault="008B3D74" w:rsidP="00207BCE">
            <w:pPr>
              <w:numPr>
                <w:ilvl w:val="0"/>
                <w:numId w:val="8"/>
              </w:numPr>
              <w:spacing w:after="0" w:line="240" w:lineRule="auto"/>
              <w:rPr>
                <w:rFonts w:cs="Arial"/>
              </w:rPr>
            </w:pPr>
            <w:r w:rsidRPr="00950A6E">
              <w:rPr>
                <w:rFonts w:cs="Arial"/>
              </w:rPr>
              <w:t>Reason for issue</w:t>
            </w:r>
          </w:p>
          <w:p w:rsidR="008B3D74" w:rsidRPr="00950A6E" w:rsidRDefault="008B3D74" w:rsidP="00207BCE">
            <w:pPr>
              <w:numPr>
                <w:ilvl w:val="0"/>
                <w:numId w:val="8"/>
              </w:numPr>
              <w:spacing w:after="0" w:line="240" w:lineRule="auto"/>
              <w:rPr>
                <w:rFonts w:cs="Arial"/>
              </w:rPr>
            </w:pPr>
            <w:r w:rsidRPr="00950A6E">
              <w:rPr>
                <w:rFonts w:cs="Arial"/>
              </w:rPr>
              <w:t>Details of requirements</w:t>
            </w:r>
          </w:p>
          <w:p w:rsidR="008B3D74" w:rsidRPr="00950A6E" w:rsidRDefault="008B3D74" w:rsidP="00207BCE">
            <w:pPr>
              <w:numPr>
                <w:ilvl w:val="0"/>
                <w:numId w:val="8"/>
              </w:numPr>
              <w:spacing w:after="0" w:line="240" w:lineRule="auto"/>
              <w:rPr>
                <w:rFonts w:cs="Arial"/>
              </w:rPr>
            </w:pPr>
            <w:r w:rsidRPr="00950A6E">
              <w:rPr>
                <w:rFonts w:cs="Arial"/>
              </w:rPr>
              <w:t>Location/name details</w:t>
            </w:r>
          </w:p>
          <w:p w:rsidR="008B3D74" w:rsidRPr="00950A6E" w:rsidRDefault="008B3D74" w:rsidP="00207BCE">
            <w:pPr>
              <w:numPr>
                <w:ilvl w:val="0"/>
                <w:numId w:val="8"/>
              </w:numPr>
              <w:spacing w:after="0" w:line="240" w:lineRule="auto"/>
              <w:rPr>
                <w:rFonts w:cs="Arial"/>
              </w:rPr>
            </w:pPr>
            <w:r w:rsidRPr="00950A6E">
              <w:rPr>
                <w:rFonts w:cs="Arial"/>
              </w:rPr>
              <w:t>Substances present/approved for</w:t>
            </w:r>
          </w:p>
          <w:p w:rsidR="008B3D74" w:rsidRPr="00950A6E" w:rsidRDefault="008B3D74" w:rsidP="00DE2CA4">
            <w:pPr>
              <w:rPr>
                <w:rFonts w:cs="Arial"/>
              </w:rPr>
            </w:pP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DE2CA4">
            <w:pPr>
              <w:rPr>
                <w:rFonts w:cs="Arial"/>
              </w:rPr>
            </w:pPr>
            <w:r w:rsidRPr="00950A6E">
              <w:rPr>
                <w:rFonts w:cs="Arial"/>
              </w:rPr>
              <w:t>Limited access available to enforcement officers.  Mostly confidential.</w:t>
            </w:r>
          </w:p>
        </w:tc>
      </w:tr>
      <w:tr w:rsidR="008B3D74" w:rsidRPr="00950A6E" w:rsidTr="00DE2CA4">
        <w:tc>
          <w:tcPr>
            <w:tcW w:w="2448" w:type="dxa"/>
          </w:tcPr>
          <w:p w:rsidR="008B3D74" w:rsidRPr="00950A6E" w:rsidRDefault="008B3D74" w:rsidP="00DE2CA4">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DE2CA4">
            <w:pPr>
              <w:rPr>
                <w:rFonts w:cs="Arial"/>
              </w:rPr>
            </w:pPr>
            <w:hyperlink r:id="rId226" w:history="1">
              <w:r w:rsidRPr="00950A6E">
                <w:rPr>
                  <w:rStyle w:val="Hyperlink"/>
                  <w:rFonts w:cs="Arial"/>
                </w:rPr>
                <w:t>http://www.ermanz.govt.nz/hs/compliance/abouttc.html</w:t>
              </w:r>
            </w:hyperlink>
          </w:p>
        </w:tc>
      </w:tr>
    </w:tbl>
    <w:p w:rsidR="008B3D74" w:rsidRPr="006909A9" w:rsidRDefault="008B3D74" w:rsidP="006909A9"/>
    <w:p w:rsidR="008B3D74" w:rsidRPr="00D357F1" w:rsidRDefault="008B3D74" w:rsidP="005660C6">
      <w:pPr>
        <w:pStyle w:val="Heading2"/>
      </w:pPr>
      <w:bookmarkStart w:id="290" w:name="_Toc219799571"/>
      <w:bookmarkStart w:id="291" w:name="_Toc241038863"/>
      <w:bookmarkStart w:id="292" w:name="_Toc250702844"/>
      <w:r>
        <w:t>Border Statistics on Biosecurity Risk G</w:t>
      </w:r>
      <w:r w:rsidRPr="00D357F1">
        <w:t>oods</w:t>
      </w:r>
      <w:bookmarkEnd w:id="290"/>
      <w:bookmarkEnd w:id="291"/>
      <w:bookmarkEnd w:id="29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10 Environmental protection effort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Database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MAFBNZ (MAF Biosecurity New Zealand)</w:t>
            </w:r>
          </w:p>
        </w:tc>
      </w:tr>
      <w:tr w:rsidR="008B3D74" w:rsidRPr="00950A6E" w:rsidTr="00B8107E">
        <w:tc>
          <w:tcPr>
            <w:tcW w:w="2448" w:type="dxa"/>
          </w:tcPr>
          <w:p w:rsidR="008B3D74" w:rsidRPr="00950A6E" w:rsidRDefault="008B3D74" w:rsidP="007F349C">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B8107E">
            <w:pPr>
              <w:rPr>
                <w:rFonts w:cs="Arial"/>
              </w:rPr>
            </w:pPr>
            <w:r w:rsidRPr="00950A6E">
              <w:rPr>
                <w:rFonts w:cs="Arial"/>
              </w:rPr>
              <w:t>NA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B8107E">
            <w:pPr>
              <w:rPr>
                <w:rFonts w:cs="Arial"/>
              </w:rPr>
            </w:pPr>
            <w:r w:rsidRPr="00950A6E">
              <w:rPr>
                <w:rFonts w:cs="Arial"/>
              </w:rPr>
              <w:t>NA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 xml:space="preserve">Daily (entered as seized).  </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B8107E">
            <w:pPr>
              <w:rPr>
                <w:rFonts w:cs="Arial"/>
              </w:rPr>
            </w:pPr>
            <w:r w:rsidRPr="00950A6E">
              <w:rPr>
                <w:rFonts w:cs="Arial"/>
              </w:rPr>
              <w:t>Can get data out of database from 2002. May have data as far back as 1960’s but may not be accessible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B8107E">
            <w:pPr>
              <w:rPr>
                <w:rFonts w:cs="Arial"/>
              </w:rPr>
            </w:pPr>
            <w:r w:rsidRPr="00950A6E">
              <w:rPr>
                <w:rFonts w:cs="Arial"/>
              </w:rPr>
              <w:t>To track volumes of biosecurity risk goods entering New Zealand, and any associated seizures at the border</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B8107E">
            <w:pPr>
              <w:rPr>
                <w:rFonts w:cs="Arial"/>
              </w:rPr>
            </w:pPr>
            <w:r w:rsidRPr="00950A6E">
              <w:rPr>
                <w:rFonts w:cs="Arial"/>
              </w:rPr>
              <w:t>Data is collected during clearance of risk goods, mail, containers and passengers at the border.</w:t>
            </w:r>
          </w:p>
          <w:p w:rsidR="008B3D74" w:rsidRPr="00950A6E" w:rsidRDefault="008B3D74" w:rsidP="00B8107E">
            <w:pPr>
              <w:rPr>
                <w:rFonts w:cs="Arial"/>
              </w:rPr>
            </w:pPr>
            <w:r w:rsidRPr="00950A6E">
              <w:rPr>
                <w:rFonts w:cs="Arial"/>
              </w:rPr>
              <w:t xml:space="preserve">Key variables: Biosecurity risk goods entering New Zealand.  Includes information on product type, quantity, importer information, source country, and any seizures made. </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rPr>
                <w:rFonts w:cs="Arial"/>
              </w:rPr>
            </w:pPr>
            <w:r w:rsidRPr="00950A6E">
              <w:rPr>
                <w:rFonts w:cs="Arial"/>
              </w:rPr>
              <w:t>Statistics are summarized in a report annually.  Individual queries about specific pathways or risk goods can be run on request.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B8107E">
            <w:pPr>
              <w:rPr>
                <w:rFonts w:cs="Arial"/>
              </w:rPr>
            </w:pPr>
            <w:r w:rsidRPr="00950A6E">
              <w:rPr>
                <w:rFonts w:cs="Arial"/>
              </w:rPr>
              <w:t>REP Pathway Analysis Report 2008/2009 (this report was sent to us in an email)</w:t>
            </w:r>
          </w:p>
        </w:tc>
      </w:tr>
    </w:tbl>
    <w:p w:rsidR="008B3D74" w:rsidRPr="00D357F1" w:rsidRDefault="008B3D74" w:rsidP="00B8107E">
      <w:pPr>
        <w:rPr>
          <w:rFonts w:ascii="Arial" w:hAnsi="Arial" w:cs="Arial"/>
        </w:rPr>
      </w:pPr>
    </w:p>
    <w:p w:rsidR="008B3D74" w:rsidRPr="00673F47" w:rsidRDefault="008B3D74" w:rsidP="00673F47">
      <w:pPr>
        <w:pStyle w:val="Heading2"/>
      </w:pPr>
      <w:r w:rsidRPr="00F11308">
        <w:rPr>
          <w:color w:val="auto"/>
        </w:rPr>
        <w:t xml:space="preserve"> </w:t>
      </w:r>
      <w:bookmarkStart w:id="293" w:name="_Toc250702845"/>
      <w:r w:rsidRPr="00F11308">
        <w:t xml:space="preserve">Interception Database - </w:t>
      </w:r>
      <w:bookmarkStart w:id="294" w:name="_Toc241038864"/>
      <w:r w:rsidRPr="00F11308">
        <w:t>Intercepted</w:t>
      </w:r>
      <w:r w:rsidRPr="00D357F1">
        <w:t xml:space="preserve"> organisms and associated pathways or commodities</w:t>
      </w:r>
      <w:bookmarkEnd w:id="293"/>
      <w:bookmarkEnd w:id="29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rPr>
                <w:rFonts w:cs="Arial"/>
              </w:rPr>
            </w:pPr>
            <w:r w:rsidRPr="00950A6E">
              <w:rPr>
                <w:rFonts w:cs="Arial"/>
              </w:rPr>
              <w:t>10. Environmental protection effort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B8107E">
            <w:pPr>
              <w:rPr>
                <w:rFonts w:cs="Arial"/>
              </w:rPr>
            </w:pPr>
            <w:r w:rsidRPr="00950A6E">
              <w:rPr>
                <w:rFonts w:cs="Arial"/>
              </w:rPr>
              <w:t>Database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B8107E">
            <w:pPr>
              <w:rPr>
                <w:rFonts w:cs="Arial"/>
              </w:rPr>
            </w:pPr>
            <w:r w:rsidRPr="00950A6E">
              <w:rPr>
                <w:rFonts w:cs="Arial"/>
              </w:rPr>
              <w:t>MAFBNZ (MAF Biosecurity New Zealand)</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B8107E">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B8107E">
            <w:pPr>
              <w:rPr>
                <w:rFonts w:cs="Arial"/>
              </w:rPr>
            </w:pPr>
            <w:r w:rsidRPr="00950A6E">
              <w:rPr>
                <w:rFonts w:cs="Arial"/>
              </w:rPr>
              <w:t>NA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B8107E">
            <w:pPr>
              <w:rPr>
                <w:rFonts w:cs="Arial"/>
              </w:rPr>
            </w:pPr>
            <w:r w:rsidRPr="00950A6E">
              <w:rPr>
                <w:rFonts w:cs="Arial"/>
              </w:rPr>
              <w:t>NA</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B8107E">
            <w:pPr>
              <w:rPr>
                <w:rFonts w:cs="Arial"/>
              </w:rPr>
            </w:pPr>
            <w:r w:rsidRPr="00950A6E">
              <w:rPr>
                <w:rFonts w:cs="Arial"/>
              </w:rPr>
              <w:t>In response to organism interceptions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rPr>
              <w:t>Reference period</w:t>
            </w:r>
          </w:p>
        </w:tc>
        <w:tc>
          <w:tcPr>
            <w:tcW w:w="6840" w:type="dxa"/>
          </w:tcPr>
          <w:p w:rsidR="008B3D74" w:rsidRPr="00950A6E" w:rsidRDefault="008B3D74" w:rsidP="00B8107E">
            <w:pPr>
              <w:rPr>
                <w:rFonts w:cs="Arial"/>
              </w:rPr>
            </w:pPr>
            <w:r w:rsidRPr="00950A6E">
              <w:rPr>
                <w:rFonts w:cs="Arial"/>
              </w:rPr>
              <w:t>Can get data out of database from 2003. May have data as far back as 1960’s but may not be accessible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rPr>
              <w:t xml:space="preserve">Objectives </w:t>
            </w:r>
          </w:p>
          <w:p w:rsidR="008B3D74" w:rsidRPr="00950A6E" w:rsidRDefault="008B3D74" w:rsidP="00B8107E">
            <w:pPr>
              <w:keepNext/>
              <w:keepLines/>
              <w:autoSpaceDE w:val="0"/>
              <w:autoSpaceDN w:val="0"/>
              <w:adjustRightInd w:val="0"/>
              <w:spacing w:line="240" w:lineRule="atLeast"/>
              <w:ind w:left="15"/>
              <w:rPr>
                <w:rFonts w:cs="Arial"/>
                <w:sz w:val="20"/>
                <w:szCs w:val="20"/>
              </w:rPr>
            </w:pPr>
            <w:r w:rsidRPr="00950A6E">
              <w:rPr>
                <w:rFonts w:cs="Arial"/>
                <w:sz w:val="20"/>
                <w:szCs w:val="20"/>
              </w:rPr>
              <w:t>(what the purpose is)</w:t>
            </w:r>
          </w:p>
        </w:tc>
        <w:tc>
          <w:tcPr>
            <w:tcW w:w="6840" w:type="dxa"/>
          </w:tcPr>
          <w:p w:rsidR="008B3D74" w:rsidRPr="00950A6E" w:rsidRDefault="008B3D74" w:rsidP="00B8107E">
            <w:pPr>
              <w:rPr>
                <w:rFonts w:cs="Arial"/>
              </w:rPr>
            </w:pPr>
            <w:r w:rsidRPr="00950A6E">
              <w:rPr>
                <w:rFonts w:cs="Arial"/>
              </w:rPr>
              <w:t>To assess associations between commodities or pathways and interceptions of organisms.</w:t>
            </w:r>
          </w:p>
          <w:p w:rsidR="008B3D74" w:rsidRPr="00950A6E" w:rsidRDefault="008B3D74" w:rsidP="00B8107E">
            <w:pPr>
              <w:rPr>
                <w:rFonts w:cs="Arial"/>
              </w:rPr>
            </w:pPr>
            <w:r w:rsidRPr="00950A6E">
              <w:rPr>
                <w:rFonts w:cs="Arial"/>
              </w:rPr>
              <w:t>Database of intercepted organisms found in association with particular commodities/pathways.  Based on organism finds by MAFBNZ staff, and also public reporting.  Not to be used for trends over time as policies for what is sent for identification and reporting have changed substantially.  Only to demonstrate associations between various organisms and pathways.</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rPr>
              <w:t xml:space="preserve">Data collected </w:t>
            </w:r>
          </w:p>
          <w:p w:rsidR="008B3D74" w:rsidRPr="00950A6E" w:rsidRDefault="008B3D74" w:rsidP="00B8107E">
            <w:pPr>
              <w:keepNext/>
              <w:keepLines/>
              <w:autoSpaceDE w:val="0"/>
              <w:autoSpaceDN w:val="0"/>
              <w:adjustRightInd w:val="0"/>
              <w:spacing w:line="240" w:lineRule="atLeast"/>
              <w:ind w:left="15"/>
              <w:rPr>
                <w:rFonts w:cs="Arial"/>
                <w:sz w:val="20"/>
                <w:szCs w:val="20"/>
              </w:rPr>
            </w:pPr>
            <w:r w:rsidRPr="00950A6E">
              <w:rPr>
                <w:rFonts w:cs="Arial"/>
                <w:sz w:val="20"/>
                <w:szCs w:val="20"/>
              </w:rPr>
              <w:t>(key variables, outputs)</w:t>
            </w:r>
          </w:p>
        </w:tc>
        <w:tc>
          <w:tcPr>
            <w:tcW w:w="6840" w:type="dxa"/>
          </w:tcPr>
          <w:p w:rsidR="008B3D74" w:rsidRPr="00950A6E" w:rsidRDefault="008B3D74" w:rsidP="00B8107E">
            <w:pPr>
              <w:rPr>
                <w:rFonts w:cs="Arial"/>
              </w:rPr>
            </w:pPr>
            <w:r w:rsidRPr="00950A6E">
              <w:rPr>
                <w:rFonts w:cs="Arial"/>
              </w:rPr>
              <w:t xml:space="preserve">Organisms intercepted, and the pathways or commodities with which they are associated.   </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rPr>
              <w:t>Data access</w:t>
            </w:r>
          </w:p>
        </w:tc>
        <w:tc>
          <w:tcPr>
            <w:tcW w:w="6840" w:type="dxa"/>
          </w:tcPr>
          <w:p w:rsidR="008B3D74" w:rsidRPr="00950A6E" w:rsidRDefault="008B3D74" w:rsidP="00B8107E">
            <w:pPr>
              <w:rPr>
                <w:rFonts w:cs="Arial"/>
              </w:rPr>
            </w:pPr>
            <w:r w:rsidRPr="00950A6E">
              <w:rPr>
                <w:rFonts w:cs="Arial"/>
              </w:rPr>
              <w:t>Statistics are summarized in a report annually.  Individual queries about specific pathways or risk goods can be run on request.</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rPr>
            </w:pPr>
            <w:r w:rsidRPr="00950A6E">
              <w:rPr>
                <w:rFonts w:cs="Arial"/>
              </w:rPr>
              <w:t>Further information</w:t>
            </w:r>
          </w:p>
        </w:tc>
        <w:tc>
          <w:tcPr>
            <w:tcW w:w="6840" w:type="dxa"/>
          </w:tcPr>
          <w:p w:rsidR="008B3D74" w:rsidRPr="00950A6E" w:rsidRDefault="008B3D74" w:rsidP="0051048D">
            <w:pPr>
              <w:rPr>
                <w:rFonts w:cs="Arial"/>
              </w:rPr>
            </w:pPr>
            <w:r w:rsidRPr="00950A6E">
              <w:rPr>
                <w:rFonts w:cs="Arial"/>
              </w:rPr>
              <w:t>REP Pathway Analysis Report 2008/2009 (Has been emailed to Stats NZ)</w:t>
            </w:r>
          </w:p>
        </w:tc>
      </w:tr>
    </w:tbl>
    <w:p w:rsidR="008B3D74" w:rsidRDefault="008B3D74" w:rsidP="006909A9"/>
    <w:p w:rsidR="008B3D74" w:rsidRPr="000465B0" w:rsidRDefault="008B3D74" w:rsidP="005660C6">
      <w:pPr>
        <w:pStyle w:val="Heading2"/>
      </w:pPr>
      <w:bookmarkStart w:id="295" w:name="_Toc250702846"/>
      <w:bookmarkStart w:id="296" w:name="_Toc241038905"/>
      <w:r w:rsidRPr="00F11308">
        <w:t>Analysis and Profiling Group: Pathway Analysis Annual Report</w:t>
      </w:r>
      <w:bookmarkEnd w:id="29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C6318B">
        <w:tc>
          <w:tcPr>
            <w:tcW w:w="2448" w:type="dxa"/>
          </w:tcPr>
          <w:p w:rsidR="008B3D74" w:rsidRPr="00950A6E" w:rsidRDefault="008B3D74" w:rsidP="00C6318B">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C6318B">
            <w:pPr>
              <w:rPr>
                <w:rFonts w:cs="Arial"/>
              </w:rPr>
            </w:pPr>
            <w:r w:rsidRPr="00950A6E">
              <w:rPr>
                <w:rFonts w:cs="Arial"/>
              </w:rPr>
              <w:t>10 Environmental protection effort</w:t>
            </w:r>
          </w:p>
        </w:tc>
      </w:tr>
      <w:tr w:rsidR="008B3D74" w:rsidRPr="00950A6E" w:rsidTr="00C6318B">
        <w:tc>
          <w:tcPr>
            <w:tcW w:w="2448" w:type="dxa"/>
          </w:tcPr>
          <w:p w:rsidR="008B3D74" w:rsidRPr="00950A6E" w:rsidRDefault="008B3D74" w:rsidP="00C6318B">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C6318B">
            <w:pPr>
              <w:rPr>
                <w:rFonts w:cs="Arial"/>
              </w:rPr>
            </w:pPr>
            <w:r w:rsidRPr="00950A6E">
              <w:rPr>
                <w:rFonts w:cs="Arial"/>
              </w:rPr>
              <w:t>Report</w:t>
            </w:r>
          </w:p>
        </w:tc>
      </w:tr>
      <w:tr w:rsidR="008B3D74" w:rsidRPr="00950A6E" w:rsidTr="00C6318B">
        <w:tc>
          <w:tcPr>
            <w:tcW w:w="2448" w:type="dxa"/>
          </w:tcPr>
          <w:p w:rsidR="008B3D74" w:rsidRPr="00950A6E" w:rsidRDefault="008B3D74" w:rsidP="00C6318B">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C6318B">
            <w:pPr>
              <w:rPr>
                <w:rFonts w:cs="Arial"/>
              </w:rPr>
            </w:pPr>
            <w:r w:rsidRPr="00950A6E">
              <w:rPr>
                <w:rFonts w:cs="Arial"/>
              </w:rPr>
              <w:t>MAFBNZ (MAF Biosecurity New Zealand)</w:t>
            </w:r>
          </w:p>
        </w:tc>
      </w:tr>
      <w:tr w:rsidR="008B3D74" w:rsidRPr="00950A6E" w:rsidTr="00C6318B">
        <w:tc>
          <w:tcPr>
            <w:tcW w:w="2448" w:type="dxa"/>
          </w:tcPr>
          <w:p w:rsidR="008B3D74" w:rsidRPr="00950A6E" w:rsidRDefault="008B3D74" w:rsidP="00C6318B">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91731D">
            <w:pPr>
              <w:autoSpaceDE w:val="0"/>
              <w:autoSpaceDN w:val="0"/>
              <w:adjustRightInd w:val="0"/>
              <w:spacing w:after="0" w:line="240" w:lineRule="auto"/>
              <w:rPr>
                <w:rFonts w:cs="Courier"/>
              </w:rPr>
            </w:pPr>
            <w:r w:rsidRPr="00950A6E">
              <w:rPr>
                <w:rFonts w:cs="Courier"/>
              </w:rPr>
              <w:t>Quantum databases (Quancargo, Quanpax, Quanmail), together with a database we call NatStats.  The NatStats database contains data</w:t>
            </w:r>
          </w:p>
          <w:p w:rsidR="008B3D74" w:rsidRPr="00950A6E" w:rsidRDefault="008B3D74" w:rsidP="0091731D">
            <w:pPr>
              <w:autoSpaceDE w:val="0"/>
              <w:autoSpaceDN w:val="0"/>
              <w:adjustRightInd w:val="0"/>
              <w:spacing w:after="0" w:line="240" w:lineRule="auto"/>
              <w:rPr>
                <w:rFonts w:cs="Courier"/>
              </w:rPr>
            </w:pPr>
            <w:r w:rsidRPr="00950A6E">
              <w:rPr>
                <w:rFonts w:cs="Courier"/>
              </w:rPr>
              <w:t>collected at work-sites which is not easily captured in Quantum -</w:t>
            </w:r>
          </w:p>
          <w:p w:rsidR="008B3D74" w:rsidRPr="00950A6E" w:rsidRDefault="008B3D74" w:rsidP="00673F47">
            <w:pPr>
              <w:autoSpaceDE w:val="0"/>
              <w:autoSpaceDN w:val="0"/>
              <w:adjustRightInd w:val="0"/>
              <w:spacing w:after="0" w:line="240" w:lineRule="auto"/>
              <w:rPr>
                <w:rFonts w:cs="Courier"/>
              </w:rPr>
            </w:pPr>
            <w:r w:rsidRPr="00950A6E">
              <w:rPr>
                <w:rFonts w:cs="Courier"/>
              </w:rPr>
              <w:t xml:space="preserve">examples are the number of containers cleared per month, the number of vessels arriving, etc).  </w:t>
            </w:r>
          </w:p>
        </w:tc>
      </w:tr>
      <w:tr w:rsidR="008B3D74" w:rsidRPr="00950A6E" w:rsidTr="00C6318B">
        <w:tc>
          <w:tcPr>
            <w:tcW w:w="2448" w:type="dxa"/>
          </w:tcPr>
          <w:p w:rsidR="008B3D74" w:rsidRPr="00950A6E" w:rsidRDefault="008B3D74" w:rsidP="00C6318B">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C6318B">
            <w:pPr>
              <w:rPr>
                <w:rFonts w:cs="Arial"/>
              </w:rPr>
            </w:pPr>
            <w:r w:rsidRPr="00950A6E">
              <w:rPr>
                <w:rFonts w:cs="Arial"/>
              </w:rPr>
              <w:t>Databases</w:t>
            </w:r>
          </w:p>
        </w:tc>
      </w:tr>
      <w:tr w:rsidR="008B3D74" w:rsidRPr="00950A6E" w:rsidTr="00C6318B">
        <w:tc>
          <w:tcPr>
            <w:tcW w:w="2448" w:type="dxa"/>
          </w:tcPr>
          <w:p w:rsidR="008B3D74" w:rsidRPr="00950A6E" w:rsidRDefault="008B3D74" w:rsidP="00C6318B">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C6318B">
            <w:pPr>
              <w:rPr>
                <w:rFonts w:cs="Arial"/>
              </w:rPr>
            </w:pPr>
            <w:r w:rsidRPr="00950A6E">
              <w:rPr>
                <w:rFonts w:cs="Arial"/>
              </w:rPr>
              <w:t xml:space="preserve">Annual  </w:t>
            </w:r>
          </w:p>
        </w:tc>
      </w:tr>
      <w:tr w:rsidR="008B3D74" w:rsidRPr="00950A6E" w:rsidTr="00C6318B">
        <w:tc>
          <w:tcPr>
            <w:tcW w:w="2448" w:type="dxa"/>
          </w:tcPr>
          <w:p w:rsidR="008B3D74" w:rsidRPr="00950A6E" w:rsidRDefault="008B3D74" w:rsidP="00C6318B">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C6318B">
            <w:pPr>
              <w:rPr>
                <w:rFonts w:cs="Arial"/>
              </w:rPr>
            </w:pPr>
            <w:r w:rsidRPr="00950A6E">
              <w:rPr>
                <w:rFonts w:cs="Arial"/>
              </w:rPr>
              <w:t>Annually since 2002</w:t>
            </w:r>
          </w:p>
        </w:tc>
      </w:tr>
      <w:tr w:rsidR="008B3D74" w:rsidRPr="00950A6E" w:rsidTr="00C6318B">
        <w:tc>
          <w:tcPr>
            <w:tcW w:w="2448" w:type="dxa"/>
          </w:tcPr>
          <w:p w:rsidR="008B3D74" w:rsidRPr="00950A6E" w:rsidRDefault="008B3D74" w:rsidP="00C6318B">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C6318B">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C6318B">
            <w:pPr>
              <w:rPr>
                <w:rFonts w:cs="Arial"/>
              </w:rPr>
            </w:pPr>
            <w:r w:rsidRPr="00950A6E">
              <w:rPr>
                <w:rFonts w:cs="Arial"/>
              </w:rPr>
              <w:t>To summarise main trends in biosecurity risk pathways</w:t>
            </w:r>
          </w:p>
        </w:tc>
      </w:tr>
      <w:tr w:rsidR="008B3D74" w:rsidRPr="00950A6E" w:rsidTr="00C6318B">
        <w:tc>
          <w:tcPr>
            <w:tcW w:w="2448" w:type="dxa"/>
          </w:tcPr>
          <w:p w:rsidR="008B3D74" w:rsidRPr="00950A6E" w:rsidRDefault="008B3D74" w:rsidP="00C6318B">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C6318B">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EB6674">
            <w:r w:rsidRPr="00950A6E">
              <w:t>Information on the Interception Database, and Border statistics on biosecurity risk goods</w:t>
            </w:r>
          </w:p>
          <w:p w:rsidR="008B3D74" w:rsidRPr="00950A6E" w:rsidRDefault="008B3D74" w:rsidP="00C6318B">
            <w:pPr>
              <w:rPr>
                <w:rFonts w:cs="Arial"/>
              </w:rPr>
            </w:pPr>
            <w:r w:rsidRPr="00950A6E">
              <w:rPr>
                <w:rFonts w:cs="Arial"/>
              </w:rPr>
              <w:t>Also, information on:</w:t>
            </w:r>
          </w:p>
          <w:p w:rsidR="008B3D74" w:rsidRPr="00950A6E" w:rsidRDefault="008B3D74" w:rsidP="000465B0">
            <w:pPr>
              <w:spacing w:after="0"/>
              <w:rPr>
                <w:rFonts w:cs="Arial"/>
              </w:rPr>
            </w:pPr>
            <w:r w:rsidRPr="00950A6E">
              <w:rPr>
                <w:rFonts w:cs="Arial"/>
              </w:rPr>
              <w:t>Arrivals</w:t>
            </w:r>
          </w:p>
          <w:p w:rsidR="008B3D74" w:rsidRPr="00950A6E" w:rsidRDefault="008B3D74" w:rsidP="000465B0">
            <w:pPr>
              <w:spacing w:after="0"/>
              <w:rPr>
                <w:rFonts w:cs="Arial"/>
              </w:rPr>
            </w:pPr>
            <w:r w:rsidRPr="00950A6E">
              <w:rPr>
                <w:rFonts w:cs="Arial"/>
              </w:rPr>
              <w:t>Seizures</w:t>
            </w:r>
          </w:p>
          <w:p w:rsidR="008B3D74" w:rsidRPr="00950A6E" w:rsidRDefault="008B3D74" w:rsidP="000465B0">
            <w:pPr>
              <w:spacing w:after="0"/>
              <w:rPr>
                <w:rFonts w:cs="Arial"/>
              </w:rPr>
            </w:pPr>
            <w:r w:rsidRPr="00950A6E">
              <w:rPr>
                <w:rFonts w:cs="Arial"/>
              </w:rPr>
              <w:t>Infringement notices</w:t>
            </w:r>
          </w:p>
          <w:p w:rsidR="008B3D74" w:rsidRPr="00950A6E" w:rsidRDefault="008B3D74" w:rsidP="000465B0">
            <w:pPr>
              <w:rPr>
                <w:rFonts w:cs="Arial"/>
              </w:rPr>
            </w:pPr>
            <w:r w:rsidRPr="00950A6E">
              <w:rPr>
                <w:rFonts w:cs="Arial"/>
              </w:rPr>
              <w:t>Inspections</w:t>
            </w:r>
          </w:p>
        </w:tc>
      </w:tr>
      <w:tr w:rsidR="008B3D74" w:rsidRPr="00950A6E" w:rsidTr="00C6318B">
        <w:tc>
          <w:tcPr>
            <w:tcW w:w="2448" w:type="dxa"/>
          </w:tcPr>
          <w:p w:rsidR="008B3D74" w:rsidRPr="00950A6E" w:rsidRDefault="008B3D74" w:rsidP="00C6318B">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0465B0">
            <w:pPr>
              <w:autoSpaceDE w:val="0"/>
              <w:autoSpaceDN w:val="0"/>
              <w:adjustRightInd w:val="0"/>
              <w:spacing w:line="240" w:lineRule="auto"/>
              <w:rPr>
                <w:rFonts w:cs="Helv"/>
              </w:rPr>
            </w:pPr>
            <w:hyperlink r:id="rId227" w:history="1">
              <w:r w:rsidRPr="00950A6E">
                <w:rPr>
                  <w:rStyle w:val="Hyperlink"/>
                  <w:rFonts w:cs="Helv"/>
                  <w:bCs/>
                </w:rPr>
                <w:t>Victoria.Allison@maf.govt.nz</w:t>
              </w:r>
            </w:hyperlink>
            <w:r w:rsidRPr="00950A6E">
              <w:rPr>
                <w:rFonts w:cs="Helv"/>
              </w:rPr>
              <w:t xml:space="preserve"> </w:t>
            </w:r>
          </w:p>
          <w:p w:rsidR="008B3D74" w:rsidRPr="00950A6E" w:rsidRDefault="008B3D74" w:rsidP="00C6318B">
            <w:pPr>
              <w:rPr>
                <w:rFonts w:cs="Arial"/>
              </w:rPr>
            </w:pPr>
            <w:hyperlink r:id="rId228" w:history="1">
              <w:r w:rsidRPr="00950A6E">
                <w:rPr>
                  <w:rStyle w:val="Hyperlink"/>
                  <w:rFonts w:cs="Arial"/>
                </w:rPr>
                <w:t>Christopher.Waite@maf.govt.nz</w:t>
              </w:r>
            </w:hyperlink>
            <w:r w:rsidRPr="00950A6E">
              <w:rPr>
                <w:rFonts w:cs="Arial"/>
              </w:rPr>
              <w:t xml:space="preserve"> </w:t>
            </w:r>
          </w:p>
        </w:tc>
      </w:tr>
      <w:tr w:rsidR="008B3D74" w:rsidRPr="00950A6E" w:rsidTr="00C6318B">
        <w:tc>
          <w:tcPr>
            <w:tcW w:w="2448" w:type="dxa"/>
          </w:tcPr>
          <w:p w:rsidR="008B3D74" w:rsidRPr="00950A6E" w:rsidRDefault="008B3D74" w:rsidP="00C6318B">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4D6033">
            <w:pPr>
              <w:rPr>
                <w:rFonts w:cs="Arial"/>
              </w:rPr>
            </w:pPr>
            <w:r w:rsidRPr="00950A6E">
              <w:rPr>
                <w:rFonts w:cs="Arial"/>
              </w:rPr>
              <w:t>Latest annual Pathway Analysis Report 2008/09 was sent to us in an email</w:t>
            </w:r>
          </w:p>
        </w:tc>
      </w:tr>
    </w:tbl>
    <w:p w:rsidR="008B3D74" w:rsidRDefault="008B3D74" w:rsidP="001902D7">
      <w:pPr>
        <w:pStyle w:val="Heading3"/>
        <w:rPr>
          <w:rFonts w:ascii="Arial" w:hAnsi="Arial" w:cs="Arial"/>
          <w:b w:val="0"/>
        </w:rPr>
      </w:pPr>
    </w:p>
    <w:p w:rsidR="008B3D74" w:rsidRDefault="008B3D74" w:rsidP="001902D7">
      <w:pPr>
        <w:pStyle w:val="Heading3"/>
        <w:rPr>
          <w:rFonts w:ascii="Arial" w:hAnsi="Arial" w:cs="Arial"/>
          <w:b w:val="0"/>
        </w:rPr>
      </w:pPr>
    </w:p>
    <w:p w:rsidR="008B3D74" w:rsidRDefault="008B3D74" w:rsidP="001902D7">
      <w:pPr>
        <w:pStyle w:val="Heading3"/>
        <w:rPr>
          <w:rFonts w:ascii="Arial" w:hAnsi="Arial" w:cs="Arial"/>
          <w:b w:val="0"/>
        </w:rPr>
      </w:pPr>
    </w:p>
    <w:p w:rsidR="008B3D74" w:rsidRDefault="008B3D74" w:rsidP="001902D7">
      <w:pPr>
        <w:pStyle w:val="Heading3"/>
        <w:rPr>
          <w:rFonts w:ascii="Arial" w:hAnsi="Arial" w:cs="Arial"/>
          <w:b w:val="0"/>
        </w:rPr>
      </w:pPr>
    </w:p>
    <w:p w:rsidR="008B3D74" w:rsidRDefault="008B3D74" w:rsidP="00C44C9F">
      <w:pPr>
        <w:pStyle w:val="Heading3"/>
        <w:rPr>
          <w:rFonts w:ascii="Arial" w:hAnsi="Arial" w:cs="Arial"/>
          <w:b w:val="0"/>
        </w:rPr>
      </w:pPr>
    </w:p>
    <w:p w:rsidR="008B3D74" w:rsidRDefault="008B3D74" w:rsidP="00C44C9F">
      <w:pPr>
        <w:pStyle w:val="Heading3"/>
        <w:rPr>
          <w:rFonts w:ascii="Arial" w:hAnsi="Arial" w:cs="Arial"/>
          <w:b w:val="0"/>
        </w:rPr>
      </w:pPr>
    </w:p>
    <w:p w:rsidR="008B3D74" w:rsidRDefault="008B3D74" w:rsidP="005660C6">
      <w:pPr>
        <w:pStyle w:val="Heading2"/>
      </w:pPr>
    </w:p>
    <w:p w:rsidR="008B3D74" w:rsidRPr="00C44C9F" w:rsidRDefault="008B3D74" w:rsidP="005660C6">
      <w:pPr>
        <w:pStyle w:val="Heading2"/>
      </w:pPr>
      <w:bookmarkStart w:id="297" w:name="_Toc250702847"/>
      <w:r w:rsidRPr="00ED5C8D">
        <w:t>New Zealand Mortality Collection</w:t>
      </w:r>
      <w:bookmarkEnd w:id="296"/>
      <w:bookmarkEnd w:id="29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C44C9F">
            <w:pPr>
              <w:spacing w:after="0"/>
              <w:rPr>
                <w:rFonts w:cs="Arial"/>
                <w:sz w:val="20"/>
                <w:szCs w:val="20"/>
              </w:rPr>
            </w:pPr>
            <w:r w:rsidRPr="00950A6E">
              <w:rPr>
                <w:rFonts w:cs="Arial"/>
                <w:sz w:val="20"/>
                <w:szCs w:val="20"/>
              </w:rPr>
              <w:t>10. Environmental protection effort</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C44C9F">
            <w:pPr>
              <w:spacing w:after="0"/>
              <w:rPr>
                <w:rFonts w:cs="Arial"/>
                <w:sz w:val="20"/>
                <w:szCs w:val="20"/>
              </w:rPr>
            </w:pPr>
            <w:r w:rsidRPr="00950A6E">
              <w:rPr>
                <w:rFonts w:cs="Arial"/>
                <w:sz w:val="20"/>
                <w:szCs w:val="20"/>
              </w:rPr>
              <w:t>Database</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C44C9F">
            <w:pPr>
              <w:spacing w:after="0"/>
              <w:rPr>
                <w:rFonts w:cs="Arial"/>
                <w:sz w:val="20"/>
                <w:szCs w:val="20"/>
              </w:rPr>
            </w:pPr>
            <w:r w:rsidRPr="00950A6E">
              <w:rPr>
                <w:rFonts w:cs="Arial"/>
                <w:sz w:val="20"/>
                <w:szCs w:val="20"/>
              </w:rPr>
              <w:t>Ministry of Health</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p w:rsidR="008B3D74" w:rsidRPr="00950A6E" w:rsidRDefault="008B3D74" w:rsidP="001902D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1902D7">
            <w:pPr>
              <w:rPr>
                <w:rFonts w:cs="Arial"/>
                <w:sz w:val="20"/>
                <w:szCs w:val="20"/>
              </w:rPr>
            </w:pPr>
            <w:r w:rsidRPr="00950A6E">
              <w:rPr>
                <w:rFonts w:cs="Arial"/>
                <w:sz w:val="20"/>
                <w:szCs w:val="20"/>
              </w:rPr>
              <w:t>Each month Births, Deaths, and Marriages (BDM) sends NZHIS electronic death registration and electronic stillbirth information data (for the previous month’s registrations), Medical Certificates of Causes of Death (BDM 50 and BDM 167), and Coroners’ reports.</w:t>
            </w:r>
            <w:r w:rsidRPr="00950A6E">
              <w:rPr>
                <w:rFonts w:cs="Arial"/>
                <w:sz w:val="20"/>
                <w:szCs w:val="20"/>
              </w:rPr>
              <w:br/>
              <w:t>Additional information on underlying cause of death is obtained from electronic hospital discharge data from the National Minimum Dataset (NMDS) and private hospital discharge returns, the New Zealand Cancer Registry (NZCR), the Department for Courts, the Police, the Land Transport Safety Authority, Water Safety NZ, Media Search, and from writing letters to certifying doctors, coroners, and medical records officers in public hospitals.</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C44C9F">
            <w:pPr>
              <w:spacing w:after="0"/>
              <w:rPr>
                <w:rFonts w:cs="Arial"/>
                <w:sz w:val="20"/>
                <w:szCs w:val="20"/>
              </w:rPr>
            </w:pPr>
            <w:r w:rsidRPr="00950A6E">
              <w:rPr>
                <w:rFonts w:cs="Arial"/>
                <w:sz w:val="20"/>
                <w:szCs w:val="20"/>
              </w:rPr>
              <w:t>Administrative data.</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C44C9F">
            <w:pPr>
              <w:spacing w:after="0"/>
              <w:rPr>
                <w:rFonts w:cs="Arial"/>
                <w:sz w:val="20"/>
                <w:szCs w:val="20"/>
              </w:rPr>
            </w:pPr>
            <w:r w:rsidRPr="00950A6E">
              <w:rPr>
                <w:rFonts w:cs="Arial"/>
                <w:sz w:val="20"/>
                <w:szCs w:val="20"/>
              </w:rPr>
              <w:t>Electronic files of new death registration data are received monthly from BDM. Manual updates from other sources are ongoing.</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C44C9F">
            <w:pPr>
              <w:spacing w:after="0"/>
              <w:rPr>
                <w:rFonts w:cs="Arial"/>
                <w:sz w:val="20"/>
                <w:szCs w:val="20"/>
              </w:rPr>
            </w:pPr>
            <w:r w:rsidRPr="00950A6E">
              <w:rPr>
                <w:rFonts w:cs="Arial"/>
                <w:sz w:val="20"/>
                <w:szCs w:val="20"/>
              </w:rPr>
              <w:t>Deaths registered in New Zealand from 1988 onwards are held in the Mortality database. Data from 1970 to 1987 is also available on request.</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sz w:val="20"/>
                <w:szCs w:val="20"/>
              </w:rPr>
            </w:pPr>
            <w:r w:rsidRPr="00950A6E">
              <w:rPr>
                <w:rFonts w:cs="Arial"/>
                <w:sz w:val="20"/>
                <w:szCs w:val="20"/>
              </w:rPr>
              <w:t xml:space="preserve">The Mortality Collection has been established to provide data for public health research, policy formulation, development and monitoring, and cancer survival studies. A complete dataset of each year’s mortality data is sent to the World Health Organization each year to be used in international comparisons of mortality statistics.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rPr>
                <w:rFonts w:cs="Arial"/>
                <w:sz w:val="20"/>
                <w:szCs w:val="20"/>
              </w:rPr>
            </w:pPr>
            <w:r w:rsidRPr="00950A6E">
              <w:rPr>
                <w:rFonts w:cs="Arial"/>
                <w:sz w:val="20"/>
                <w:szCs w:val="20"/>
              </w:rPr>
              <w:t>The NZHIS Mortality Collection classifies the underlying cause of death for all deaths registered in New Zealand, including all registered fetal deaths (stillbirths), using the ICD-10-AM 2nd Edition and the WHO Rules and Guidelines for Mortality Coding.</w:t>
            </w:r>
            <w:r w:rsidRPr="00950A6E">
              <w:rPr>
                <w:rFonts w:cs="Arial"/>
                <w:sz w:val="20"/>
                <w:szCs w:val="20"/>
              </w:rPr>
              <w:br/>
              <w:t>Fetal and infant data is a subset of the mortality collection.</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sz w:val="20"/>
                <w:szCs w:val="20"/>
              </w:rPr>
            </w:pPr>
            <w:r w:rsidRPr="00950A6E">
              <w:rPr>
                <w:rFonts w:cs="Arial"/>
                <w:sz w:val="20"/>
                <w:szCs w:val="20"/>
              </w:rPr>
              <w:t xml:space="preserve">NZHIS publishes two annual report series: </w:t>
            </w:r>
            <w:hyperlink r:id="rId229" w:history="1">
              <w:r w:rsidRPr="00950A6E">
                <w:rPr>
                  <w:rStyle w:val="Hyperlink"/>
                  <w:color w:val="auto"/>
                  <w:sz w:val="20"/>
                  <w:szCs w:val="20"/>
                </w:rPr>
                <w:t>Mortality and Demographic Data</w:t>
              </w:r>
            </w:hyperlink>
            <w:r w:rsidRPr="00950A6E">
              <w:rPr>
                <w:rFonts w:cs="Arial"/>
                <w:sz w:val="20"/>
                <w:szCs w:val="20"/>
              </w:rPr>
              <w:t xml:space="preserve"> and </w:t>
            </w:r>
            <w:hyperlink r:id="rId230" w:history="1">
              <w:r w:rsidRPr="00950A6E">
                <w:rPr>
                  <w:rStyle w:val="Hyperlink"/>
                  <w:color w:val="auto"/>
                  <w:sz w:val="20"/>
                  <w:szCs w:val="20"/>
                </w:rPr>
                <w:t>Fetal and Infant Deaths.</w:t>
              </w:r>
            </w:hyperlink>
            <w:r w:rsidRPr="00950A6E">
              <w:rPr>
                <w:rFonts w:cs="Arial"/>
                <w:sz w:val="20"/>
                <w:szCs w:val="20"/>
              </w:rPr>
              <w:t xml:space="preserve"> The latter publication contains detailed information on numbers and rates of livebirths, fetal deaths, and neonatal and post-neonatal deaths.</w:t>
            </w:r>
            <w:r w:rsidRPr="00950A6E">
              <w:rPr>
                <w:rFonts w:cs="Arial"/>
                <w:sz w:val="20"/>
                <w:szCs w:val="20"/>
              </w:rPr>
              <w:br/>
              <w:t>The Chief Analyst reports interim updates of provisional mortality data of interest to various groups within the Ministry of Health. The data in the Mortality Collection is accessed by authorised NZHIS staff for maintenance, data quality, audit and analytical purposes. Customised datasets or summary reports are available on request, either electronically or on paper.</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sz w:val="20"/>
                <w:szCs w:val="20"/>
              </w:rPr>
            </w:pPr>
            <w:hyperlink r:id="rId231" w:history="1">
              <w:r w:rsidRPr="00950A6E">
                <w:rPr>
                  <w:rStyle w:val="Hyperlink"/>
                  <w:sz w:val="20"/>
                  <w:szCs w:val="20"/>
                </w:rPr>
                <w:t>http://www.nzhis.govt.nz/moh.nsf/pagesns/57</w:t>
              </w:r>
            </w:hyperlink>
            <w:r w:rsidRPr="00950A6E">
              <w:rPr>
                <w:rFonts w:cs="Arial"/>
                <w:sz w:val="20"/>
                <w:szCs w:val="20"/>
              </w:rPr>
              <w:t xml:space="preserve"> </w:t>
            </w:r>
          </w:p>
          <w:p w:rsidR="008B3D74" w:rsidRPr="00950A6E" w:rsidRDefault="008B3D74" w:rsidP="00C44C9F">
            <w:pPr>
              <w:spacing w:after="0"/>
              <w:rPr>
                <w:rFonts w:cs="Arial"/>
                <w:sz w:val="20"/>
                <w:szCs w:val="20"/>
              </w:rPr>
            </w:pPr>
            <w:r w:rsidRPr="00950A6E">
              <w:rPr>
                <w:rFonts w:cs="Arial"/>
                <w:sz w:val="20"/>
                <w:szCs w:val="20"/>
              </w:rPr>
              <w:t xml:space="preserve">For further information about this collection or to request specific datasets or reports, contact the NZHIS Analytical Services team, on ph 04 816 2882, fax 04 816 2898, or e-mail </w:t>
            </w:r>
            <w:hyperlink r:id="rId232" w:history="1">
              <w:r w:rsidRPr="00950A6E">
                <w:rPr>
                  <w:rStyle w:val="Hyperlink"/>
                  <w:sz w:val="20"/>
                  <w:szCs w:val="20"/>
                </w:rPr>
                <w:t>data-enquiries@moh.govt.nz</w:t>
              </w:r>
            </w:hyperlink>
            <w:r w:rsidRPr="00950A6E">
              <w:rPr>
                <w:sz w:val="20"/>
                <w:szCs w:val="20"/>
              </w:rPr>
              <w:t xml:space="preserve"> </w:t>
            </w:r>
          </w:p>
        </w:tc>
      </w:tr>
    </w:tbl>
    <w:p w:rsidR="008B3D74" w:rsidRDefault="008B3D74" w:rsidP="001902D7">
      <w:pPr>
        <w:rPr>
          <w:rFonts w:ascii="Arial" w:hAnsi="Arial" w:cs="Arial"/>
          <w:bCs/>
          <w:sz w:val="27"/>
          <w:szCs w:val="27"/>
          <w:lang w:eastAsia="en-GB"/>
        </w:rPr>
      </w:pPr>
      <w:r>
        <w:rPr>
          <w:rFonts w:ascii="Arial" w:hAnsi="Arial" w:cs="Arial"/>
          <w:b/>
        </w:rPr>
        <w:br w:type="page"/>
      </w:r>
    </w:p>
    <w:p w:rsidR="008B3D74" w:rsidRPr="00277422" w:rsidRDefault="008B3D74" w:rsidP="005660C6">
      <w:pPr>
        <w:pStyle w:val="Heading2"/>
      </w:pPr>
      <w:bookmarkStart w:id="298" w:name="_Toc241038906"/>
      <w:bookmarkStart w:id="299" w:name="_Toc250702848"/>
      <w:r w:rsidRPr="00277422">
        <w:t>Annual Survey of</w:t>
      </w:r>
      <w:r>
        <w:t xml:space="preserve"> </w:t>
      </w:r>
      <w:r w:rsidRPr="00277422">
        <w:t>Notifiable and Other Diseases in New Zealand</w:t>
      </w:r>
      <w:bookmarkEnd w:id="298"/>
      <w:bookmarkEnd w:id="29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10. Environmental protection effort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902D7">
            <w:pPr>
              <w:rPr>
                <w:rFonts w:cs="Arial"/>
              </w:rPr>
            </w:pPr>
            <w:r w:rsidRPr="00950A6E">
              <w:rPr>
                <w:rFonts w:cs="Arial"/>
              </w:rPr>
              <w:t>Report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902D7">
            <w:pPr>
              <w:rPr>
                <w:rFonts w:cs="Arial"/>
              </w:rPr>
            </w:pPr>
            <w:r w:rsidRPr="00950A6E">
              <w:rPr>
                <w:rFonts w:cs="Arial"/>
              </w:rPr>
              <w:t>ESR on contract from the Ministry of Health</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rPr>
            </w:pPr>
            <w:r w:rsidRPr="00950A6E">
              <w:rPr>
                <w:rFonts w:cs="Arial"/>
              </w:rPr>
              <w:t xml:space="preserve">Information source  </w:t>
            </w:r>
          </w:p>
          <w:p w:rsidR="008B3D74" w:rsidRPr="00950A6E" w:rsidRDefault="008B3D74" w:rsidP="001902D7">
            <w:pPr>
              <w:keepNext/>
              <w:keepLines/>
              <w:autoSpaceDE w:val="0"/>
              <w:autoSpaceDN w:val="0"/>
              <w:adjustRightInd w:val="0"/>
              <w:spacing w:line="240" w:lineRule="atLeast"/>
              <w:ind w:left="15"/>
              <w:rPr>
                <w:rFonts w:cs="Arial"/>
              </w:rPr>
            </w:pPr>
          </w:p>
        </w:tc>
        <w:tc>
          <w:tcPr>
            <w:tcW w:w="6840" w:type="dxa"/>
          </w:tcPr>
          <w:p w:rsidR="008B3D74" w:rsidRPr="00950A6E" w:rsidRDefault="008B3D74" w:rsidP="00EB6674">
            <w:bookmarkStart w:id="300" w:name="_Toc241038907"/>
            <w:r w:rsidRPr="00950A6E">
              <w:t>Reported through EpiSurv - the national notifiable disease surveillance system</w:t>
            </w:r>
            <w:bookmarkEnd w:id="300"/>
            <w:r w:rsidRPr="00950A6E">
              <w:t xml:space="preserve">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902D7">
            <w:pPr>
              <w:rPr>
                <w:rFonts w:cs="Arial"/>
              </w:rPr>
            </w:pPr>
            <w:r w:rsidRPr="00950A6E">
              <w:rPr>
                <w:rFonts w:cs="Arial"/>
              </w:rPr>
              <w:t>N/A</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jc w:val="both"/>
              <w:rPr>
                <w:rFonts w:cs="Arial"/>
              </w:rPr>
            </w:pPr>
            <w:r w:rsidRPr="00950A6E">
              <w:rPr>
                <w:rFonts w:cs="Arial"/>
              </w:rPr>
              <w:t>Data is available near real-time.  Quarterly and annual summaries are produced.  Ad hoc reports are able to be produced.</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rPr>
            </w:pPr>
            <w:r w:rsidRPr="00950A6E">
              <w:rPr>
                <w:rFonts w:cs="Arial"/>
              </w:rPr>
              <w:t>1996-2009</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jc w:val="both"/>
              <w:rPr>
                <w:rFonts w:cs="Arial"/>
              </w:rPr>
            </w:pPr>
            <w:r w:rsidRPr="00950A6E">
              <w:rPr>
                <w:rFonts w:cs="Arial"/>
              </w:rPr>
              <w:t>Reports provide a summary of 51 diseases currently notifiable under the Health Act 1956 and the Tuberculosis Act 1948.  Information about other non-notifiable diseases and organisms of public health importance under surveillance in New Zealand are also reported.</w:t>
            </w:r>
          </w:p>
          <w:p w:rsidR="008B3D74" w:rsidRPr="00950A6E" w:rsidRDefault="008B3D74" w:rsidP="001902D7">
            <w:pPr>
              <w:jc w:val="both"/>
              <w:rPr>
                <w:rFonts w:cs="Arial"/>
              </w:rPr>
            </w:pPr>
          </w:p>
          <w:p w:rsidR="008B3D74" w:rsidRPr="00950A6E" w:rsidRDefault="008B3D74" w:rsidP="001902D7">
            <w:pPr>
              <w:jc w:val="both"/>
              <w:rPr>
                <w:rFonts w:cs="Arial"/>
              </w:rPr>
            </w:pPr>
            <w:r w:rsidRPr="00950A6E">
              <w:rPr>
                <w:rFonts w:cs="Arial"/>
              </w:rPr>
              <w:t>Systematic collection, analysis and interpretation of outcome-specific data is used for the planning, implementation and evaluation of public health practice.</w:t>
            </w:r>
          </w:p>
          <w:p w:rsidR="008B3D74" w:rsidRPr="00950A6E" w:rsidRDefault="008B3D74" w:rsidP="001902D7">
            <w:pPr>
              <w:jc w:val="both"/>
              <w:rPr>
                <w:rFonts w:cs="Arial"/>
              </w:rPr>
            </w:pPr>
          </w:p>
          <w:p w:rsidR="008B3D74" w:rsidRPr="00950A6E" w:rsidRDefault="008B3D74" w:rsidP="001902D7">
            <w:pPr>
              <w:jc w:val="both"/>
              <w:rPr>
                <w:rFonts w:cs="Arial"/>
              </w:rPr>
            </w:pPr>
            <w:r w:rsidRPr="00950A6E">
              <w:rPr>
                <w:rFonts w:cs="Arial"/>
              </w:rPr>
              <w:t>A number of notifiable diseases are associated with environmental factors since they can be waterborne/foodborne in nature.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rPr>
                <w:rFonts w:cs="Arial"/>
              </w:rPr>
            </w:pPr>
            <w:r w:rsidRPr="00950A6E">
              <w:rPr>
                <w:rFonts w:cs="Arial"/>
              </w:rPr>
              <w:t>Case demography, risk factors, nature of organism</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Summary reports available online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hyperlink r:id="rId233" w:history="1">
              <w:r w:rsidRPr="00950A6E">
                <w:rPr>
                  <w:rStyle w:val="Hyperlink"/>
                  <w:rFonts w:cs="Arial"/>
                </w:rPr>
                <w:t>www.esr.cri.nz</w:t>
              </w:r>
            </w:hyperlink>
            <w:r w:rsidRPr="00950A6E">
              <w:rPr>
                <w:rFonts w:cs="Arial"/>
              </w:rPr>
              <w:t xml:space="preserve"> </w:t>
            </w:r>
          </w:p>
        </w:tc>
      </w:tr>
    </w:tbl>
    <w:p w:rsidR="008B3D74" w:rsidRPr="003B0545" w:rsidRDefault="008B3D74" w:rsidP="001902D7">
      <w:pPr>
        <w:rPr>
          <w:sz w:val="20"/>
          <w:szCs w:val="20"/>
        </w:rPr>
      </w:pPr>
      <w:r w:rsidRPr="003B0545">
        <w:rPr>
          <w:sz w:val="20"/>
          <w:szCs w:val="20"/>
        </w:rPr>
        <w:t xml:space="preserve"> </w:t>
      </w:r>
    </w:p>
    <w:p w:rsidR="008B3D74" w:rsidRDefault="008B3D74" w:rsidP="001902D7">
      <w:pPr>
        <w:rPr>
          <w:rFonts w:ascii="Arial" w:hAnsi="Arial" w:cs="Arial"/>
          <w:bCs/>
          <w:sz w:val="27"/>
          <w:szCs w:val="27"/>
          <w:lang w:eastAsia="en-GB"/>
        </w:rPr>
      </w:pPr>
      <w:r>
        <w:rPr>
          <w:rFonts w:ascii="Arial" w:hAnsi="Arial" w:cs="Arial"/>
          <w:b/>
        </w:rPr>
        <w:br w:type="page"/>
      </w:r>
    </w:p>
    <w:p w:rsidR="008B3D74" w:rsidRPr="00C44C9F" w:rsidRDefault="008B3D74" w:rsidP="005660C6">
      <w:pPr>
        <w:pStyle w:val="Heading2"/>
      </w:pPr>
      <w:bookmarkStart w:id="301" w:name="_Toc241038908"/>
      <w:bookmarkStart w:id="302" w:name="_Toc250702849"/>
      <w:r w:rsidRPr="00ED5C8D">
        <w:t>National Minimum Dataset (Hospital Events) (NMDS)</w:t>
      </w:r>
      <w:bookmarkEnd w:id="301"/>
      <w:bookmarkEnd w:id="30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sz w:val="20"/>
                <w:szCs w:val="20"/>
              </w:rPr>
            </w:pPr>
            <w:r w:rsidRPr="00950A6E">
              <w:rPr>
                <w:rFonts w:cs="Arial"/>
                <w:sz w:val="20"/>
                <w:szCs w:val="20"/>
              </w:rPr>
              <w:t>10 Environmental protection effort</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C44C9F">
            <w:pPr>
              <w:spacing w:after="0"/>
              <w:rPr>
                <w:rFonts w:cs="Arial"/>
                <w:sz w:val="20"/>
                <w:szCs w:val="20"/>
              </w:rPr>
            </w:pPr>
            <w:r w:rsidRPr="00950A6E">
              <w:rPr>
                <w:rFonts w:cs="Arial"/>
                <w:sz w:val="20"/>
                <w:szCs w:val="20"/>
              </w:rPr>
              <w:t>Database</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C44C9F">
            <w:pPr>
              <w:spacing w:after="0"/>
              <w:rPr>
                <w:rFonts w:cs="Arial"/>
                <w:sz w:val="20"/>
                <w:szCs w:val="20"/>
              </w:rPr>
            </w:pPr>
            <w:r w:rsidRPr="00950A6E">
              <w:rPr>
                <w:rFonts w:cs="Arial"/>
                <w:sz w:val="20"/>
                <w:szCs w:val="20"/>
              </w:rPr>
              <w:t>Ministry of Health</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p w:rsidR="008B3D74" w:rsidRPr="00950A6E" w:rsidRDefault="008B3D74" w:rsidP="001902D7">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1902D7">
            <w:pPr>
              <w:rPr>
                <w:rFonts w:cs="Arial"/>
                <w:sz w:val="20"/>
                <w:szCs w:val="20"/>
              </w:rPr>
            </w:pPr>
            <w:r w:rsidRPr="00950A6E">
              <w:rPr>
                <w:rFonts w:cs="Arial"/>
                <w:sz w:val="20"/>
                <w:szCs w:val="20"/>
              </w:rPr>
              <w:t>Data is provided by public and the larger private hospitals in an agreed electronic file format. Paper forms and a cut-down electronic file format are also forwarded by other private hospitals.</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C44C9F">
            <w:pPr>
              <w:spacing w:after="0"/>
              <w:rPr>
                <w:rFonts w:cs="Arial"/>
                <w:sz w:val="20"/>
                <w:szCs w:val="20"/>
              </w:rPr>
            </w:pPr>
            <w:r w:rsidRPr="00950A6E">
              <w:rPr>
                <w:rFonts w:cs="Arial"/>
                <w:sz w:val="20"/>
                <w:szCs w:val="20"/>
              </w:rPr>
              <w:t>Administrative data</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902D7">
            <w:pPr>
              <w:rPr>
                <w:rFonts w:cs="Arial"/>
                <w:sz w:val="20"/>
                <w:szCs w:val="20"/>
              </w:rPr>
            </w:pPr>
            <w:r w:rsidRPr="00950A6E">
              <w:rPr>
                <w:rFonts w:cs="Arial"/>
                <w:sz w:val="20"/>
                <w:szCs w:val="20"/>
              </w:rPr>
              <w:t>Publicly funded hospital events are required to be loaded into the NMDS within 21 days after the month of discharge. Electronic files are received and processed almost every day at NZHIS.</w:t>
            </w:r>
            <w:r w:rsidRPr="00950A6E">
              <w:rPr>
                <w:rFonts w:cs="Arial"/>
                <w:sz w:val="20"/>
                <w:szCs w:val="20"/>
              </w:rPr>
              <w:br/>
              <w:t>NZHIS has a team of staff who manually process private hospital electronic and paper reports.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902D7">
            <w:pPr>
              <w:rPr>
                <w:rFonts w:cs="Arial"/>
                <w:sz w:val="20"/>
                <w:szCs w:val="20"/>
              </w:rPr>
            </w:pPr>
            <w:r w:rsidRPr="00950A6E">
              <w:rPr>
                <w:rFonts w:cs="Arial"/>
                <w:sz w:val="20"/>
                <w:szCs w:val="20"/>
              </w:rPr>
              <w:t>The current NMDS was introduced in 1999. The original NMDS was implemented in 1993 and back-loaded with public hospital discharge information from 1988.</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rPr>
                <w:rFonts w:cs="Arial"/>
                <w:sz w:val="20"/>
                <w:szCs w:val="20"/>
              </w:rPr>
            </w:pPr>
            <w:r w:rsidRPr="00950A6E">
              <w:rPr>
                <w:rFonts w:cs="Arial"/>
                <w:sz w:val="20"/>
                <w:szCs w:val="20"/>
              </w:rPr>
              <w:t>The NMDS is used for policy formation, performance monitoring, research and review. It provides statistical information, reports, and analyses about the trends in the delivery of hospital inpatient and day patient health services both nationally and on a provider basis. It is also used for funding purposes.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rPr>
                <w:rFonts w:cs="Arial"/>
                <w:sz w:val="20"/>
                <w:szCs w:val="20"/>
              </w:rPr>
            </w:pPr>
            <w:r w:rsidRPr="00950A6E">
              <w:rPr>
                <w:rFonts w:cs="Arial"/>
                <w:sz w:val="20"/>
                <w:szCs w:val="20"/>
              </w:rPr>
              <w:t>The NMDS is a national collection of public and private hospital discharge information, including clinical information, for inpatients and day patients. Unit record data is collected and stored. All records must have a valid NHI number.</w:t>
            </w:r>
            <w:r w:rsidRPr="00950A6E">
              <w:rPr>
                <w:rFonts w:cs="Arial"/>
                <w:sz w:val="20"/>
                <w:szCs w:val="20"/>
              </w:rPr>
              <w:br/>
              <w:t>Data has been submitted electronically in an agreed format by public hospitals since 1993.</w:t>
            </w:r>
            <w:r w:rsidRPr="00950A6E">
              <w:rPr>
                <w:rFonts w:cs="Arial"/>
                <w:sz w:val="20"/>
                <w:szCs w:val="20"/>
              </w:rPr>
              <w:br/>
              <w:t>The private hospital discharge information for publicly funded events, eg, birth events and geriatric care, has been collected since 1997. Other data is being added as it becomes available electronically.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C44C9F">
            <w:pPr>
              <w:spacing w:after="0"/>
              <w:rPr>
                <w:rFonts w:cs="Arial"/>
                <w:sz w:val="20"/>
                <w:szCs w:val="20"/>
              </w:rPr>
            </w:pPr>
            <w:r w:rsidRPr="00950A6E">
              <w:rPr>
                <w:rFonts w:cs="Arial"/>
                <w:sz w:val="20"/>
                <w:szCs w:val="20"/>
              </w:rPr>
              <w:t xml:space="preserve">NZHIS publishes an annual report </w:t>
            </w:r>
            <w:hyperlink r:id="rId234" w:history="1">
              <w:r w:rsidRPr="00950A6E">
                <w:rPr>
                  <w:rStyle w:val="Hyperlink"/>
                  <w:color w:val="auto"/>
                  <w:sz w:val="20"/>
                  <w:szCs w:val="20"/>
                </w:rPr>
                <w:t>Selected Morbidity Data for Publicly Funded Hospitals.</w:t>
              </w:r>
            </w:hyperlink>
            <w:r w:rsidRPr="00950A6E">
              <w:rPr>
                <w:rFonts w:cs="Arial"/>
                <w:sz w:val="20"/>
                <w:szCs w:val="20"/>
              </w:rPr>
              <w:t xml:space="preserve"> This publication contains summary NMDS information for a financial year.</w:t>
            </w:r>
          </w:p>
          <w:p w:rsidR="008B3D74" w:rsidRPr="00950A6E" w:rsidRDefault="008B3D74" w:rsidP="00C44C9F">
            <w:pPr>
              <w:spacing w:after="0"/>
              <w:rPr>
                <w:rFonts w:cs="Arial"/>
                <w:sz w:val="20"/>
                <w:szCs w:val="20"/>
              </w:rPr>
            </w:pPr>
            <w:r w:rsidRPr="00950A6E">
              <w:rPr>
                <w:rFonts w:cs="Arial"/>
                <w:sz w:val="20"/>
                <w:szCs w:val="20"/>
              </w:rPr>
              <w:t>Customised datasets or summary reports are available on request, either electronically or on paper.</w:t>
            </w:r>
          </w:p>
          <w:p w:rsidR="008B3D74" w:rsidRPr="00950A6E" w:rsidRDefault="008B3D74" w:rsidP="00C44C9F">
            <w:pPr>
              <w:spacing w:after="0"/>
              <w:rPr>
                <w:rFonts w:cs="Arial"/>
                <w:sz w:val="20"/>
                <w:szCs w:val="20"/>
              </w:rPr>
            </w:pPr>
            <w:r w:rsidRPr="00950A6E">
              <w:rPr>
                <w:rFonts w:cs="Arial"/>
                <w:sz w:val="20"/>
                <w:szCs w:val="20"/>
              </w:rPr>
              <w:t>The NMDS is accessed by authorised NZHIS staff for maintenance, data quality, audit and analytical purposes.</w:t>
            </w:r>
            <w:r w:rsidRPr="00950A6E">
              <w:rPr>
                <w:rFonts w:cs="Arial"/>
                <w:sz w:val="20"/>
                <w:szCs w:val="20"/>
              </w:rPr>
              <w:br/>
              <w:t>Authorised members of the Ministry of Health and DHBs have access to the NMDS for analytical purposes, via the Business Objects reporting tool and the secure Health Information Network. Business Objects contains a subset of the data described in the Data Dictionary.</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C44C9F">
            <w:pPr>
              <w:spacing w:after="0"/>
              <w:rPr>
                <w:rFonts w:cs="Arial"/>
                <w:sz w:val="20"/>
                <w:szCs w:val="20"/>
              </w:rPr>
            </w:pPr>
            <w:r w:rsidRPr="00950A6E">
              <w:rPr>
                <w:rFonts w:cs="Arial"/>
                <w:sz w:val="20"/>
                <w:szCs w:val="20"/>
              </w:rPr>
              <w:t xml:space="preserve">For further information about this collection or to request specific datasets or reports, contact the NZHIS Analytical Services Team, on ph 04 816 2882, fax 04 816 2898, or e-mail </w:t>
            </w:r>
            <w:hyperlink r:id="rId235" w:history="1">
              <w:r w:rsidRPr="00950A6E">
                <w:rPr>
                  <w:rStyle w:val="Hyperlink"/>
                  <w:sz w:val="20"/>
                  <w:szCs w:val="20"/>
                </w:rPr>
                <w:t>data-enquiries@moh.govt.nz</w:t>
              </w:r>
            </w:hyperlink>
            <w:r w:rsidRPr="00950A6E">
              <w:rPr>
                <w:sz w:val="20"/>
                <w:szCs w:val="20"/>
              </w:rPr>
              <w:t xml:space="preserve"> </w:t>
            </w:r>
          </w:p>
          <w:p w:rsidR="008B3D74" w:rsidRPr="00950A6E" w:rsidRDefault="008B3D74" w:rsidP="00C44C9F">
            <w:pPr>
              <w:spacing w:after="0"/>
              <w:rPr>
                <w:rFonts w:cs="Arial"/>
                <w:sz w:val="20"/>
                <w:szCs w:val="20"/>
              </w:rPr>
            </w:pPr>
            <w:hyperlink r:id="rId236" w:history="1">
              <w:r w:rsidRPr="00950A6E">
                <w:rPr>
                  <w:rStyle w:val="Hyperlink"/>
                  <w:rFonts w:cs="Arial"/>
                  <w:sz w:val="20"/>
                  <w:szCs w:val="20"/>
                </w:rPr>
                <w:t>http://www.nzhis.govt.nz/moh.nsf/pagesns/62</w:t>
              </w:r>
            </w:hyperlink>
            <w:r w:rsidRPr="00950A6E">
              <w:rPr>
                <w:rFonts w:cs="Arial"/>
                <w:sz w:val="20"/>
                <w:szCs w:val="20"/>
              </w:rPr>
              <w:t xml:space="preserve"> </w:t>
            </w:r>
          </w:p>
        </w:tc>
      </w:tr>
    </w:tbl>
    <w:p w:rsidR="008B3D74" w:rsidRDefault="008B3D74" w:rsidP="00C44C9F">
      <w:pPr>
        <w:spacing w:after="0"/>
        <w:rPr>
          <w:b/>
        </w:rPr>
      </w:pPr>
    </w:p>
    <w:p w:rsidR="008B3D74" w:rsidRPr="00C44C9F" w:rsidRDefault="008B3D74" w:rsidP="005660C6">
      <w:pPr>
        <w:pStyle w:val="Heading2"/>
      </w:pPr>
      <w:bookmarkStart w:id="303" w:name="_Toc241038910"/>
      <w:bookmarkStart w:id="304" w:name="_Toc250702850"/>
      <w:r w:rsidRPr="00B311B4">
        <w:t>Drinking-water Quality Information Management System</w:t>
      </w:r>
      <w:bookmarkEnd w:id="303"/>
      <w:bookmarkEnd w:id="30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sz w:val="20"/>
                <w:szCs w:val="20"/>
              </w:rPr>
            </w:pPr>
            <w:r w:rsidRPr="00950A6E">
              <w:rPr>
                <w:rFonts w:cs="Arial"/>
                <w:bCs/>
                <w:color w:val="000000"/>
                <w:sz w:val="20"/>
                <w:szCs w:val="20"/>
              </w:rPr>
              <w:t>Topic</w:t>
            </w:r>
          </w:p>
        </w:tc>
        <w:tc>
          <w:tcPr>
            <w:tcW w:w="6840" w:type="dxa"/>
          </w:tcPr>
          <w:p w:rsidR="008B3D74" w:rsidRPr="00950A6E" w:rsidRDefault="008B3D74" w:rsidP="001902D7">
            <w:pPr>
              <w:jc w:val="both"/>
              <w:rPr>
                <w:rFonts w:cs="Arial"/>
                <w:sz w:val="20"/>
                <w:szCs w:val="20"/>
              </w:rPr>
            </w:pPr>
            <w:r w:rsidRPr="00950A6E">
              <w:rPr>
                <w:rFonts w:cs="Arial"/>
                <w:sz w:val="20"/>
                <w:szCs w:val="20"/>
              </w:rPr>
              <w:t>10. Environmental protection effort</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sz w:val="20"/>
                <w:szCs w:val="20"/>
              </w:rPr>
            </w:pPr>
            <w:r w:rsidRPr="00950A6E">
              <w:rPr>
                <w:rFonts w:cs="Arial"/>
                <w:bCs/>
                <w:color w:val="000000"/>
                <w:sz w:val="20"/>
                <w:szCs w:val="20"/>
              </w:rPr>
              <w:t>Information Type</w:t>
            </w:r>
          </w:p>
        </w:tc>
        <w:tc>
          <w:tcPr>
            <w:tcW w:w="6840" w:type="dxa"/>
          </w:tcPr>
          <w:p w:rsidR="008B3D74" w:rsidRPr="00950A6E" w:rsidRDefault="008B3D74" w:rsidP="001902D7">
            <w:pPr>
              <w:jc w:val="both"/>
              <w:rPr>
                <w:rFonts w:cs="Arial"/>
                <w:sz w:val="20"/>
                <w:szCs w:val="20"/>
              </w:rPr>
            </w:pPr>
            <w:r w:rsidRPr="00950A6E">
              <w:rPr>
                <w:rFonts w:cs="Arial"/>
                <w:sz w:val="20"/>
                <w:szCs w:val="20"/>
              </w:rPr>
              <w:t>Database - (WINZ 5 Desktop Database) and WINZ 6 (Web Database)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Data Custodian</w:t>
            </w:r>
          </w:p>
        </w:tc>
        <w:tc>
          <w:tcPr>
            <w:tcW w:w="6840" w:type="dxa"/>
          </w:tcPr>
          <w:p w:rsidR="008B3D74" w:rsidRPr="00950A6E" w:rsidRDefault="008B3D74" w:rsidP="001902D7">
            <w:pPr>
              <w:jc w:val="both"/>
              <w:rPr>
                <w:rFonts w:cs="Arial"/>
                <w:sz w:val="20"/>
                <w:szCs w:val="20"/>
              </w:rPr>
            </w:pPr>
            <w:r w:rsidRPr="00950A6E">
              <w:rPr>
                <w:rFonts w:cs="Arial"/>
                <w:sz w:val="20"/>
                <w:szCs w:val="20"/>
              </w:rPr>
              <w:t>ESR on contract from the Ministry of Health</w:t>
            </w:r>
          </w:p>
        </w:tc>
      </w:tr>
      <w:tr w:rsidR="008B3D74" w:rsidRPr="00950A6E" w:rsidTr="001902D7">
        <w:trPr>
          <w:trHeight w:val="249"/>
        </w:trPr>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 xml:space="preserve">Information source  </w:t>
            </w:r>
          </w:p>
        </w:tc>
        <w:tc>
          <w:tcPr>
            <w:tcW w:w="6840" w:type="dxa"/>
          </w:tcPr>
          <w:p w:rsidR="008B3D74" w:rsidRPr="00950A6E" w:rsidRDefault="008B3D74" w:rsidP="001902D7">
            <w:pPr>
              <w:jc w:val="both"/>
              <w:rPr>
                <w:rFonts w:cs="Arial"/>
                <w:sz w:val="20"/>
                <w:szCs w:val="20"/>
              </w:rPr>
            </w:pPr>
            <w:r w:rsidRPr="00950A6E">
              <w:rPr>
                <w:rFonts w:cs="Arial"/>
                <w:sz w:val="20"/>
                <w:szCs w:val="20"/>
              </w:rPr>
              <w:t>Reported through the Water Information New Zealand</w:t>
            </w:r>
            <w:r w:rsidRPr="00950A6E">
              <w:rPr>
                <w:rFonts w:cs="Arial"/>
                <w:b/>
                <w:sz w:val="20"/>
                <w:szCs w:val="20"/>
              </w:rPr>
              <w:t xml:space="preserve"> </w:t>
            </w:r>
            <w:r w:rsidRPr="00950A6E">
              <w:rPr>
                <w:rFonts w:cs="Arial"/>
                <w:sz w:val="20"/>
                <w:szCs w:val="20"/>
              </w:rPr>
              <w:t xml:space="preserve">WINZ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Information source type</w:t>
            </w:r>
          </w:p>
        </w:tc>
        <w:tc>
          <w:tcPr>
            <w:tcW w:w="6840" w:type="dxa"/>
          </w:tcPr>
          <w:p w:rsidR="008B3D74" w:rsidRPr="00950A6E" w:rsidRDefault="008B3D74" w:rsidP="001902D7">
            <w:pPr>
              <w:jc w:val="both"/>
              <w:rPr>
                <w:rFonts w:cs="Arial"/>
                <w:sz w:val="20"/>
                <w:szCs w:val="20"/>
              </w:rPr>
            </w:pPr>
            <w:r w:rsidRPr="00950A6E">
              <w:rPr>
                <w:rFonts w:cs="Arial"/>
                <w:sz w:val="20"/>
                <w:szCs w:val="20"/>
              </w:rPr>
              <w:t>N/A</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Frequency</w:t>
            </w:r>
          </w:p>
        </w:tc>
        <w:tc>
          <w:tcPr>
            <w:tcW w:w="6840" w:type="dxa"/>
          </w:tcPr>
          <w:p w:rsidR="008B3D74" w:rsidRPr="00950A6E" w:rsidRDefault="008B3D74" w:rsidP="001902D7">
            <w:pPr>
              <w:jc w:val="both"/>
              <w:rPr>
                <w:rFonts w:cs="Arial"/>
                <w:sz w:val="20"/>
                <w:szCs w:val="20"/>
              </w:rPr>
            </w:pPr>
            <w:r w:rsidRPr="00950A6E">
              <w:rPr>
                <w:rFonts w:cs="Arial"/>
                <w:sz w:val="20"/>
                <w:szCs w:val="20"/>
              </w:rPr>
              <w:t xml:space="preserve">Data is available near real-time.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Reference period</w:t>
            </w:r>
          </w:p>
        </w:tc>
        <w:tc>
          <w:tcPr>
            <w:tcW w:w="6840" w:type="dxa"/>
          </w:tcPr>
          <w:p w:rsidR="008B3D74" w:rsidRPr="00950A6E" w:rsidRDefault="008B3D74" w:rsidP="001902D7">
            <w:pPr>
              <w:jc w:val="both"/>
              <w:rPr>
                <w:rFonts w:cs="Arial"/>
                <w:sz w:val="20"/>
                <w:szCs w:val="20"/>
              </w:rPr>
            </w:pPr>
            <w:r w:rsidRPr="00950A6E">
              <w:rPr>
                <w:rFonts w:cs="Arial"/>
                <w:sz w:val="20"/>
                <w:szCs w:val="20"/>
              </w:rPr>
              <w:t>Since late 1990s</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 xml:space="preserve">Objectives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902D7">
            <w:pPr>
              <w:jc w:val="both"/>
              <w:rPr>
                <w:rFonts w:cs="Arial"/>
                <w:sz w:val="20"/>
                <w:szCs w:val="20"/>
              </w:rPr>
            </w:pPr>
            <w:r w:rsidRPr="00950A6E">
              <w:rPr>
                <w:rFonts w:cs="Arial"/>
                <w:sz w:val="20"/>
                <w:szCs w:val="20"/>
              </w:rPr>
              <w:t>WINZ is central to the drinking-water reporting and policy advising roles of the Ministry of Health.  WINZ is used to maintain the national community drinking-water register, to capture and validate the national micro-survey and is increasingly providing an up to date picture of the water supplies in New Zealand.</w:t>
            </w:r>
          </w:p>
          <w:p w:rsidR="008B3D74" w:rsidRPr="00950A6E" w:rsidRDefault="008B3D74" w:rsidP="001902D7">
            <w:pPr>
              <w:jc w:val="both"/>
              <w:rPr>
                <w:rFonts w:cs="Arial"/>
                <w:sz w:val="20"/>
                <w:szCs w:val="20"/>
              </w:rPr>
            </w:pPr>
          </w:p>
          <w:p w:rsidR="008B3D74" w:rsidRPr="00950A6E" w:rsidRDefault="008B3D74" w:rsidP="001902D7">
            <w:pPr>
              <w:jc w:val="both"/>
              <w:rPr>
                <w:rFonts w:cs="Arial"/>
                <w:sz w:val="20"/>
                <w:szCs w:val="20"/>
              </w:rPr>
            </w:pPr>
            <w:r w:rsidRPr="00950A6E">
              <w:rPr>
                <w:rFonts w:cs="Arial"/>
                <w:sz w:val="20"/>
                <w:szCs w:val="20"/>
              </w:rPr>
              <w:t xml:space="preserve">Many Local Authorities (city and district councils) in NZ currently use WINZ.  These users enter </w:t>
            </w:r>
            <w:r w:rsidRPr="00950A6E">
              <w:rPr>
                <w:rFonts w:cs="Arial"/>
                <w:spacing w:val="-2"/>
                <w:sz w:val="20"/>
                <w:szCs w:val="20"/>
              </w:rPr>
              <w:t xml:space="preserve">their monitoring results, calculate compliance and </w:t>
            </w:r>
            <w:r w:rsidRPr="00950A6E">
              <w:rPr>
                <w:rFonts w:cs="Arial"/>
                <w:spacing w:val="-4"/>
                <w:sz w:val="20"/>
                <w:szCs w:val="20"/>
              </w:rPr>
              <w:t>complete the annual microbiological survey.</w:t>
            </w:r>
          </w:p>
          <w:p w:rsidR="008B3D74" w:rsidRPr="00950A6E" w:rsidRDefault="008B3D74" w:rsidP="001902D7">
            <w:pPr>
              <w:jc w:val="both"/>
              <w:rPr>
                <w:rFonts w:cs="Arial"/>
                <w:sz w:val="20"/>
                <w:szCs w:val="20"/>
              </w:rPr>
            </w:pPr>
          </w:p>
          <w:p w:rsidR="008B3D74" w:rsidRPr="00950A6E" w:rsidRDefault="008B3D74" w:rsidP="001902D7">
            <w:pPr>
              <w:jc w:val="both"/>
            </w:pPr>
            <w:r w:rsidRPr="00950A6E">
              <w:rPr>
                <w:rFonts w:cs="Arial"/>
                <w:sz w:val="20"/>
                <w:szCs w:val="20"/>
              </w:rPr>
              <w:t xml:space="preserve">The public health units of DHBs monitor the community drinking-water supplies in their area and to ensure that appropriate water quality is maintained.  All regional </w:t>
            </w:r>
            <w:r w:rsidRPr="00950A6E">
              <w:rPr>
                <w:rFonts w:cs="Arial"/>
                <w:spacing w:val="-4"/>
                <w:sz w:val="20"/>
                <w:szCs w:val="20"/>
              </w:rPr>
              <w:t>health authorities and a number of water suppliers e.g. local authorities in New Zealand use WINZ extensively</w:t>
            </w:r>
            <w:r w:rsidRPr="00950A6E">
              <w:rPr>
                <w:rFonts w:cs="Arial"/>
                <w:sz w:val="20"/>
                <w:szCs w:val="20"/>
              </w:rPr>
              <w:t>.  Their use includes the registration and description of new supplies, the entering of surveillance sampling results, auditing water suppliers’ management of supplies and completing the microsurvey.</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 xml:space="preserve">Data collected </w:t>
            </w:r>
          </w:p>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902D7">
            <w:pPr>
              <w:jc w:val="both"/>
              <w:rPr>
                <w:rFonts w:cs="Arial"/>
                <w:sz w:val="20"/>
                <w:szCs w:val="20"/>
              </w:rPr>
            </w:pPr>
            <w:r w:rsidRPr="00950A6E">
              <w:rPr>
                <w:rFonts w:cs="Arial"/>
                <w:sz w:val="20"/>
                <w:szCs w:val="20"/>
              </w:rPr>
              <w:t>Risk factors, demography, geospatial</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Data access</w:t>
            </w:r>
          </w:p>
        </w:tc>
        <w:tc>
          <w:tcPr>
            <w:tcW w:w="6840" w:type="dxa"/>
          </w:tcPr>
          <w:p w:rsidR="008B3D74" w:rsidRPr="00950A6E" w:rsidRDefault="008B3D74" w:rsidP="001902D7">
            <w:pPr>
              <w:jc w:val="both"/>
              <w:rPr>
                <w:rFonts w:cs="Arial"/>
                <w:sz w:val="20"/>
                <w:szCs w:val="20"/>
              </w:rPr>
            </w:pPr>
            <w:r w:rsidRPr="00950A6E">
              <w:rPr>
                <w:rFonts w:cs="Arial"/>
                <w:sz w:val="20"/>
                <w:szCs w:val="20"/>
              </w:rPr>
              <w:t xml:space="preserve">Summary reports e.g. </w:t>
            </w:r>
            <w:r w:rsidRPr="00950A6E">
              <w:rPr>
                <w:rFonts w:cs="Arial"/>
                <w:i/>
                <w:sz w:val="20"/>
                <w:szCs w:val="20"/>
              </w:rPr>
              <w:t xml:space="preserve">Register of Community Drinking-water Supplies in NZ </w:t>
            </w:r>
            <w:r w:rsidRPr="00950A6E">
              <w:rPr>
                <w:rFonts w:cs="Arial"/>
                <w:sz w:val="20"/>
                <w:szCs w:val="20"/>
              </w:rPr>
              <w:t xml:space="preserve">and </w:t>
            </w:r>
            <w:r w:rsidRPr="00950A6E">
              <w:rPr>
                <w:rFonts w:cs="Arial"/>
                <w:i/>
                <w:sz w:val="20"/>
                <w:szCs w:val="20"/>
              </w:rPr>
              <w:t>Annual Review of Drinking-water Quality in NZ</w:t>
            </w:r>
            <w:r w:rsidRPr="00950A6E">
              <w:rPr>
                <w:rFonts w:cs="Arial"/>
                <w:sz w:val="20"/>
                <w:szCs w:val="20"/>
              </w:rPr>
              <w:t xml:space="preserve"> available online</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Further information</w:t>
            </w:r>
          </w:p>
        </w:tc>
        <w:tc>
          <w:tcPr>
            <w:tcW w:w="6840" w:type="dxa"/>
          </w:tcPr>
          <w:p w:rsidR="008B3D74" w:rsidRPr="00950A6E" w:rsidRDefault="008B3D74" w:rsidP="001902D7">
            <w:pPr>
              <w:rPr>
                <w:rFonts w:cs="Arial"/>
                <w:sz w:val="20"/>
                <w:szCs w:val="20"/>
              </w:rPr>
            </w:pPr>
            <w:hyperlink r:id="rId237" w:history="1">
              <w:r w:rsidRPr="00950A6E">
                <w:rPr>
                  <w:rStyle w:val="Hyperlink"/>
                  <w:rFonts w:cs="Arial"/>
                  <w:sz w:val="20"/>
                  <w:szCs w:val="20"/>
                </w:rPr>
                <w:t>www.esr.cri.nz</w:t>
              </w:r>
            </w:hyperlink>
            <w:r w:rsidRPr="00950A6E">
              <w:rPr>
                <w:rFonts w:cs="Arial"/>
                <w:sz w:val="20"/>
                <w:szCs w:val="20"/>
              </w:rPr>
              <w:t xml:space="preserve"> </w:t>
            </w:r>
          </w:p>
        </w:tc>
      </w:tr>
    </w:tbl>
    <w:p w:rsidR="008B3D74" w:rsidRPr="003B0545" w:rsidRDefault="008B3D74" w:rsidP="001902D7">
      <w:pPr>
        <w:rPr>
          <w:sz w:val="20"/>
          <w:szCs w:val="20"/>
        </w:rPr>
      </w:pPr>
      <w:r w:rsidRPr="003B0545">
        <w:rPr>
          <w:sz w:val="20"/>
          <w:szCs w:val="20"/>
        </w:rPr>
        <w:t xml:space="preserve"> </w:t>
      </w:r>
    </w:p>
    <w:p w:rsidR="008B3D74" w:rsidRPr="00D357F1" w:rsidRDefault="008B3D74" w:rsidP="001902D7">
      <w:r w:rsidRPr="00D357F1">
        <w:br w:type="page"/>
      </w:r>
    </w:p>
    <w:p w:rsidR="008B3D74" w:rsidRPr="00C44C9F" w:rsidRDefault="008B3D74" w:rsidP="005660C6">
      <w:pPr>
        <w:pStyle w:val="Heading2"/>
      </w:pPr>
      <w:bookmarkStart w:id="305" w:name="_Toc241038911"/>
      <w:bookmarkStart w:id="306" w:name="_Toc250702851"/>
      <w:r>
        <w:t>New Zealand Health Survey (E</w:t>
      </w:r>
      <w:r w:rsidRPr="007C21A2">
        <w:t>xposure to second-hand smoke</w:t>
      </w:r>
      <w:bookmarkEnd w:id="305"/>
      <w:r>
        <w:t>)</w:t>
      </w:r>
      <w:bookmarkEnd w:id="306"/>
      <w:r w:rsidRPr="007C21A2">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902D7">
            <w:pPr>
              <w:rPr>
                <w:rFonts w:cs="Arial"/>
              </w:rPr>
            </w:pPr>
            <w:r w:rsidRPr="00950A6E">
              <w:rPr>
                <w:rFonts w:cs="Arial"/>
              </w:rPr>
              <w:t>10. Environmental protection effort</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C44C9F">
            <w:pPr>
              <w:spacing w:after="0"/>
              <w:rPr>
                <w:rFonts w:cs="Arial"/>
              </w:rPr>
            </w:pPr>
            <w:r w:rsidRPr="00950A6E">
              <w:rPr>
                <w:rFonts w:cs="Arial"/>
              </w:rPr>
              <w:t>Survey</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C44C9F">
            <w:pPr>
              <w:spacing w:after="0"/>
              <w:rPr>
                <w:rFonts w:cs="Arial"/>
              </w:rPr>
            </w:pPr>
            <w:r w:rsidRPr="00950A6E">
              <w:rPr>
                <w:rFonts w:cs="Arial"/>
              </w:rPr>
              <w:t>Ministry of Health</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C44C9F">
            <w:pPr>
              <w:spacing w:after="0"/>
              <w:rPr>
                <w:rFonts w:cs="Arial"/>
              </w:rPr>
            </w:pPr>
            <w:r w:rsidRPr="00950A6E">
              <w:rPr>
                <w:rFonts w:cs="Arial"/>
              </w:rPr>
              <w:t>Individuals</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C44C9F">
            <w:pPr>
              <w:spacing w:after="0"/>
              <w:rPr>
                <w:rFonts w:cs="Arial"/>
              </w:rPr>
            </w:pPr>
            <w:r w:rsidRPr="00950A6E">
              <w:rPr>
                <w:rFonts w:cs="Arial"/>
              </w:rPr>
              <w:t>National  (people usually resident in permanent private dwellings)</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Units surveyed</w:t>
            </w:r>
          </w:p>
        </w:tc>
        <w:tc>
          <w:tcPr>
            <w:tcW w:w="6840" w:type="dxa"/>
          </w:tcPr>
          <w:p w:rsidR="008B3D74" w:rsidRPr="00950A6E" w:rsidRDefault="008B3D74" w:rsidP="00C44C9F">
            <w:pPr>
              <w:spacing w:after="0"/>
              <w:rPr>
                <w:rFonts w:cs="Arial"/>
              </w:rPr>
            </w:pPr>
            <w:r w:rsidRPr="00950A6E">
              <w:rPr>
                <w:rFonts w:cs="Arial"/>
              </w:rPr>
              <w:t>12,488 adults (aged 15 years and over), and 4921 children (aged 0–14 years)</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8027FC">
            <w:pPr>
              <w:spacing w:after="0"/>
              <w:rPr>
                <w:rFonts w:cs="Arial"/>
              </w:rPr>
            </w:pPr>
            <w:r w:rsidRPr="00950A6E">
              <w:rPr>
                <w:rFonts w:cs="Arial"/>
              </w:rPr>
              <w:t xml:space="preserve">Approximately every 4 years </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C44C9F">
            <w:pPr>
              <w:spacing w:after="0"/>
              <w:rPr>
                <w:rFonts w:cs="Arial"/>
              </w:rPr>
            </w:pPr>
            <w:r w:rsidRPr="00950A6E">
              <w:rPr>
                <w:rFonts w:cs="Arial"/>
              </w:rPr>
              <w:t>September 2006 – September 2007 (previous New Zealand Health Surveys were carried out in 1996/97 and 2002/03)</w:t>
            </w:r>
          </w:p>
        </w:tc>
      </w:tr>
      <w:tr w:rsidR="008B3D74" w:rsidRPr="00950A6E" w:rsidTr="001902D7">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Objectives:</w:t>
            </w:r>
          </w:p>
        </w:tc>
        <w:tc>
          <w:tcPr>
            <w:tcW w:w="6840" w:type="dxa"/>
          </w:tcPr>
          <w:p w:rsidR="008B3D74" w:rsidRPr="00950A6E" w:rsidRDefault="008B3D74" w:rsidP="001902D7">
            <w:pPr>
              <w:rPr>
                <w:rFonts w:cs="Arial"/>
              </w:rPr>
            </w:pPr>
            <w:r w:rsidRPr="00950A6E">
              <w:rPr>
                <w:rFonts w:cs="Arial"/>
              </w:rPr>
              <w:t>The five objectives of the New Zealand Health Survey were to:</w:t>
            </w:r>
          </w:p>
          <w:p w:rsidR="008B3D74" w:rsidRPr="00950A6E" w:rsidRDefault="008B3D74" w:rsidP="00207BCE">
            <w:pPr>
              <w:numPr>
                <w:ilvl w:val="0"/>
                <w:numId w:val="37"/>
              </w:numPr>
              <w:spacing w:after="0" w:line="240" w:lineRule="auto"/>
              <w:rPr>
                <w:rFonts w:cs="Arial"/>
              </w:rPr>
            </w:pPr>
            <w:r w:rsidRPr="00950A6E">
              <w:rPr>
                <w:rFonts w:cs="Arial"/>
              </w:rPr>
              <w:t>measure the health status of New Zealanders, and the prevalence of selected health conditions</w:t>
            </w:r>
          </w:p>
          <w:p w:rsidR="008B3D74" w:rsidRPr="00950A6E" w:rsidRDefault="008B3D74" w:rsidP="00207BCE">
            <w:pPr>
              <w:numPr>
                <w:ilvl w:val="0"/>
                <w:numId w:val="37"/>
              </w:numPr>
              <w:spacing w:after="0" w:line="240" w:lineRule="auto"/>
              <w:rPr>
                <w:rFonts w:cs="Arial"/>
              </w:rPr>
            </w:pPr>
            <w:r w:rsidRPr="00950A6E">
              <w:rPr>
                <w:rFonts w:cs="Arial"/>
              </w:rPr>
              <w:t>measure the prevalence of risk and protective factors associated with these health conditions</w:t>
            </w:r>
          </w:p>
          <w:p w:rsidR="008B3D74" w:rsidRPr="00950A6E" w:rsidRDefault="008B3D74" w:rsidP="00207BCE">
            <w:pPr>
              <w:numPr>
                <w:ilvl w:val="0"/>
                <w:numId w:val="37"/>
              </w:numPr>
              <w:spacing w:after="0" w:line="240" w:lineRule="auto"/>
              <w:rPr>
                <w:rFonts w:cs="Arial"/>
              </w:rPr>
            </w:pPr>
            <w:r w:rsidRPr="00950A6E">
              <w:rPr>
                <w:rFonts w:cs="Arial"/>
              </w:rPr>
              <w:t>measure the use of health services, including barriers to accessing health services</w:t>
            </w:r>
          </w:p>
          <w:p w:rsidR="008B3D74" w:rsidRPr="00950A6E" w:rsidRDefault="008B3D74" w:rsidP="00207BCE">
            <w:pPr>
              <w:numPr>
                <w:ilvl w:val="0"/>
                <w:numId w:val="37"/>
              </w:numPr>
              <w:spacing w:after="0" w:line="240" w:lineRule="auto"/>
              <w:rPr>
                <w:rFonts w:cs="Arial"/>
              </w:rPr>
            </w:pPr>
            <w:r w:rsidRPr="00950A6E">
              <w:rPr>
                <w:rFonts w:cs="Arial"/>
              </w:rPr>
              <w:t>examine differences between population groups (as defined by age, gender, ethnicity and socioeconomic position)</w:t>
            </w:r>
          </w:p>
          <w:p w:rsidR="008B3D74" w:rsidRPr="00950A6E" w:rsidRDefault="008B3D74" w:rsidP="00207BCE">
            <w:pPr>
              <w:numPr>
                <w:ilvl w:val="0"/>
                <w:numId w:val="37"/>
              </w:numPr>
              <w:spacing w:after="0" w:line="240" w:lineRule="auto"/>
              <w:rPr>
                <w:rFonts w:cs="Arial"/>
              </w:rPr>
            </w:pPr>
            <w:r w:rsidRPr="00950A6E">
              <w:rPr>
                <w:rFonts w:cs="Arial"/>
              </w:rPr>
              <w:t>examine changes in key New Zealand Health Survey data over time.</w:t>
            </w:r>
          </w:p>
        </w:tc>
      </w:tr>
      <w:tr w:rsidR="008B3D74" w:rsidRPr="00950A6E" w:rsidTr="001902D7">
        <w:trPr>
          <w:trHeight w:val="415"/>
        </w:trPr>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collected:</w:t>
            </w:r>
          </w:p>
        </w:tc>
        <w:tc>
          <w:tcPr>
            <w:tcW w:w="6840" w:type="dxa"/>
          </w:tcPr>
          <w:p w:rsidR="008B3D74" w:rsidRPr="00950A6E" w:rsidRDefault="008B3D74" w:rsidP="001902D7">
            <w:pPr>
              <w:rPr>
                <w:rFonts w:cs="Arial"/>
              </w:rPr>
            </w:pPr>
            <w:r w:rsidRPr="00950A6E">
              <w:rPr>
                <w:rFonts w:cs="Arial"/>
              </w:rPr>
              <w:t>The content of the 2006/07 New Zealand Health Survey includes five modules: chronic health conditions, health service utilisation, health risk and protective factors, health status, and sociodemographic.</w:t>
            </w:r>
          </w:p>
          <w:p w:rsidR="008B3D74" w:rsidRPr="00950A6E" w:rsidRDefault="008B3D74" w:rsidP="001902D7">
            <w:pPr>
              <w:rPr>
                <w:rFonts w:cs="Arial"/>
              </w:rPr>
            </w:pPr>
            <w:r w:rsidRPr="00950A6E">
              <w:rPr>
                <w:rFonts w:cs="Arial"/>
              </w:rPr>
              <w:t xml:space="preserve">The questionnaire includes questions on exposure to second-hand tobacco smoke in the respondent’s house and in their car.  </w:t>
            </w:r>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902D7">
            <w:pPr>
              <w:rPr>
                <w:rFonts w:cs="Arial"/>
              </w:rPr>
            </w:pPr>
            <w:r w:rsidRPr="00950A6E">
              <w:rPr>
                <w:rFonts w:cs="Arial"/>
              </w:rPr>
              <w:t xml:space="preserve">Results are available in the publication ‘A Portrait of Health: Key Results of the 2006/07 New Zealand Health Survey’ (Ministry of Health, 2008). More detailed results are available on webtables, </w:t>
            </w:r>
            <w:hyperlink r:id="rId238" w:history="1">
              <w:r w:rsidRPr="00950A6E">
                <w:rPr>
                  <w:rStyle w:val="Hyperlink"/>
                </w:rPr>
                <w:t>www.moh.govt.nz/moh.nsf/indexmh/portrait-of-health</w:t>
              </w:r>
            </w:hyperlink>
          </w:p>
          <w:p w:rsidR="008B3D74" w:rsidRPr="00950A6E" w:rsidRDefault="008B3D74" w:rsidP="001902D7">
            <w:pPr>
              <w:rPr>
                <w:rFonts w:cs="Arial"/>
              </w:rPr>
            </w:pPr>
            <w:r w:rsidRPr="00950A6E">
              <w:rPr>
                <w:rFonts w:cs="Arial"/>
              </w:rPr>
              <w:t xml:space="preserve">There are protocols in place for researchers who wish to access the survey microdata (unit record files) to carry out research.  More details on data access are available online: </w:t>
            </w:r>
            <w:hyperlink r:id="rId239" w:history="1">
              <w:r w:rsidRPr="00950A6E">
                <w:rPr>
                  <w:rStyle w:val="Hyperlink"/>
                </w:rPr>
                <w:t>www.moh.govt.nz/hdi/dataaccess</w:t>
              </w:r>
            </w:hyperlink>
          </w:p>
        </w:tc>
      </w:tr>
      <w:tr w:rsidR="008B3D74" w:rsidRPr="00950A6E" w:rsidTr="001902D7">
        <w:tc>
          <w:tcPr>
            <w:tcW w:w="2448" w:type="dxa"/>
          </w:tcPr>
          <w:p w:rsidR="008B3D74" w:rsidRPr="00950A6E" w:rsidRDefault="008B3D74" w:rsidP="001902D7">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902D7">
            <w:pPr>
              <w:rPr>
                <w:rFonts w:cs="Arial"/>
              </w:rPr>
            </w:pPr>
            <w:r w:rsidRPr="00950A6E">
              <w:rPr>
                <w:rFonts w:cs="Arial"/>
              </w:rPr>
              <w:t xml:space="preserve">Results are available in the publication ‘A Portrait of Health: Key Results of the 2006/07 New Zealand Health Survey’ (Ministry of Health, 2008). More detailed results are available on webtables, </w:t>
            </w:r>
            <w:hyperlink r:id="rId240" w:history="1">
              <w:r w:rsidRPr="00950A6E">
                <w:rPr>
                  <w:rStyle w:val="Hyperlink"/>
                </w:rPr>
                <w:t>www.moh.govt.nz/moh.nsf/indexmh/portrait-of-health</w:t>
              </w:r>
            </w:hyperlink>
          </w:p>
        </w:tc>
      </w:tr>
    </w:tbl>
    <w:p w:rsidR="008B3D74" w:rsidRDefault="008B3D74" w:rsidP="006909A9"/>
    <w:p w:rsidR="008B3D74" w:rsidRPr="00D357F1" w:rsidRDefault="008B3D74" w:rsidP="005660C6">
      <w:pPr>
        <w:pStyle w:val="Heading2"/>
      </w:pPr>
      <w:bookmarkStart w:id="307" w:name="_Toc219869893"/>
      <w:bookmarkStart w:id="308" w:name="_Toc241038944"/>
      <w:bookmarkStart w:id="309" w:name="_Toc250702852"/>
      <w:r w:rsidRPr="00D357F1">
        <w:t>Environmental Protection Expenditure Account</w:t>
      </w:r>
      <w:bookmarkEnd w:id="307"/>
      <w:bookmarkEnd w:id="308"/>
      <w:bookmarkEnd w:id="30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0523E5">
            <w:pPr>
              <w:rPr>
                <w:rFonts w:cs="Arial"/>
              </w:rPr>
            </w:pPr>
            <w:r w:rsidRPr="00950A6E">
              <w:rPr>
                <w:rFonts w:cs="Arial"/>
              </w:rPr>
              <w:t>10. Environmental protection effort</w:t>
            </w:r>
          </w:p>
        </w:tc>
      </w:tr>
      <w:tr w:rsidR="008B3D74" w:rsidRPr="00950A6E" w:rsidTr="003F0FB0">
        <w:tc>
          <w:tcPr>
            <w:tcW w:w="2448" w:type="dxa"/>
          </w:tcPr>
          <w:p w:rsidR="008B3D74" w:rsidRPr="00950A6E" w:rsidRDefault="008B3D74" w:rsidP="00C44C9F">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C44C9F">
            <w:pPr>
              <w:spacing w:after="0"/>
              <w:rPr>
                <w:rFonts w:cs="Arial"/>
              </w:rPr>
            </w:pPr>
            <w:r w:rsidRPr="00950A6E">
              <w:rPr>
                <w:rFonts w:cs="Arial"/>
              </w:rPr>
              <w:t>Report</w:t>
            </w:r>
          </w:p>
        </w:tc>
      </w:tr>
      <w:tr w:rsidR="008B3D74" w:rsidRPr="00950A6E" w:rsidTr="003F0FB0">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C44C9F">
            <w:pPr>
              <w:spacing w:after="0"/>
              <w:rPr>
                <w:rFonts w:cs="Arial"/>
              </w:rPr>
            </w:pPr>
            <w:r w:rsidRPr="00950A6E">
              <w:rPr>
                <w:rFonts w:cs="Arial"/>
              </w:rPr>
              <w:t>Statistics New Zealand</w:t>
            </w:r>
          </w:p>
        </w:tc>
      </w:tr>
      <w:tr w:rsidR="008B3D74" w:rsidRPr="00950A6E" w:rsidTr="003F0FB0">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p w:rsidR="008B3D74" w:rsidRPr="00950A6E" w:rsidRDefault="008B3D74" w:rsidP="003F0FB0">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3F0FB0">
            <w:pPr>
              <w:rPr>
                <w:rFonts w:cs="Arial"/>
              </w:rPr>
            </w:pPr>
            <w:r w:rsidRPr="00950A6E">
              <w:rPr>
                <w:rFonts w:cs="Arial"/>
              </w:rPr>
              <w:t>Annual reports (for local government figures). The Supplementary Estimates of Appropriations for the Government of New Zealand, published by the Minister of Finance.</w:t>
            </w:r>
          </w:p>
        </w:tc>
      </w:tr>
      <w:tr w:rsidR="008B3D74" w:rsidRPr="00950A6E" w:rsidTr="003F0FB0">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C44C9F">
            <w:pPr>
              <w:spacing w:after="0"/>
              <w:rPr>
                <w:rFonts w:cs="Arial"/>
              </w:rPr>
            </w:pPr>
            <w:r w:rsidRPr="00950A6E">
              <w:rPr>
                <w:rFonts w:cs="Arial"/>
              </w:rPr>
              <w:t>Administrative data</w:t>
            </w:r>
          </w:p>
        </w:tc>
      </w:tr>
      <w:tr w:rsidR="008B3D74" w:rsidRPr="00950A6E" w:rsidTr="003F0FB0">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C44C9F">
            <w:pPr>
              <w:spacing w:after="0"/>
              <w:rPr>
                <w:rFonts w:cs="Arial"/>
              </w:rPr>
            </w:pPr>
            <w:r w:rsidRPr="00950A6E">
              <w:rPr>
                <w:rFonts w:cs="Arial"/>
              </w:rPr>
              <w:t>Ad hoc – likely to be published on a five yearly basis</w:t>
            </w:r>
          </w:p>
        </w:tc>
      </w:tr>
      <w:tr w:rsidR="008B3D74" w:rsidRPr="00950A6E" w:rsidTr="003F0FB0">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C44C9F">
            <w:pPr>
              <w:spacing w:after="0"/>
              <w:rPr>
                <w:rFonts w:cs="Arial"/>
              </w:rPr>
            </w:pPr>
            <w:r w:rsidRPr="00950A6E">
              <w:rPr>
                <w:rFonts w:cs="Arial"/>
              </w:rPr>
              <w:t>2001–2003</w:t>
            </w:r>
          </w:p>
        </w:tc>
      </w:tr>
      <w:tr w:rsidR="008B3D74" w:rsidRPr="00950A6E" w:rsidTr="003F0FB0">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sz w:val="18"/>
                <w:szCs w:val="18"/>
              </w:rPr>
              <w:t>(what the purpose is)</w:t>
            </w:r>
          </w:p>
        </w:tc>
        <w:tc>
          <w:tcPr>
            <w:tcW w:w="6840" w:type="dxa"/>
          </w:tcPr>
          <w:p w:rsidR="008B3D74" w:rsidRPr="00950A6E" w:rsidRDefault="008B3D74" w:rsidP="003F0FB0">
            <w:pPr>
              <w:rPr>
                <w:rFonts w:cs="Arial"/>
              </w:rPr>
            </w:pPr>
            <w:r w:rsidRPr="00950A6E">
              <w:rPr>
                <w:rFonts w:cs="Arial"/>
              </w:rPr>
              <w:t>To measure the amount of expenditure made by the public sector to protect the environment</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sz w:val="18"/>
                <w:szCs w:val="18"/>
              </w:rPr>
              <w:t>(key variables, outputs)</w:t>
            </w:r>
          </w:p>
        </w:tc>
        <w:tc>
          <w:tcPr>
            <w:tcW w:w="6840" w:type="dxa"/>
          </w:tcPr>
          <w:p w:rsidR="008B3D74" w:rsidRPr="00950A6E" w:rsidRDefault="008B3D74" w:rsidP="003F0FB0">
            <w:pPr>
              <w:rPr>
                <w:rFonts w:cs="Arial"/>
                <w:b/>
                <w:i/>
              </w:rPr>
            </w:pPr>
            <w:r w:rsidRPr="00950A6E">
              <w:rPr>
                <w:rFonts w:cs="Arial"/>
                <w:b/>
                <w:i/>
              </w:rPr>
              <w:t>Environmental Protection Activities</w:t>
            </w:r>
          </w:p>
          <w:p w:rsidR="008B3D74" w:rsidRPr="00950A6E" w:rsidRDefault="008B3D74" w:rsidP="003F0FB0">
            <w:pPr>
              <w:rPr>
                <w:rFonts w:cs="Arial"/>
              </w:rPr>
            </w:pPr>
            <w:r w:rsidRPr="00950A6E">
              <w:rPr>
                <w:rFonts w:cs="Arial"/>
              </w:rPr>
              <w:t>Waste management</w:t>
            </w:r>
          </w:p>
          <w:p w:rsidR="008B3D74" w:rsidRPr="00950A6E" w:rsidRDefault="008B3D74" w:rsidP="003F0FB0">
            <w:pPr>
              <w:rPr>
                <w:rFonts w:cs="Arial"/>
              </w:rPr>
            </w:pPr>
            <w:r w:rsidRPr="00950A6E">
              <w:rPr>
                <w:rFonts w:cs="Arial"/>
              </w:rPr>
              <w:t>Wastewater management</w:t>
            </w:r>
          </w:p>
          <w:p w:rsidR="008B3D74" w:rsidRPr="00950A6E" w:rsidRDefault="008B3D74" w:rsidP="003F0FB0">
            <w:pPr>
              <w:rPr>
                <w:rFonts w:cs="Arial"/>
              </w:rPr>
            </w:pPr>
            <w:r w:rsidRPr="00950A6E">
              <w:rPr>
                <w:rFonts w:cs="Arial"/>
              </w:rPr>
              <w:t>Pollution abatement</w:t>
            </w:r>
          </w:p>
          <w:p w:rsidR="008B3D74" w:rsidRPr="00950A6E" w:rsidRDefault="008B3D74" w:rsidP="003F0FB0">
            <w:pPr>
              <w:rPr>
                <w:rFonts w:cs="Arial"/>
              </w:rPr>
            </w:pPr>
            <w:r w:rsidRPr="00950A6E">
              <w:rPr>
                <w:rFonts w:cs="Arial"/>
              </w:rPr>
              <w:t>Biodiversity and landscape</w:t>
            </w:r>
          </w:p>
          <w:p w:rsidR="008B3D74" w:rsidRPr="00950A6E" w:rsidRDefault="008B3D74" w:rsidP="003F0FB0">
            <w:pPr>
              <w:rPr>
                <w:rFonts w:cs="Arial"/>
              </w:rPr>
            </w:pPr>
            <w:r w:rsidRPr="00950A6E">
              <w:rPr>
                <w:rFonts w:cs="Arial"/>
              </w:rPr>
              <w:t>Research and development</w:t>
            </w:r>
          </w:p>
          <w:p w:rsidR="008B3D74" w:rsidRPr="00950A6E" w:rsidRDefault="008B3D74" w:rsidP="003F0FB0">
            <w:pPr>
              <w:rPr>
                <w:rFonts w:cs="Arial"/>
              </w:rPr>
            </w:pPr>
            <w:r w:rsidRPr="00950A6E">
              <w:rPr>
                <w:rFonts w:cs="Arial"/>
              </w:rPr>
              <w:t>EPE not elsewhere classified (nec)</w:t>
            </w:r>
          </w:p>
          <w:p w:rsidR="008B3D74" w:rsidRPr="00950A6E" w:rsidRDefault="008B3D74" w:rsidP="003F0FB0">
            <w:pPr>
              <w:rPr>
                <w:rFonts w:cs="Arial"/>
                <w:b/>
                <w:i/>
              </w:rPr>
            </w:pPr>
            <w:r w:rsidRPr="00950A6E">
              <w:rPr>
                <w:rFonts w:cs="Arial"/>
                <w:b/>
                <w:i/>
              </w:rPr>
              <w:t>Natural Resource Management</w:t>
            </w:r>
          </w:p>
          <w:p w:rsidR="008B3D74" w:rsidRPr="00950A6E" w:rsidRDefault="008B3D74" w:rsidP="003F0FB0">
            <w:pPr>
              <w:rPr>
                <w:rFonts w:cs="Arial"/>
              </w:rPr>
            </w:pPr>
            <w:r w:rsidRPr="00950A6E">
              <w:rPr>
                <w:rFonts w:cs="Arial"/>
              </w:rPr>
              <w:t>Regulatory control</w:t>
            </w:r>
          </w:p>
          <w:p w:rsidR="008B3D74" w:rsidRPr="00950A6E" w:rsidRDefault="008B3D74" w:rsidP="003F0FB0">
            <w:pPr>
              <w:rPr>
                <w:rFonts w:cs="Arial"/>
              </w:rPr>
            </w:pPr>
            <w:r w:rsidRPr="00950A6E">
              <w:rPr>
                <w:rFonts w:cs="Arial"/>
              </w:rPr>
              <w:t>Inland water management</w:t>
            </w:r>
          </w:p>
          <w:p w:rsidR="008B3D74" w:rsidRPr="00950A6E" w:rsidRDefault="008B3D74" w:rsidP="003F0FB0">
            <w:pPr>
              <w:rPr>
                <w:rFonts w:cs="Arial"/>
              </w:rPr>
            </w:pPr>
            <w:r w:rsidRPr="00950A6E">
              <w:rPr>
                <w:rFonts w:cs="Arial"/>
              </w:rPr>
              <w:t>Land management</w:t>
            </w:r>
          </w:p>
          <w:p w:rsidR="008B3D74" w:rsidRPr="00950A6E" w:rsidRDefault="008B3D74" w:rsidP="003F0FB0">
            <w:pPr>
              <w:rPr>
                <w:rFonts w:cs="Arial"/>
              </w:rPr>
            </w:pPr>
            <w:r w:rsidRPr="00950A6E">
              <w:rPr>
                <w:rFonts w:cs="Arial"/>
              </w:rPr>
              <w:t>Other resource management</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3F0FB0">
            <w:pPr>
              <w:rPr>
                <w:rFonts w:cs="Arial"/>
              </w:rPr>
            </w:pPr>
            <w:r w:rsidRPr="00950A6E">
              <w:rPr>
                <w:rFonts w:cs="Arial"/>
              </w:rPr>
              <w:t>The report is published on Statistics New Zealand’s website</w:t>
            </w:r>
          </w:p>
        </w:tc>
      </w:tr>
      <w:tr w:rsidR="008B3D74" w:rsidRPr="00950A6E" w:rsidTr="003F0FB0">
        <w:tc>
          <w:tcPr>
            <w:tcW w:w="2448" w:type="dxa"/>
          </w:tcPr>
          <w:p w:rsidR="008B3D74" w:rsidRPr="00950A6E" w:rsidRDefault="008B3D74" w:rsidP="003F0FB0">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3F0FB0">
            <w:pPr>
              <w:rPr>
                <w:rFonts w:cs="Arial"/>
              </w:rPr>
            </w:pPr>
            <w:hyperlink r:id="rId241" w:history="1">
              <w:r w:rsidRPr="00950A6E">
                <w:rPr>
                  <w:rStyle w:val="Hyperlink"/>
                  <w:rFonts w:cs="Arial"/>
                </w:rPr>
                <w:t>http://www.stats.govt.nz/environment/environmental-accounts/environmental-protection-expenditure.htm</w:t>
              </w:r>
            </w:hyperlink>
          </w:p>
          <w:p w:rsidR="008B3D74" w:rsidRPr="00950A6E" w:rsidRDefault="008B3D74" w:rsidP="003F0FB0">
            <w:pPr>
              <w:rPr>
                <w:rFonts w:cs="Arial"/>
              </w:rPr>
            </w:pPr>
            <w:r w:rsidRPr="00950A6E">
              <w:rPr>
                <w:rFonts w:cs="Arial"/>
              </w:rPr>
              <w:t>or email:</w:t>
            </w:r>
          </w:p>
          <w:p w:rsidR="008B3D74" w:rsidRPr="00950A6E" w:rsidRDefault="008B3D74" w:rsidP="003F0FB0">
            <w:pPr>
              <w:rPr>
                <w:rFonts w:cs="Arial"/>
              </w:rPr>
            </w:pPr>
            <w:hyperlink r:id="rId242" w:history="1">
              <w:r w:rsidRPr="00950A6E">
                <w:rPr>
                  <w:rStyle w:val="Hyperlink"/>
                  <w:rFonts w:cs="Arial"/>
                </w:rPr>
                <w:t>info@stats.govt.nz</w:t>
              </w:r>
            </w:hyperlink>
          </w:p>
        </w:tc>
      </w:tr>
    </w:tbl>
    <w:p w:rsidR="008B3D74" w:rsidRDefault="008B3D74" w:rsidP="006909A9">
      <w:r w:rsidRPr="00D357F1">
        <w:br w:type="page"/>
      </w:r>
    </w:p>
    <w:p w:rsidR="008B3D74" w:rsidRPr="00D76F10" w:rsidRDefault="008B3D74" w:rsidP="005660C6">
      <w:pPr>
        <w:pStyle w:val="Heading2"/>
      </w:pPr>
      <w:bookmarkStart w:id="310" w:name="_Toc250702853"/>
      <w:r>
        <w:t>Biological Control Agents introduced to New Zealand</w:t>
      </w:r>
      <w:r w:rsidRPr="00D76F10">
        <w:t xml:space="preserve"> </w:t>
      </w:r>
      <w:r>
        <w:t>(</w:t>
      </w:r>
      <w:r w:rsidRPr="00D76F10">
        <w:t>BCANZ</w:t>
      </w:r>
      <w:r>
        <w:t>)</w:t>
      </w:r>
      <w:bookmarkEnd w:id="310"/>
    </w:p>
    <w:p w:rsidR="008B3D74" w:rsidRPr="000F1792" w:rsidRDefault="008B3D74" w:rsidP="00CA7D20">
      <w:pPr>
        <w:autoSpaceDE w:val="0"/>
        <w:autoSpaceDN w:val="0"/>
        <w:adjustRightInd w:val="0"/>
        <w:spacing w:before="240" w:after="0" w:line="240" w:lineRule="auto"/>
        <w:rPr>
          <w:rFonts w:ascii="Arial" w:hAnsi="Arial" w:cs="Arial"/>
          <w:b/>
          <w:bCs/>
          <w:color w:val="000000"/>
          <w:sz w:val="24"/>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tblPr>
      <w:tblGrid>
        <w:gridCol w:w="2445"/>
        <w:gridCol w:w="6840"/>
      </w:tblGrid>
      <w:tr w:rsidR="008B3D74" w:rsidRPr="00950A6E" w:rsidTr="00D76F10">
        <w:tc>
          <w:tcPr>
            <w:tcW w:w="2445" w:type="dxa"/>
          </w:tcPr>
          <w:p w:rsidR="008B3D74" w:rsidRPr="00950A6E" w:rsidRDefault="008B3D74" w:rsidP="003F0FB0">
            <w:pPr>
              <w:keepNext/>
              <w:keepLines/>
              <w:autoSpaceDE w:val="0"/>
              <w:autoSpaceDN w:val="0"/>
              <w:adjustRightInd w:val="0"/>
              <w:spacing w:after="0" w:line="240" w:lineRule="auto"/>
              <w:ind w:left="30" w:right="45"/>
              <w:rPr>
                <w:rFonts w:cs="Arial"/>
                <w:color w:val="000000"/>
              </w:rPr>
            </w:pPr>
            <w:r w:rsidRPr="00950A6E">
              <w:rPr>
                <w:rFonts w:cs="Arial"/>
                <w:color w:val="000000"/>
              </w:rPr>
              <w:t>Topic</w:t>
            </w:r>
          </w:p>
        </w:tc>
        <w:tc>
          <w:tcPr>
            <w:tcW w:w="6840" w:type="dxa"/>
          </w:tcPr>
          <w:p w:rsidR="008B3D74" w:rsidRPr="00950A6E" w:rsidRDefault="008B3D74" w:rsidP="003F0FB0">
            <w:pPr>
              <w:keepNext/>
              <w:keepLines/>
              <w:autoSpaceDE w:val="0"/>
              <w:autoSpaceDN w:val="0"/>
              <w:adjustRightInd w:val="0"/>
              <w:spacing w:line="240" w:lineRule="auto"/>
              <w:ind w:left="45" w:right="15"/>
              <w:rPr>
                <w:rFonts w:cs="Arial"/>
                <w:color w:val="000000"/>
                <w:sz w:val="24"/>
                <w:szCs w:val="24"/>
              </w:rPr>
            </w:pPr>
            <w:r w:rsidRPr="00950A6E">
              <w:rPr>
                <w:rFonts w:cs="Arial"/>
                <w:color w:val="000000"/>
                <w:sz w:val="24"/>
                <w:szCs w:val="24"/>
              </w:rPr>
              <w:t>9. Ecosystems/Biodiversity,</w:t>
            </w:r>
          </w:p>
          <w:p w:rsidR="008B3D74" w:rsidRPr="00950A6E" w:rsidRDefault="008B3D74" w:rsidP="003F0FB0">
            <w:pPr>
              <w:keepNext/>
              <w:keepLines/>
              <w:autoSpaceDE w:val="0"/>
              <w:autoSpaceDN w:val="0"/>
              <w:adjustRightInd w:val="0"/>
              <w:spacing w:line="240" w:lineRule="auto"/>
              <w:ind w:left="45" w:right="15"/>
              <w:rPr>
                <w:rFonts w:cs="Arial"/>
                <w:color w:val="000000"/>
                <w:sz w:val="24"/>
                <w:szCs w:val="24"/>
              </w:rPr>
            </w:pPr>
            <w:r w:rsidRPr="00950A6E">
              <w:rPr>
                <w:rFonts w:cs="Arial"/>
                <w:color w:val="000000"/>
                <w:sz w:val="24"/>
                <w:szCs w:val="24"/>
              </w:rPr>
              <w:t>10. Environmental protection effort</w:t>
            </w:r>
          </w:p>
        </w:tc>
      </w:tr>
      <w:tr w:rsidR="008B3D74" w:rsidRPr="00950A6E" w:rsidTr="00D76F10">
        <w:tc>
          <w:tcPr>
            <w:tcW w:w="2445" w:type="dxa"/>
          </w:tcPr>
          <w:p w:rsidR="008B3D74" w:rsidRPr="00950A6E" w:rsidRDefault="008B3D74" w:rsidP="003F0FB0">
            <w:pPr>
              <w:keepNext/>
              <w:keepLines/>
              <w:autoSpaceDE w:val="0"/>
              <w:autoSpaceDN w:val="0"/>
              <w:adjustRightInd w:val="0"/>
              <w:spacing w:after="0" w:line="240" w:lineRule="auto"/>
              <w:ind w:left="30" w:right="45"/>
              <w:rPr>
                <w:rFonts w:cs="Arial"/>
                <w:color w:val="000000"/>
              </w:rPr>
            </w:pPr>
            <w:r w:rsidRPr="00950A6E">
              <w:rPr>
                <w:rFonts w:cs="Arial"/>
                <w:color w:val="000000"/>
              </w:rPr>
              <w:t>Information Type</w:t>
            </w:r>
          </w:p>
        </w:tc>
        <w:tc>
          <w:tcPr>
            <w:tcW w:w="6840" w:type="dxa"/>
          </w:tcPr>
          <w:p w:rsidR="008B3D74" w:rsidRPr="00950A6E" w:rsidRDefault="008B3D74" w:rsidP="003F0FB0">
            <w:pPr>
              <w:keepNext/>
              <w:keepLines/>
              <w:autoSpaceDE w:val="0"/>
              <w:autoSpaceDN w:val="0"/>
              <w:adjustRightInd w:val="0"/>
              <w:spacing w:after="0" w:line="240" w:lineRule="auto"/>
              <w:ind w:left="45" w:right="15"/>
              <w:rPr>
                <w:rFonts w:cs="Arial"/>
                <w:sz w:val="24"/>
                <w:szCs w:val="24"/>
              </w:rPr>
            </w:pPr>
            <w:r w:rsidRPr="00950A6E">
              <w:rPr>
                <w:rFonts w:cs="Arial"/>
                <w:sz w:val="24"/>
                <w:szCs w:val="24"/>
              </w:rPr>
              <w:t>Database</w:t>
            </w:r>
          </w:p>
        </w:tc>
      </w:tr>
      <w:tr w:rsidR="008B3D74" w:rsidRPr="00950A6E" w:rsidTr="00D76F10">
        <w:tc>
          <w:tcPr>
            <w:tcW w:w="2445" w:type="dxa"/>
          </w:tcPr>
          <w:p w:rsidR="008B3D74" w:rsidRPr="00950A6E" w:rsidRDefault="008B3D74" w:rsidP="003F0FB0">
            <w:pPr>
              <w:keepNext/>
              <w:keepLines/>
              <w:autoSpaceDE w:val="0"/>
              <w:autoSpaceDN w:val="0"/>
              <w:adjustRightInd w:val="0"/>
              <w:spacing w:after="0" w:line="240" w:lineRule="auto"/>
              <w:ind w:left="30" w:right="45"/>
              <w:rPr>
                <w:rFonts w:cs="Arial"/>
                <w:color w:val="000000"/>
              </w:rPr>
            </w:pPr>
            <w:r w:rsidRPr="00950A6E">
              <w:rPr>
                <w:rFonts w:cs="Arial"/>
                <w:color w:val="000000"/>
              </w:rPr>
              <w:t>Data Custodian</w:t>
            </w:r>
          </w:p>
        </w:tc>
        <w:tc>
          <w:tcPr>
            <w:tcW w:w="6840" w:type="dxa"/>
          </w:tcPr>
          <w:p w:rsidR="008B3D74" w:rsidRPr="00950A6E" w:rsidRDefault="008B3D74" w:rsidP="003F0FB0">
            <w:pPr>
              <w:keepNext/>
              <w:keepLines/>
              <w:autoSpaceDE w:val="0"/>
              <w:autoSpaceDN w:val="0"/>
              <w:adjustRightInd w:val="0"/>
              <w:spacing w:after="0" w:line="240" w:lineRule="auto"/>
              <w:ind w:left="45" w:right="15"/>
              <w:rPr>
                <w:rFonts w:cs="Arial"/>
              </w:rPr>
            </w:pPr>
            <w:r w:rsidRPr="00950A6E">
              <w:rPr>
                <w:rFonts w:cs="Arial"/>
              </w:rPr>
              <w:t>Better Border Biosecurity Research Collaboration</w:t>
            </w:r>
          </w:p>
        </w:tc>
      </w:tr>
      <w:tr w:rsidR="008B3D74" w:rsidRPr="00950A6E" w:rsidTr="00D76F10">
        <w:tc>
          <w:tcPr>
            <w:tcW w:w="2445" w:type="dxa"/>
          </w:tcPr>
          <w:p w:rsidR="008B3D74" w:rsidRPr="00950A6E" w:rsidRDefault="008B3D74" w:rsidP="003F0FB0">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Information source  </w:t>
            </w:r>
          </w:p>
          <w:p w:rsidR="008B3D74" w:rsidRPr="00950A6E" w:rsidRDefault="008B3D74" w:rsidP="003F0FB0">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 </w:t>
            </w:r>
          </w:p>
        </w:tc>
        <w:tc>
          <w:tcPr>
            <w:tcW w:w="6840" w:type="dxa"/>
          </w:tcPr>
          <w:p w:rsidR="008B3D74" w:rsidRPr="00950A6E" w:rsidRDefault="008B3D74" w:rsidP="003F0FB0">
            <w:pPr>
              <w:keepNext/>
              <w:keepLines/>
              <w:autoSpaceDE w:val="0"/>
              <w:autoSpaceDN w:val="0"/>
              <w:adjustRightInd w:val="0"/>
              <w:spacing w:after="0" w:line="240" w:lineRule="auto"/>
              <w:ind w:left="45" w:right="15"/>
              <w:rPr>
                <w:rFonts w:cs="Arial"/>
              </w:rPr>
            </w:pPr>
            <w:r w:rsidRPr="00950A6E">
              <w:rPr>
                <w:rFonts w:cs="Arial"/>
              </w:rPr>
              <w:t>NA</w:t>
            </w:r>
          </w:p>
        </w:tc>
      </w:tr>
      <w:tr w:rsidR="008B3D74" w:rsidRPr="00950A6E" w:rsidTr="00D76F10">
        <w:tc>
          <w:tcPr>
            <w:tcW w:w="2445" w:type="dxa"/>
          </w:tcPr>
          <w:p w:rsidR="008B3D74" w:rsidRPr="00950A6E" w:rsidRDefault="008B3D74" w:rsidP="003F0FB0">
            <w:pPr>
              <w:keepNext/>
              <w:keepLines/>
              <w:autoSpaceDE w:val="0"/>
              <w:autoSpaceDN w:val="0"/>
              <w:adjustRightInd w:val="0"/>
              <w:spacing w:after="0" w:line="240" w:lineRule="auto"/>
              <w:ind w:left="30" w:right="45"/>
              <w:rPr>
                <w:rFonts w:cs="Arial"/>
                <w:color w:val="000000"/>
              </w:rPr>
            </w:pPr>
            <w:r w:rsidRPr="00950A6E">
              <w:rPr>
                <w:rFonts w:cs="Arial"/>
                <w:color w:val="000000"/>
              </w:rPr>
              <w:t>Information source type</w:t>
            </w:r>
          </w:p>
        </w:tc>
        <w:tc>
          <w:tcPr>
            <w:tcW w:w="6840" w:type="dxa"/>
          </w:tcPr>
          <w:p w:rsidR="008B3D74" w:rsidRPr="00950A6E" w:rsidRDefault="008B3D74" w:rsidP="003F0FB0">
            <w:pPr>
              <w:keepNext/>
              <w:keepLines/>
              <w:autoSpaceDE w:val="0"/>
              <w:autoSpaceDN w:val="0"/>
              <w:adjustRightInd w:val="0"/>
              <w:spacing w:after="0" w:line="240" w:lineRule="auto"/>
              <w:ind w:left="45" w:right="15"/>
              <w:rPr>
                <w:rFonts w:cs="Arial"/>
              </w:rPr>
            </w:pPr>
            <w:r w:rsidRPr="00950A6E">
              <w:rPr>
                <w:rFonts w:cs="Arial"/>
              </w:rPr>
              <w:t>NA</w:t>
            </w:r>
          </w:p>
        </w:tc>
      </w:tr>
      <w:tr w:rsidR="008B3D74" w:rsidRPr="00950A6E" w:rsidTr="00D76F10">
        <w:tc>
          <w:tcPr>
            <w:tcW w:w="2445" w:type="dxa"/>
          </w:tcPr>
          <w:p w:rsidR="008B3D74" w:rsidRPr="00950A6E" w:rsidRDefault="008B3D74" w:rsidP="003F0FB0">
            <w:pPr>
              <w:keepNext/>
              <w:keepLines/>
              <w:autoSpaceDE w:val="0"/>
              <w:autoSpaceDN w:val="0"/>
              <w:adjustRightInd w:val="0"/>
              <w:spacing w:line="240" w:lineRule="auto"/>
              <w:ind w:left="30" w:right="45"/>
              <w:rPr>
                <w:rFonts w:cs="Arial"/>
                <w:color w:val="000000"/>
              </w:rPr>
            </w:pPr>
            <w:r w:rsidRPr="00950A6E">
              <w:rPr>
                <w:rFonts w:cs="Arial"/>
                <w:color w:val="000000"/>
              </w:rPr>
              <w:t>Frequency</w:t>
            </w:r>
          </w:p>
        </w:tc>
        <w:tc>
          <w:tcPr>
            <w:tcW w:w="6840" w:type="dxa"/>
          </w:tcPr>
          <w:p w:rsidR="008B3D74" w:rsidRPr="00950A6E" w:rsidRDefault="008B3D74" w:rsidP="003F0FB0">
            <w:pPr>
              <w:keepNext/>
              <w:keepLines/>
              <w:autoSpaceDE w:val="0"/>
              <w:autoSpaceDN w:val="0"/>
              <w:adjustRightInd w:val="0"/>
              <w:spacing w:line="240" w:lineRule="auto"/>
              <w:ind w:left="45" w:right="15"/>
              <w:rPr>
                <w:rFonts w:cs="Arial"/>
              </w:rPr>
            </w:pPr>
            <w:r w:rsidRPr="00950A6E">
              <w:rPr>
                <w:rFonts w:cs="Arial"/>
              </w:rPr>
              <w:t>One off (added to ad hoc)</w:t>
            </w:r>
          </w:p>
        </w:tc>
      </w:tr>
      <w:tr w:rsidR="008B3D74" w:rsidRPr="00950A6E" w:rsidTr="00D76F10">
        <w:tc>
          <w:tcPr>
            <w:tcW w:w="2445" w:type="dxa"/>
          </w:tcPr>
          <w:p w:rsidR="008B3D74" w:rsidRPr="00950A6E" w:rsidRDefault="008B3D74" w:rsidP="003F0FB0">
            <w:pPr>
              <w:keepNext/>
              <w:keepLines/>
              <w:autoSpaceDE w:val="0"/>
              <w:autoSpaceDN w:val="0"/>
              <w:adjustRightInd w:val="0"/>
              <w:spacing w:line="240" w:lineRule="auto"/>
              <w:ind w:left="30" w:right="45"/>
              <w:rPr>
                <w:rFonts w:cs="Arial"/>
                <w:color w:val="000000"/>
              </w:rPr>
            </w:pPr>
            <w:r w:rsidRPr="00950A6E">
              <w:rPr>
                <w:rFonts w:cs="Arial"/>
                <w:color w:val="000000"/>
              </w:rPr>
              <w:t>Reference period</w:t>
            </w:r>
          </w:p>
        </w:tc>
        <w:tc>
          <w:tcPr>
            <w:tcW w:w="6840" w:type="dxa"/>
          </w:tcPr>
          <w:p w:rsidR="008B3D74" w:rsidRPr="00950A6E" w:rsidRDefault="008B3D74" w:rsidP="003F0FB0">
            <w:pPr>
              <w:keepNext/>
              <w:keepLines/>
              <w:autoSpaceDE w:val="0"/>
              <w:autoSpaceDN w:val="0"/>
              <w:adjustRightInd w:val="0"/>
              <w:spacing w:line="240" w:lineRule="auto"/>
              <w:ind w:left="45" w:right="15"/>
              <w:rPr>
                <w:rFonts w:cs="Arial"/>
              </w:rPr>
            </w:pPr>
            <w:r w:rsidRPr="00950A6E">
              <w:rPr>
                <w:rFonts w:cs="Arial"/>
              </w:rPr>
              <w:t>1870s to present</w:t>
            </w:r>
          </w:p>
        </w:tc>
      </w:tr>
      <w:tr w:rsidR="008B3D74" w:rsidRPr="00950A6E" w:rsidTr="00D76F10">
        <w:tc>
          <w:tcPr>
            <w:tcW w:w="2445" w:type="dxa"/>
          </w:tcPr>
          <w:p w:rsidR="008B3D74" w:rsidRPr="00950A6E" w:rsidRDefault="008B3D74" w:rsidP="003F0FB0">
            <w:pPr>
              <w:keepNext/>
              <w:keepLines/>
              <w:autoSpaceDE w:val="0"/>
              <w:autoSpaceDN w:val="0"/>
              <w:adjustRightInd w:val="0"/>
              <w:spacing w:line="240" w:lineRule="auto"/>
              <w:ind w:left="30" w:right="45"/>
              <w:rPr>
                <w:rFonts w:cs="Arial"/>
                <w:color w:val="000000"/>
              </w:rPr>
            </w:pPr>
            <w:r w:rsidRPr="00950A6E">
              <w:rPr>
                <w:rFonts w:cs="Arial"/>
                <w:color w:val="000000"/>
              </w:rPr>
              <w:t xml:space="preserve">Objectives </w:t>
            </w:r>
          </w:p>
          <w:p w:rsidR="008B3D74" w:rsidRPr="00950A6E" w:rsidRDefault="008B3D74" w:rsidP="003F0FB0">
            <w:pPr>
              <w:keepNext/>
              <w:keepLines/>
              <w:autoSpaceDE w:val="0"/>
              <w:autoSpaceDN w:val="0"/>
              <w:adjustRightInd w:val="0"/>
              <w:spacing w:after="0" w:line="240" w:lineRule="auto"/>
              <w:ind w:left="30" w:right="45"/>
              <w:rPr>
                <w:rFonts w:cs="Arial"/>
                <w:color w:val="000000"/>
                <w:sz w:val="18"/>
                <w:szCs w:val="18"/>
              </w:rPr>
            </w:pPr>
            <w:r w:rsidRPr="00950A6E">
              <w:rPr>
                <w:rFonts w:cs="Arial"/>
                <w:color w:val="000000"/>
                <w:sz w:val="18"/>
                <w:szCs w:val="18"/>
              </w:rPr>
              <w:t>(what the purpose is)</w:t>
            </w:r>
          </w:p>
        </w:tc>
        <w:tc>
          <w:tcPr>
            <w:tcW w:w="6840" w:type="dxa"/>
          </w:tcPr>
          <w:p w:rsidR="008B3D74" w:rsidRPr="00950A6E" w:rsidRDefault="008B3D74" w:rsidP="003F0FB0">
            <w:pPr>
              <w:keepNext/>
              <w:keepLines/>
              <w:autoSpaceDE w:val="0"/>
              <w:autoSpaceDN w:val="0"/>
              <w:adjustRightInd w:val="0"/>
              <w:spacing w:after="0" w:line="240" w:lineRule="auto"/>
              <w:ind w:left="45" w:right="15"/>
              <w:rPr>
                <w:rFonts w:cs="Arial"/>
                <w:color w:val="000000"/>
              </w:rPr>
            </w:pPr>
            <w:r w:rsidRPr="00950A6E">
              <w:rPr>
                <w:rFonts w:cs="Arial"/>
                <w:color w:val="000000"/>
              </w:rPr>
              <w:t>Details of Biological Control Agents released into New Zealand, primarily used for ERMA applications</w:t>
            </w:r>
          </w:p>
        </w:tc>
      </w:tr>
      <w:tr w:rsidR="008B3D74" w:rsidRPr="00950A6E" w:rsidTr="00D76F10">
        <w:tc>
          <w:tcPr>
            <w:tcW w:w="2445" w:type="dxa"/>
          </w:tcPr>
          <w:p w:rsidR="008B3D74" w:rsidRPr="00950A6E" w:rsidRDefault="008B3D74" w:rsidP="003F0FB0">
            <w:pPr>
              <w:keepNext/>
              <w:keepLines/>
              <w:autoSpaceDE w:val="0"/>
              <w:autoSpaceDN w:val="0"/>
              <w:adjustRightInd w:val="0"/>
              <w:spacing w:after="0" w:line="240" w:lineRule="auto"/>
              <w:ind w:left="30" w:right="45"/>
              <w:rPr>
                <w:rFonts w:cs="Arial"/>
                <w:color w:val="000000"/>
              </w:rPr>
            </w:pPr>
            <w:r w:rsidRPr="00950A6E">
              <w:rPr>
                <w:rFonts w:cs="Arial"/>
                <w:color w:val="000000"/>
              </w:rPr>
              <w:t xml:space="preserve">Data collected </w:t>
            </w:r>
          </w:p>
          <w:p w:rsidR="008B3D74" w:rsidRPr="00950A6E" w:rsidRDefault="008B3D74" w:rsidP="003F0FB0">
            <w:pPr>
              <w:keepNext/>
              <w:keepLines/>
              <w:autoSpaceDE w:val="0"/>
              <w:autoSpaceDN w:val="0"/>
              <w:adjustRightInd w:val="0"/>
              <w:spacing w:after="0" w:line="240" w:lineRule="auto"/>
              <w:ind w:left="30" w:right="45"/>
              <w:rPr>
                <w:rFonts w:cs="Arial"/>
                <w:color w:val="000000"/>
                <w:sz w:val="18"/>
                <w:szCs w:val="18"/>
              </w:rPr>
            </w:pPr>
            <w:r w:rsidRPr="00950A6E">
              <w:rPr>
                <w:rFonts w:cs="Arial"/>
                <w:color w:val="000000"/>
                <w:sz w:val="18"/>
                <w:szCs w:val="18"/>
              </w:rPr>
              <w:t>(key variables, outputs)</w:t>
            </w:r>
          </w:p>
        </w:tc>
        <w:tc>
          <w:tcPr>
            <w:tcW w:w="6840" w:type="dxa"/>
          </w:tcPr>
          <w:p w:rsidR="008B3D74" w:rsidRPr="00950A6E" w:rsidRDefault="008B3D74" w:rsidP="003F0FB0">
            <w:pPr>
              <w:keepNext/>
              <w:keepLines/>
              <w:autoSpaceDE w:val="0"/>
              <w:autoSpaceDN w:val="0"/>
              <w:adjustRightInd w:val="0"/>
              <w:spacing w:after="0" w:line="240" w:lineRule="auto"/>
              <w:ind w:left="45" w:right="15"/>
              <w:rPr>
                <w:rFonts w:cs="Arial"/>
                <w:color w:val="000000"/>
              </w:rPr>
            </w:pPr>
            <w:r w:rsidRPr="00950A6E">
              <w:rPr>
                <w:rFonts w:cs="Arial"/>
                <w:color w:val="000000"/>
              </w:rPr>
              <w:t>Biological Control Agents – names, reason for release</w:t>
            </w:r>
          </w:p>
        </w:tc>
      </w:tr>
      <w:tr w:rsidR="008B3D74" w:rsidRPr="00950A6E" w:rsidTr="00D76F10">
        <w:tc>
          <w:tcPr>
            <w:tcW w:w="2445" w:type="dxa"/>
          </w:tcPr>
          <w:p w:rsidR="008B3D74" w:rsidRPr="00950A6E" w:rsidRDefault="008B3D74" w:rsidP="003F0FB0">
            <w:pPr>
              <w:keepNext/>
              <w:keepLines/>
              <w:autoSpaceDE w:val="0"/>
              <w:autoSpaceDN w:val="0"/>
              <w:adjustRightInd w:val="0"/>
              <w:spacing w:after="0" w:line="240" w:lineRule="auto"/>
              <w:ind w:left="30" w:right="45"/>
              <w:rPr>
                <w:rFonts w:cs="Arial"/>
                <w:color w:val="000000"/>
              </w:rPr>
            </w:pPr>
            <w:r w:rsidRPr="00950A6E">
              <w:rPr>
                <w:rFonts w:cs="Arial"/>
                <w:color w:val="000000"/>
              </w:rPr>
              <w:t>Data access</w:t>
            </w:r>
          </w:p>
        </w:tc>
        <w:tc>
          <w:tcPr>
            <w:tcW w:w="6840" w:type="dxa"/>
          </w:tcPr>
          <w:p w:rsidR="008B3D74" w:rsidRPr="00950A6E" w:rsidRDefault="008B3D74" w:rsidP="003F0FB0">
            <w:pPr>
              <w:keepNext/>
              <w:keepLines/>
              <w:autoSpaceDE w:val="0"/>
              <w:autoSpaceDN w:val="0"/>
              <w:adjustRightInd w:val="0"/>
              <w:spacing w:after="0" w:line="240" w:lineRule="auto"/>
              <w:ind w:left="45" w:right="15"/>
              <w:rPr>
                <w:rFonts w:cs="Arial"/>
                <w:color w:val="000000"/>
              </w:rPr>
            </w:pPr>
            <w:hyperlink r:id="rId243" w:history="1">
              <w:r w:rsidRPr="00950A6E">
                <w:rPr>
                  <w:rFonts w:cs="Arial"/>
                  <w:color w:val="0000FF"/>
                  <w:u w:val="single"/>
                </w:rPr>
                <w:t>http://www.b3nz.org/bcanz/</w:t>
              </w:r>
            </w:hyperlink>
          </w:p>
          <w:p w:rsidR="008B3D74" w:rsidRPr="00950A6E" w:rsidRDefault="008B3D74" w:rsidP="003F0FB0">
            <w:pPr>
              <w:keepNext/>
              <w:keepLines/>
              <w:autoSpaceDE w:val="0"/>
              <w:autoSpaceDN w:val="0"/>
              <w:adjustRightInd w:val="0"/>
              <w:spacing w:after="0" w:line="240" w:lineRule="auto"/>
              <w:ind w:left="45" w:right="15"/>
              <w:rPr>
                <w:rFonts w:cs="Arial"/>
                <w:color w:val="004080"/>
              </w:rPr>
            </w:pPr>
            <w:r w:rsidRPr="00950A6E">
              <w:rPr>
                <w:rFonts w:cs="Arial"/>
                <w:color w:val="004080"/>
              </w:rPr>
              <w:t xml:space="preserve"> </w:t>
            </w:r>
          </w:p>
        </w:tc>
      </w:tr>
      <w:tr w:rsidR="008B3D74" w:rsidRPr="00950A6E" w:rsidTr="00D76F10">
        <w:tc>
          <w:tcPr>
            <w:tcW w:w="2445" w:type="dxa"/>
          </w:tcPr>
          <w:p w:rsidR="008B3D74" w:rsidRPr="00950A6E" w:rsidRDefault="008B3D74" w:rsidP="003F0FB0">
            <w:pPr>
              <w:keepNext/>
              <w:keepLines/>
              <w:autoSpaceDE w:val="0"/>
              <w:autoSpaceDN w:val="0"/>
              <w:adjustRightInd w:val="0"/>
              <w:spacing w:after="0" w:line="240" w:lineRule="auto"/>
              <w:ind w:left="30" w:right="45"/>
              <w:rPr>
                <w:rFonts w:cs="Arial"/>
                <w:color w:val="000000"/>
              </w:rPr>
            </w:pPr>
            <w:r w:rsidRPr="00950A6E">
              <w:rPr>
                <w:rFonts w:cs="Arial"/>
                <w:color w:val="000000"/>
              </w:rPr>
              <w:t>Further information</w:t>
            </w:r>
          </w:p>
        </w:tc>
        <w:tc>
          <w:tcPr>
            <w:tcW w:w="6840" w:type="dxa"/>
          </w:tcPr>
          <w:p w:rsidR="008B3D74" w:rsidRPr="00950A6E" w:rsidRDefault="008B3D74" w:rsidP="003F0FB0">
            <w:pPr>
              <w:keepNext/>
              <w:keepLines/>
              <w:autoSpaceDE w:val="0"/>
              <w:autoSpaceDN w:val="0"/>
              <w:adjustRightInd w:val="0"/>
              <w:spacing w:line="240" w:lineRule="auto"/>
              <w:ind w:left="45" w:right="15"/>
              <w:rPr>
                <w:rFonts w:cs="Arial"/>
                <w:color w:val="000000"/>
              </w:rPr>
            </w:pPr>
            <w:hyperlink r:id="rId244" w:history="1">
              <w:r w:rsidRPr="00950A6E">
                <w:rPr>
                  <w:rFonts w:cs="Arial"/>
                  <w:color w:val="0000FF"/>
                  <w:u w:val="single"/>
                </w:rPr>
                <w:t>bcanz@b3nz.org</w:t>
              </w:r>
            </w:hyperlink>
          </w:p>
        </w:tc>
      </w:tr>
    </w:tbl>
    <w:p w:rsidR="008B3D74" w:rsidRPr="001902D7" w:rsidRDefault="008B3D74" w:rsidP="006909A9">
      <w:pPr>
        <w:rPr>
          <w:b/>
        </w:rPr>
      </w:pPr>
    </w:p>
    <w:p w:rsidR="008B3D74" w:rsidRDefault="008B3D74" w:rsidP="00D76F10">
      <w:pPr>
        <w:pStyle w:val="TRHeading1"/>
        <w:pBdr>
          <w:bottom w:val="none" w:sz="0" w:space="0" w:color="auto"/>
        </w:pBdr>
        <w:spacing w:after="240"/>
        <w:rPr>
          <w:rFonts w:cs="Arial"/>
        </w:rPr>
      </w:pPr>
    </w:p>
    <w:p w:rsidR="008B3D74" w:rsidRDefault="008B3D74" w:rsidP="00D76F10">
      <w:pPr>
        <w:pStyle w:val="TRHeading1"/>
        <w:pBdr>
          <w:bottom w:val="none" w:sz="0" w:space="0" w:color="auto"/>
        </w:pBdr>
        <w:spacing w:after="240"/>
        <w:rPr>
          <w:rFonts w:cs="Arial"/>
        </w:rPr>
      </w:pPr>
    </w:p>
    <w:p w:rsidR="008B3D74" w:rsidRDefault="008B3D74" w:rsidP="00D76F10">
      <w:pPr>
        <w:pStyle w:val="TRHeading1"/>
        <w:pBdr>
          <w:bottom w:val="none" w:sz="0" w:space="0" w:color="auto"/>
        </w:pBdr>
        <w:spacing w:after="240"/>
        <w:rPr>
          <w:rFonts w:cs="Arial"/>
        </w:rPr>
      </w:pPr>
    </w:p>
    <w:p w:rsidR="008B3D74" w:rsidRDefault="008B3D74" w:rsidP="00D76F10">
      <w:pPr>
        <w:pStyle w:val="TRHeading1"/>
        <w:pBdr>
          <w:bottom w:val="none" w:sz="0" w:space="0" w:color="auto"/>
        </w:pBdr>
        <w:spacing w:after="240"/>
        <w:rPr>
          <w:rFonts w:cs="Arial"/>
        </w:rPr>
      </w:pPr>
    </w:p>
    <w:p w:rsidR="008B3D74" w:rsidRDefault="008B3D74" w:rsidP="00D76F10">
      <w:pPr>
        <w:pStyle w:val="TRHeading1"/>
        <w:pBdr>
          <w:bottom w:val="none" w:sz="0" w:space="0" w:color="auto"/>
        </w:pBdr>
        <w:spacing w:after="240"/>
        <w:rPr>
          <w:rFonts w:cs="Arial"/>
        </w:rPr>
      </w:pPr>
    </w:p>
    <w:p w:rsidR="008B3D74" w:rsidRDefault="008B3D74" w:rsidP="00D76F10">
      <w:pPr>
        <w:pStyle w:val="TRHeading1"/>
        <w:pBdr>
          <w:bottom w:val="none" w:sz="0" w:space="0" w:color="auto"/>
        </w:pBdr>
        <w:spacing w:after="240"/>
        <w:rPr>
          <w:rFonts w:cs="Arial"/>
        </w:rPr>
      </w:pPr>
    </w:p>
    <w:p w:rsidR="008B3D74" w:rsidRDefault="008B3D74" w:rsidP="00D76F10">
      <w:pPr>
        <w:pStyle w:val="TRHeading1"/>
        <w:pBdr>
          <w:bottom w:val="none" w:sz="0" w:space="0" w:color="auto"/>
        </w:pBdr>
        <w:spacing w:after="240"/>
        <w:rPr>
          <w:rFonts w:cs="Arial"/>
        </w:rPr>
      </w:pPr>
    </w:p>
    <w:p w:rsidR="008B3D74" w:rsidRDefault="008B3D74" w:rsidP="00D76F10"/>
    <w:p w:rsidR="008B3D74" w:rsidRDefault="008B3D74" w:rsidP="00D76F10"/>
    <w:p w:rsidR="008B3D74" w:rsidRDefault="008B3D74" w:rsidP="00D76F10"/>
    <w:p w:rsidR="008B3D74" w:rsidRPr="006426F1" w:rsidRDefault="008B3D74" w:rsidP="005660C6">
      <w:pPr>
        <w:pStyle w:val="Heading1"/>
        <w:rPr>
          <w:i/>
          <w:color w:val="FF0000"/>
        </w:rPr>
      </w:pPr>
      <w:bookmarkStart w:id="311" w:name="_Toc250702854"/>
      <w:bookmarkStart w:id="312" w:name="_Toc219799498"/>
      <w:bookmarkStart w:id="313" w:name="_Toc241038873"/>
      <w:r>
        <w:t>Appendix Items</w:t>
      </w:r>
      <w:bookmarkEnd w:id="311"/>
    </w:p>
    <w:p w:rsidR="008B3D74" w:rsidRPr="00D357F1" w:rsidRDefault="008B3D74" w:rsidP="005660C6">
      <w:pPr>
        <w:pStyle w:val="Heading2"/>
      </w:pPr>
      <w:bookmarkStart w:id="314" w:name="_Toc250702855"/>
      <w:r w:rsidRPr="00D357F1">
        <w:t>Environment New Zealand 2007</w:t>
      </w:r>
      <w:bookmarkEnd w:id="312"/>
      <w:bookmarkEnd w:id="313"/>
      <w:bookmarkEnd w:id="31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B8107E">
            <w:pPr>
              <w:spacing w:after="0"/>
              <w:rPr>
                <w:rFonts w:cs="Arial"/>
                <w:sz w:val="20"/>
                <w:szCs w:val="20"/>
              </w:rPr>
            </w:pPr>
            <w:r w:rsidRPr="00950A6E">
              <w:rPr>
                <w:rFonts w:cs="Arial"/>
                <w:sz w:val="20"/>
                <w:szCs w:val="20"/>
              </w:rPr>
              <w:t>Covers all topics across the domain for the environment</w:t>
            </w:r>
          </w:p>
        </w:tc>
      </w:tr>
      <w:tr w:rsidR="008B3D74" w:rsidRPr="00950A6E" w:rsidTr="00B8107E">
        <w:tc>
          <w:tcPr>
            <w:tcW w:w="2448" w:type="dxa"/>
          </w:tcPr>
          <w:p w:rsidR="008B3D74" w:rsidRPr="00950A6E" w:rsidRDefault="008B3D74" w:rsidP="00C44C9F">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C44C9F">
            <w:pPr>
              <w:spacing w:after="0"/>
              <w:rPr>
                <w:rFonts w:cs="Arial"/>
                <w:sz w:val="20"/>
                <w:szCs w:val="20"/>
              </w:rPr>
            </w:pPr>
            <w:r w:rsidRPr="00950A6E">
              <w:rPr>
                <w:rFonts w:cs="Arial"/>
                <w:sz w:val="20"/>
                <w:szCs w:val="20"/>
              </w:rPr>
              <w:t>Report</w:t>
            </w:r>
          </w:p>
        </w:tc>
      </w:tr>
      <w:tr w:rsidR="008B3D74" w:rsidRPr="00950A6E" w:rsidTr="00B8107E">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C44C9F">
            <w:pPr>
              <w:spacing w:after="0"/>
              <w:rPr>
                <w:rFonts w:cs="Arial"/>
                <w:sz w:val="20"/>
                <w:szCs w:val="20"/>
              </w:rPr>
            </w:pPr>
            <w:r w:rsidRPr="00950A6E">
              <w:rPr>
                <w:rFonts w:cs="Arial"/>
                <w:sz w:val="20"/>
                <w:szCs w:val="20"/>
              </w:rPr>
              <w:t>Ministry for the Environment</w:t>
            </w:r>
          </w:p>
        </w:tc>
      </w:tr>
      <w:tr w:rsidR="008B3D74" w:rsidRPr="00950A6E" w:rsidTr="00B8107E">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p w:rsidR="008B3D74" w:rsidRPr="00950A6E" w:rsidRDefault="008B3D74" w:rsidP="00B8107E">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B8107E">
            <w:pPr>
              <w:rPr>
                <w:rFonts w:cs="Arial"/>
                <w:sz w:val="20"/>
                <w:szCs w:val="20"/>
              </w:rPr>
            </w:pPr>
            <w:r w:rsidRPr="00950A6E">
              <w:rPr>
                <w:rFonts w:cs="Arial"/>
                <w:sz w:val="20"/>
                <w:szCs w:val="20"/>
              </w:rPr>
              <w:t xml:space="preserve">Environment New Zealand 2007 reports on the core set of national environmental indicators developed by MfE. It is not feasible to record all the data sources used to report on the indicators within this template form so they are included in appendix 2 below. </w:t>
            </w:r>
          </w:p>
        </w:tc>
      </w:tr>
      <w:tr w:rsidR="008B3D74" w:rsidRPr="00950A6E" w:rsidTr="00B8107E">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C44C9F">
            <w:pPr>
              <w:spacing w:after="0"/>
              <w:rPr>
                <w:rFonts w:cs="Arial"/>
                <w:sz w:val="20"/>
                <w:szCs w:val="20"/>
              </w:rPr>
            </w:pPr>
            <w:r w:rsidRPr="00950A6E">
              <w:rPr>
                <w:rFonts w:cs="Arial"/>
                <w:sz w:val="20"/>
                <w:szCs w:val="20"/>
              </w:rPr>
              <w:t>See above</w:t>
            </w:r>
          </w:p>
        </w:tc>
      </w:tr>
      <w:tr w:rsidR="008B3D74" w:rsidRPr="00950A6E" w:rsidTr="00B8107E">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C44C9F">
            <w:pPr>
              <w:spacing w:after="0"/>
              <w:rPr>
                <w:rFonts w:cs="Arial"/>
                <w:sz w:val="20"/>
                <w:szCs w:val="20"/>
              </w:rPr>
            </w:pPr>
            <w:r w:rsidRPr="00950A6E">
              <w:rPr>
                <w:rFonts w:cs="Arial"/>
                <w:sz w:val="20"/>
                <w:szCs w:val="20"/>
              </w:rPr>
              <w:t xml:space="preserve">This report updates the previous </w:t>
            </w:r>
            <w:r w:rsidRPr="00950A6E">
              <w:rPr>
                <w:rFonts w:cs="Arial"/>
                <w:i/>
                <w:sz w:val="20"/>
                <w:szCs w:val="20"/>
              </w:rPr>
              <w:t>State of the Environment 1997</w:t>
            </w:r>
            <w:r w:rsidRPr="00950A6E">
              <w:rPr>
                <w:rFonts w:cs="Arial"/>
                <w:sz w:val="20"/>
                <w:szCs w:val="20"/>
              </w:rPr>
              <w:t xml:space="preserve"> report. Planning is currently underway for the third national-scale state of the environment report which is scheduled for 2012.</w:t>
            </w:r>
          </w:p>
        </w:tc>
      </w:tr>
      <w:tr w:rsidR="008B3D74" w:rsidRPr="00950A6E" w:rsidTr="00B8107E">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6426F1">
            <w:pPr>
              <w:spacing w:after="0"/>
              <w:rPr>
                <w:rFonts w:cs="Arial"/>
                <w:sz w:val="20"/>
                <w:szCs w:val="20"/>
              </w:rPr>
            </w:pPr>
            <w:r w:rsidRPr="00950A6E">
              <w:rPr>
                <w:rFonts w:cs="Arial"/>
                <w:sz w:val="20"/>
                <w:szCs w:val="20"/>
              </w:rPr>
              <w:t>The report presents a compilation of data from a wide range of sources in order to report on the national environmental indicators and these data sources are available over differing time series. In general the information covers the periods mid to late eighties to the mid to late 2000s, but this varies by information source.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(what the purpose is)</w:t>
            </w:r>
          </w:p>
        </w:tc>
        <w:tc>
          <w:tcPr>
            <w:tcW w:w="6840" w:type="dxa"/>
          </w:tcPr>
          <w:p w:rsidR="008B3D74" w:rsidRPr="00950A6E" w:rsidRDefault="008B3D74" w:rsidP="006426F1">
            <w:pPr>
              <w:spacing w:after="0"/>
              <w:rPr>
                <w:rFonts w:cs="Arial"/>
                <w:sz w:val="20"/>
                <w:szCs w:val="20"/>
              </w:rPr>
            </w:pPr>
            <w:r w:rsidRPr="00950A6E">
              <w:rPr>
                <w:rFonts w:cs="Arial"/>
                <w:sz w:val="20"/>
                <w:szCs w:val="20"/>
              </w:rPr>
              <w:t>Environment New Zealand is New Zealand’s second national state of the environment report. It uses the set of national environmental indicators to report on key aspects of the New Zealand environment and track how these aspects have changed over time.</w:t>
            </w:r>
          </w:p>
        </w:tc>
      </w:tr>
      <w:tr w:rsidR="008B3D74" w:rsidRPr="00950A6E" w:rsidTr="00B8107E">
        <w:tc>
          <w:tcPr>
            <w:tcW w:w="2448" w:type="dxa"/>
          </w:tcPr>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B8107E">
            <w:pPr>
              <w:keepNext/>
              <w:keepLines/>
              <w:autoSpaceDE w:val="0"/>
              <w:autoSpaceDN w:val="0"/>
              <w:adjustRightInd w:val="0"/>
              <w:spacing w:line="240" w:lineRule="atLeast"/>
              <w:ind w:left="15"/>
              <w:rPr>
                <w:rFonts w:cs="Arial"/>
                <w:color w:val="000000"/>
              </w:rPr>
            </w:pPr>
            <w:r w:rsidRPr="00950A6E">
              <w:rPr>
                <w:rFonts w:cs="Arial"/>
                <w:color w:val="000000"/>
              </w:rPr>
              <w:t>(key variables, outputs)</w:t>
            </w:r>
          </w:p>
        </w:tc>
        <w:tc>
          <w:tcPr>
            <w:tcW w:w="6840" w:type="dxa"/>
          </w:tcPr>
          <w:p w:rsidR="008B3D74" w:rsidRPr="00950A6E" w:rsidRDefault="008B3D74" w:rsidP="00B8107E">
            <w:pPr>
              <w:spacing w:line="240" w:lineRule="auto"/>
              <w:rPr>
                <w:rFonts w:cs="Arial"/>
                <w:sz w:val="20"/>
                <w:szCs w:val="20"/>
              </w:rPr>
            </w:pPr>
            <w:r w:rsidRPr="00950A6E">
              <w:rPr>
                <w:rFonts w:cs="Arial"/>
                <w:sz w:val="20"/>
                <w:szCs w:val="20"/>
              </w:rPr>
              <w:t>Section one discusses environmental reporting in New Zealand and provides cotextual information</w:t>
            </w:r>
          </w:p>
          <w:p w:rsidR="008B3D74" w:rsidRPr="00950A6E" w:rsidRDefault="008B3D74" w:rsidP="00B8107E">
            <w:pPr>
              <w:rPr>
                <w:rFonts w:cs="Arial"/>
                <w:sz w:val="20"/>
                <w:szCs w:val="20"/>
              </w:rPr>
            </w:pPr>
            <w:r w:rsidRPr="00950A6E">
              <w:rPr>
                <w:rFonts w:cs="Arial"/>
                <w:sz w:val="20"/>
                <w:szCs w:val="20"/>
              </w:rPr>
              <w:t>Section two focuses on environmental pressures</w:t>
            </w:r>
          </w:p>
          <w:p w:rsidR="008B3D74" w:rsidRPr="00950A6E" w:rsidRDefault="008B3D74" w:rsidP="00207BCE">
            <w:pPr>
              <w:numPr>
                <w:ilvl w:val="0"/>
                <w:numId w:val="17"/>
              </w:numPr>
              <w:spacing w:after="0" w:line="240" w:lineRule="auto"/>
              <w:rPr>
                <w:rFonts w:cs="Arial"/>
                <w:sz w:val="20"/>
                <w:szCs w:val="20"/>
              </w:rPr>
            </w:pPr>
            <w:r w:rsidRPr="00950A6E">
              <w:rPr>
                <w:rFonts w:cs="Arial"/>
                <w:sz w:val="20"/>
                <w:szCs w:val="20"/>
              </w:rPr>
              <w:t>Household consumption</w:t>
            </w:r>
          </w:p>
          <w:p w:rsidR="008B3D74" w:rsidRPr="00950A6E" w:rsidRDefault="008B3D74" w:rsidP="00207BCE">
            <w:pPr>
              <w:numPr>
                <w:ilvl w:val="0"/>
                <w:numId w:val="17"/>
              </w:numPr>
              <w:spacing w:after="0" w:line="240" w:lineRule="auto"/>
              <w:rPr>
                <w:rFonts w:cs="Arial"/>
                <w:sz w:val="20"/>
                <w:szCs w:val="20"/>
              </w:rPr>
            </w:pPr>
            <w:r w:rsidRPr="00950A6E">
              <w:rPr>
                <w:rFonts w:cs="Arial"/>
                <w:sz w:val="20"/>
                <w:szCs w:val="20"/>
              </w:rPr>
              <w:t>Transport</w:t>
            </w:r>
          </w:p>
          <w:p w:rsidR="008B3D74" w:rsidRPr="00950A6E" w:rsidRDefault="008B3D74" w:rsidP="00207BCE">
            <w:pPr>
              <w:numPr>
                <w:ilvl w:val="0"/>
                <w:numId w:val="17"/>
              </w:numPr>
              <w:spacing w:after="0" w:line="240" w:lineRule="auto"/>
              <w:rPr>
                <w:rFonts w:cs="Arial"/>
                <w:sz w:val="20"/>
                <w:szCs w:val="20"/>
              </w:rPr>
            </w:pPr>
            <w:r w:rsidRPr="00950A6E">
              <w:rPr>
                <w:rFonts w:cs="Arial"/>
                <w:sz w:val="20"/>
                <w:szCs w:val="20"/>
              </w:rPr>
              <w:t>Energy</w:t>
            </w:r>
          </w:p>
          <w:p w:rsidR="008B3D74" w:rsidRPr="00950A6E" w:rsidRDefault="008B3D74" w:rsidP="00207BCE">
            <w:pPr>
              <w:numPr>
                <w:ilvl w:val="0"/>
                <w:numId w:val="17"/>
              </w:numPr>
              <w:spacing w:line="240" w:lineRule="auto"/>
              <w:rPr>
                <w:rFonts w:cs="Arial"/>
                <w:sz w:val="20"/>
                <w:szCs w:val="20"/>
              </w:rPr>
            </w:pPr>
            <w:r w:rsidRPr="00950A6E">
              <w:rPr>
                <w:rFonts w:cs="Arial"/>
                <w:sz w:val="20"/>
                <w:szCs w:val="20"/>
              </w:rPr>
              <w:t>Waste</w:t>
            </w:r>
          </w:p>
          <w:p w:rsidR="008B3D74" w:rsidRPr="00950A6E" w:rsidRDefault="008B3D74" w:rsidP="00B8107E">
            <w:pPr>
              <w:rPr>
                <w:rFonts w:cs="Arial"/>
                <w:sz w:val="20"/>
                <w:szCs w:val="20"/>
              </w:rPr>
            </w:pPr>
            <w:r w:rsidRPr="00950A6E">
              <w:rPr>
                <w:rFonts w:cs="Arial"/>
                <w:sz w:val="20"/>
                <w:szCs w:val="20"/>
              </w:rPr>
              <w:t>Section three reports on the state aspects</w:t>
            </w:r>
          </w:p>
          <w:p w:rsidR="008B3D74" w:rsidRPr="00950A6E" w:rsidRDefault="008B3D74" w:rsidP="00207BCE">
            <w:pPr>
              <w:numPr>
                <w:ilvl w:val="0"/>
                <w:numId w:val="18"/>
              </w:numPr>
              <w:spacing w:after="0" w:line="240" w:lineRule="auto"/>
              <w:rPr>
                <w:rFonts w:cs="Arial"/>
                <w:sz w:val="20"/>
                <w:szCs w:val="20"/>
              </w:rPr>
            </w:pPr>
            <w:r w:rsidRPr="00950A6E">
              <w:rPr>
                <w:rFonts w:cs="Arial"/>
                <w:sz w:val="20"/>
                <w:szCs w:val="20"/>
              </w:rPr>
              <w:t>Air</w:t>
            </w:r>
          </w:p>
          <w:p w:rsidR="008B3D74" w:rsidRPr="00950A6E" w:rsidRDefault="008B3D74" w:rsidP="00207BCE">
            <w:pPr>
              <w:numPr>
                <w:ilvl w:val="0"/>
                <w:numId w:val="18"/>
              </w:numPr>
              <w:spacing w:after="0" w:line="240" w:lineRule="auto"/>
              <w:rPr>
                <w:rFonts w:cs="Arial"/>
                <w:sz w:val="20"/>
                <w:szCs w:val="20"/>
              </w:rPr>
            </w:pPr>
            <w:r w:rsidRPr="00950A6E">
              <w:rPr>
                <w:rFonts w:cs="Arial"/>
                <w:sz w:val="20"/>
                <w:szCs w:val="20"/>
              </w:rPr>
              <w:t>Atmosphere</w:t>
            </w:r>
          </w:p>
          <w:p w:rsidR="008B3D74" w:rsidRPr="00950A6E" w:rsidRDefault="008B3D74" w:rsidP="00207BCE">
            <w:pPr>
              <w:numPr>
                <w:ilvl w:val="0"/>
                <w:numId w:val="18"/>
              </w:numPr>
              <w:spacing w:after="0" w:line="240" w:lineRule="auto"/>
              <w:rPr>
                <w:rFonts w:cs="Arial"/>
                <w:sz w:val="20"/>
                <w:szCs w:val="20"/>
              </w:rPr>
            </w:pPr>
            <w:r w:rsidRPr="00950A6E">
              <w:rPr>
                <w:rFonts w:cs="Arial"/>
                <w:sz w:val="20"/>
                <w:szCs w:val="20"/>
              </w:rPr>
              <w:t>Land</w:t>
            </w:r>
          </w:p>
          <w:p w:rsidR="008B3D74" w:rsidRPr="00950A6E" w:rsidRDefault="008B3D74" w:rsidP="00207BCE">
            <w:pPr>
              <w:numPr>
                <w:ilvl w:val="0"/>
                <w:numId w:val="18"/>
              </w:numPr>
              <w:spacing w:after="0" w:line="240" w:lineRule="auto"/>
              <w:rPr>
                <w:rFonts w:cs="Arial"/>
                <w:sz w:val="20"/>
                <w:szCs w:val="20"/>
              </w:rPr>
            </w:pPr>
            <w:r w:rsidRPr="00950A6E">
              <w:rPr>
                <w:rFonts w:cs="Arial"/>
                <w:sz w:val="20"/>
                <w:szCs w:val="20"/>
              </w:rPr>
              <w:t>Freshwater</w:t>
            </w:r>
          </w:p>
          <w:p w:rsidR="008B3D74" w:rsidRPr="00950A6E" w:rsidRDefault="008B3D74" w:rsidP="00207BCE">
            <w:pPr>
              <w:numPr>
                <w:ilvl w:val="0"/>
                <w:numId w:val="18"/>
              </w:numPr>
              <w:spacing w:after="0" w:line="240" w:lineRule="auto"/>
              <w:rPr>
                <w:rFonts w:cs="Arial"/>
                <w:sz w:val="20"/>
                <w:szCs w:val="20"/>
              </w:rPr>
            </w:pPr>
            <w:r w:rsidRPr="00950A6E">
              <w:rPr>
                <w:rFonts w:cs="Arial"/>
                <w:sz w:val="20"/>
                <w:szCs w:val="20"/>
              </w:rPr>
              <w:t>Oceans</w:t>
            </w:r>
          </w:p>
          <w:p w:rsidR="008B3D74" w:rsidRPr="00950A6E" w:rsidRDefault="008B3D74" w:rsidP="00207BCE">
            <w:pPr>
              <w:numPr>
                <w:ilvl w:val="0"/>
                <w:numId w:val="18"/>
              </w:numPr>
              <w:spacing w:after="0" w:line="240" w:lineRule="auto"/>
              <w:rPr>
                <w:rFonts w:cs="Arial"/>
                <w:sz w:val="20"/>
                <w:szCs w:val="20"/>
              </w:rPr>
            </w:pPr>
            <w:r w:rsidRPr="00950A6E">
              <w:rPr>
                <w:rFonts w:cs="Arial"/>
                <w:sz w:val="20"/>
                <w:szCs w:val="20"/>
              </w:rPr>
              <w:t>And biodiversity</w:t>
            </w:r>
          </w:p>
        </w:tc>
      </w:tr>
      <w:tr w:rsidR="008B3D74" w:rsidRPr="00950A6E" w:rsidTr="00B8107E">
        <w:tc>
          <w:tcPr>
            <w:tcW w:w="2448" w:type="dxa"/>
          </w:tcPr>
          <w:p w:rsidR="008B3D74" w:rsidRPr="00950A6E" w:rsidRDefault="008B3D74" w:rsidP="00B8107E">
            <w:pPr>
              <w:keepNext/>
              <w:keepLines/>
              <w:autoSpaceDE w:val="0"/>
              <w:autoSpaceDN w:val="0"/>
              <w:adjustRightInd w:val="0"/>
              <w:spacing w:after="0"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B8107E">
            <w:pPr>
              <w:spacing w:after="0"/>
              <w:rPr>
                <w:rFonts w:cs="Arial"/>
                <w:sz w:val="20"/>
                <w:szCs w:val="20"/>
              </w:rPr>
            </w:pPr>
            <w:r w:rsidRPr="00950A6E">
              <w:rPr>
                <w:rFonts w:cs="Arial"/>
                <w:sz w:val="20"/>
                <w:szCs w:val="20"/>
              </w:rPr>
              <w:t>The report is published on the Ministry for the Environment’s website.</w:t>
            </w:r>
          </w:p>
        </w:tc>
      </w:tr>
      <w:tr w:rsidR="008B3D74" w:rsidRPr="00950A6E" w:rsidTr="00B8107E">
        <w:tc>
          <w:tcPr>
            <w:tcW w:w="2448" w:type="dxa"/>
          </w:tcPr>
          <w:p w:rsidR="008B3D74" w:rsidRPr="00950A6E" w:rsidRDefault="008B3D74" w:rsidP="00B8107E">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C44C9F">
            <w:pPr>
              <w:spacing w:after="0"/>
              <w:rPr>
                <w:rFonts w:cs="Arial"/>
                <w:sz w:val="20"/>
                <w:szCs w:val="20"/>
              </w:rPr>
            </w:pPr>
            <w:hyperlink r:id="rId245" w:history="1">
              <w:r w:rsidRPr="00950A6E">
                <w:rPr>
                  <w:rStyle w:val="Hyperlink"/>
                  <w:rFonts w:cs="Arial"/>
                  <w:sz w:val="20"/>
                  <w:szCs w:val="20"/>
                </w:rPr>
                <w:t>http://www.mfe.govt.nz/publications/ser/</w:t>
              </w:r>
            </w:hyperlink>
          </w:p>
          <w:p w:rsidR="008B3D74" w:rsidRPr="00950A6E" w:rsidRDefault="008B3D74" w:rsidP="00C44C9F">
            <w:pPr>
              <w:spacing w:after="0"/>
              <w:rPr>
                <w:rFonts w:cs="Arial"/>
                <w:sz w:val="20"/>
                <w:szCs w:val="20"/>
              </w:rPr>
            </w:pPr>
            <w:r w:rsidRPr="00950A6E">
              <w:rPr>
                <w:rFonts w:cs="Arial"/>
                <w:sz w:val="20"/>
                <w:szCs w:val="20"/>
              </w:rPr>
              <w:t xml:space="preserve">or email: </w:t>
            </w:r>
            <w:hyperlink r:id="rId246" w:history="1">
              <w:r w:rsidRPr="00950A6E">
                <w:rPr>
                  <w:rStyle w:val="Hyperlink"/>
                  <w:rFonts w:cs="Arial"/>
                  <w:sz w:val="20"/>
                  <w:szCs w:val="20"/>
                </w:rPr>
                <w:t>information@mfe.govt.nz</w:t>
              </w:r>
            </w:hyperlink>
          </w:p>
        </w:tc>
      </w:tr>
    </w:tbl>
    <w:p w:rsidR="008B3D74" w:rsidRDefault="008B3D74" w:rsidP="00A43155">
      <w:pPr>
        <w:pStyle w:val="Heading3"/>
        <w:rPr>
          <w:rFonts w:ascii="Arial" w:hAnsi="Arial"/>
        </w:rPr>
      </w:pPr>
      <w:bookmarkStart w:id="315" w:name="_Toc219869884"/>
      <w:bookmarkStart w:id="316" w:name="_Toc241038948"/>
    </w:p>
    <w:p w:rsidR="008B3D74" w:rsidRDefault="008B3D74" w:rsidP="00A43155">
      <w:pPr>
        <w:pStyle w:val="Heading3"/>
        <w:rPr>
          <w:rFonts w:ascii="Arial" w:hAnsi="Arial"/>
        </w:rPr>
      </w:pPr>
    </w:p>
    <w:p w:rsidR="008B3D74" w:rsidRDefault="008B3D74" w:rsidP="00A43155">
      <w:pPr>
        <w:pStyle w:val="Heading3"/>
        <w:rPr>
          <w:rFonts w:ascii="Arial" w:hAnsi="Arial"/>
        </w:rPr>
      </w:pPr>
    </w:p>
    <w:p w:rsidR="008B3D74" w:rsidRPr="00D357F1" w:rsidRDefault="008B3D74" w:rsidP="005660C6">
      <w:pPr>
        <w:pStyle w:val="Heading2"/>
      </w:pPr>
      <w:bookmarkStart w:id="317" w:name="_Toc250702856"/>
      <w:r>
        <w:t>Quality of Life: In Twelve</w:t>
      </w:r>
      <w:r w:rsidRPr="00D357F1">
        <w:t xml:space="preserve"> of New Zealand’s Cities</w:t>
      </w:r>
      <w:bookmarkEnd w:id="315"/>
      <w:bookmarkEnd w:id="316"/>
      <w:bookmarkEnd w:id="31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4A718D">
            <w:pPr>
              <w:spacing w:line="240" w:lineRule="auto"/>
              <w:rPr>
                <w:rFonts w:cs="Arial"/>
              </w:rPr>
            </w:pPr>
            <w:r w:rsidRPr="00950A6E">
              <w:rPr>
                <w:rFonts w:cs="Arial"/>
              </w:rPr>
              <w:t xml:space="preserve">2. Atmosphere, </w:t>
            </w:r>
          </w:p>
          <w:p w:rsidR="008B3D74" w:rsidRPr="00950A6E" w:rsidRDefault="008B3D74" w:rsidP="004A718D">
            <w:pPr>
              <w:spacing w:line="240" w:lineRule="auto"/>
              <w:rPr>
                <w:rFonts w:cs="Arial"/>
              </w:rPr>
            </w:pPr>
            <w:r w:rsidRPr="00950A6E">
              <w:rPr>
                <w:rFonts w:cs="Arial"/>
              </w:rPr>
              <w:t xml:space="preserve">3. Freshwater, </w:t>
            </w:r>
          </w:p>
          <w:p w:rsidR="008B3D74" w:rsidRPr="00950A6E" w:rsidRDefault="008B3D74" w:rsidP="004A718D">
            <w:pPr>
              <w:spacing w:line="240" w:lineRule="auto"/>
              <w:rPr>
                <w:rFonts w:cs="Arial"/>
              </w:rPr>
            </w:pPr>
            <w:r w:rsidRPr="00950A6E">
              <w:rPr>
                <w:rFonts w:cs="Arial"/>
              </w:rPr>
              <w:t xml:space="preserve">4. Marine environment, </w:t>
            </w:r>
          </w:p>
          <w:p w:rsidR="008B3D74" w:rsidRPr="00950A6E" w:rsidRDefault="008B3D74" w:rsidP="004A718D">
            <w:pPr>
              <w:spacing w:line="240" w:lineRule="auto"/>
              <w:rPr>
                <w:rFonts w:cs="Arial"/>
              </w:rPr>
            </w:pPr>
            <w:r w:rsidRPr="00950A6E">
              <w:rPr>
                <w:rFonts w:cs="Arial"/>
              </w:rPr>
              <w:t xml:space="preserve">5. Land, </w:t>
            </w:r>
          </w:p>
          <w:p w:rsidR="008B3D74" w:rsidRPr="00950A6E" w:rsidRDefault="008B3D74" w:rsidP="004A718D">
            <w:pPr>
              <w:spacing w:line="240" w:lineRule="auto"/>
              <w:rPr>
                <w:rFonts w:cs="Arial"/>
              </w:rPr>
            </w:pPr>
            <w:r w:rsidRPr="00950A6E">
              <w:rPr>
                <w:rFonts w:cs="Arial"/>
              </w:rPr>
              <w:t>6. Materials and Waste</w:t>
            </w:r>
          </w:p>
        </w:tc>
      </w:tr>
      <w:tr w:rsidR="008B3D74" w:rsidRPr="00950A6E" w:rsidTr="00C3537E">
        <w:tc>
          <w:tcPr>
            <w:tcW w:w="2448" w:type="dxa"/>
          </w:tcPr>
          <w:p w:rsidR="008B3D74" w:rsidRPr="00950A6E" w:rsidRDefault="008B3D74" w:rsidP="00C44C9F">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C44C9F">
            <w:pPr>
              <w:spacing w:after="0"/>
              <w:rPr>
                <w:rFonts w:cs="Arial"/>
                <w:sz w:val="20"/>
                <w:szCs w:val="20"/>
              </w:rPr>
            </w:pPr>
            <w:r w:rsidRPr="00950A6E">
              <w:rPr>
                <w:rFonts w:cs="Arial"/>
                <w:sz w:val="20"/>
                <w:szCs w:val="20"/>
              </w:rPr>
              <w:t>Report</w:t>
            </w:r>
          </w:p>
        </w:tc>
      </w:tr>
      <w:tr w:rsidR="008B3D74" w:rsidRPr="00950A6E" w:rsidTr="00C3537E">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C44C9F">
            <w:pPr>
              <w:spacing w:after="0"/>
              <w:rPr>
                <w:rFonts w:cs="Arial"/>
                <w:sz w:val="20"/>
                <w:szCs w:val="20"/>
              </w:rPr>
            </w:pPr>
            <w:r w:rsidRPr="00950A6E">
              <w:rPr>
                <w:rFonts w:cs="Arial"/>
                <w:sz w:val="20"/>
                <w:szCs w:val="20"/>
              </w:rPr>
              <w:t>Wellington City Council (team made from other cities)</w:t>
            </w:r>
          </w:p>
        </w:tc>
      </w:tr>
      <w:tr w:rsidR="008B3D74" w:rsidRPr="00950A6E" w:rsidTr="00C3537E">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p w:rsidR="008B3D74" w:rsidRPr="00950A6E" w:rsidRDefault="008B3D74" w:rsidP="00C44C9F">
            <w:pPr>
              <w:keepNext/>
              <w:keepLines/>
              <w:autoSpaceDE w:val="0"/>
              <w:autoSpaceDN w:val="0"/>
              <w:adjustRightInd w:val="0"/>
              <w:spacing w:after="0" w:line="240" w:lineRule="atLeast"/>
              <w:ind w:left="15"/>
              <w:rPr>
                <w:rFonts w:cs="Arial"/>
                <w:color w:val="000000"/>
              </w:rPr>
            </w:pPr>
          </w:p>
        </w:tc>
        <w:tc>
          <w:tcPr>
            <w:tcW w:w="6840" w:type="dxa"/>
          </w:tcPr>
          <w:p w:rsidR="008B3D74" w:rsidRPr="00950A6E" w:rsidRDefault="008B3D74" w:rsidP="00C44C9F">
            <w:pPr>
              <w:spacing w:after="0"/>
              <w:rPr>
                <w:rFonts w:cs="Arial"/>
                <w:sz w:val="20"/>
                <w:szCs w:val="20"/>
              </w:rPr>
            </w:pPr>
            <w:r w:rsidRPr="00950A6E">
              <w:rPr>
                <w:rFonts w:cs="Arial"/>
                <w:sz w:val="20"/>
                <w:szCs w:val="20"/>
              </w:rPr>
              <w:t>Quality of Life Survey, Census of population and dwellings, derived statistics from various agencies.</w:t>
            </w:r>
          </w:p>
        </w:tc>
      </w:tr>
      <w:tr w:rsidR="008B3D74" w:rsidRPr="00950A6E" w:rsidTr="00C3537E">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C44C9F">
            <w:pPr>
              <w:spacing w:after="0"/>
              <w:rPr>
                <w:rFonts w:cs="Arial"/>
                <w:sz w:val="20"/>
                <w:szCs w:val="20"/>
              </w:rPr>
            </w:pPr>
            <w:r w:rsidRPr="00950A6E">
              <w:rPr>
                <w:rFonts w:cs="Arial"/>
                <w:sz w:val="20"/>
                <w:szCs w:val="20"/>
              </w:rPr>
              <w:t>Survey/Census, derived statistics from administrative datasets</w:t>
            </w:r>
          </w:p>
        </w:tc>
      </w:tr>
      <w:tr w:rsidR="008B3D74" w:rsidRPr="00950A6E" w:rsidTr="00C3537E">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C44C9F">
            <w:pPr>
              <w:spacing w:after="0"/>
              <w:rPr>
                <w:rFonts w:cs="Arial"/>
                <w:sz w:val="20"/>
                <w:szCs w:val="20"/>
              </w:rPr>
            </w:pPr>
            <w:r w:rsidRPr="00950A6E">
              <w:rPr>
                <w:rFonts w:cs="Arial"/>
                <w:sz w:val="20"/>
                <w:szCs w:val="20"/>
              </w:rPr>
              <w:t>See below</w:t>
            </w:r>
          </w:p>
        </w:tc>
      </w:tr>
      <w:tr w:rsidR="008B3D74" w:rsidRPr="00950A6E" w:rsidTr="00C3537E">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C44C9F">
            <w:pPr>
              <w:spacing w:after="0"/>
              <w:rPr>
                <w:rFonts w:cs="Arial"/>
                <w:sz w:val="20"/>
                <w:szCs w:val="20"/>
              </w:rPr>
            </w:pPr>
            <w:r w:rsidRPr="00950A6E">
              <w:rPr>
                <w:rFonts w:cs="Arial"/>
                <w:sz w:val="20"/>
                <w:szCs w:val="20"/>
              </w:rPr>
              <w:t>Quality of Life Report: 2001, 2003 and 2007</w:t>
            </w:r>
          </w:p>
          <w:p w:rsidR="008B3D74" w:rsidRPr="00950A6E" w:rsidRDefault="008B3D74" w:rsidP="00C44C9F">
            <w:pPr>
              <w:spacing w:after="0"/>
              <w:rPr>
                <w:rFonts w:cs="Arial"/>
                <w:sz w:val="20"/>
                <w:szCs w:val="20"/>
              </w:rPr>
            </w:pPr>
            <w:r w:rsidRPr="00950A6E">
              <w:rPr>
                <w:rFonts w:cs="Arial"/>
                <w:sz w:val="20"/>
                <w:szCs w:val="20"/>
              </w:rPr>
              <w:t>Quality of Life Survey: 2003, 2004, 2006</w:t>
            </w:r>
          </w:p>
        </w:tc>
      </w:tr>
      <w:tr w:rsidR="008B3D74" w:rsidRPr="00950A6E" w:rsidTr="00C3537E">
        <w:tc>
          <w:tcPr>
            <w:tcW w:w="2448" w:type="dxa"/>
          </w:tcPr>
          <w:p w:rsidR="008B3D74" w:rsidRPr="00950A6E" w:rsidRDefault="008B3D74" w:rsidP="00C44C9F">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sz w:val="18"/>
                <w:szCs w:val="18"/>
              </w:rPr>
              <w:t>(what the purpose is)</w:t>
            </w:r>
          </w:p>
        </w:tc>
        <w:tc>
          <w:tcPr>
            <w:tcW w:w="6840" w:type="dxa"/>
          </w:tcPr>
          <w:p w:rsidR="008B3D74" w:rsidRPr="00950A6E" w:rsidRDefault="008B3D74" w:rsidP="00C3537E">
            <w:pPr>
              <w:rPr>
                <w:rFonts w:cs="Arial"/>
                <w:sz w:val="20"/>
                <w:szCs w:val="20"/>
              </w:rPr>
            </w:pPr>
            <w:r w:rsidRPr="00950A6E">
              <w:rPr>
                <w:rFonts w:cs="Arial"/>
                <w:sz w:val="20"/>
                <w:szCs w:val="20"/>
              </w:rPr>
              <w:t xml:space="preserve">The Quality of Life Project was initiated in response to growing pressures on urban communities, concern about the impacts of urbanisation and the effects of this on the well being of residents. </w:t>
            </w:r>
          </w:p>
          <w:p w:rsidR="008B3D74" w:rsidRPr="00950A6E" w:rsidRDefault="008B3D74" w:rsidP="00C3537E">
            <w:pPr>
              <w:rPr>
                <w:rFonts w:cs="Arial"/>
                <w:sz w:val="20"/>
                <w:szCs w:val="20"/>
              </w:rPr>
            </w:pPr>
            <w:r w:rsidRPr="00950A6E">
              <w:rPr>
                <w:rFonts w:cs="Arial"/>
                <w:sz w:val="20"/>
                <w:szCs w:val="20"/>
              </w:rPr>
              <w:t>The key purpose of the Project is to:</w:t>
            </w:r>
          </w:p>
          <w:p w:rsidR="008B3D74" w:rsidRPr="00950A6E" w:rsidRDefault="008B3D74" w:rsidP="00C3537E">
            <w:pPr>
              <w:spacing w:after="60"/>
              <w:rPr>
                <w:rFonts w:cs="Arial"/>
                <w:sz w:val="20"/>
                <w:szCs w:val="20"/>
              </w:rPr>
            </w:pPr>
            <w:r w:rsidRPr="00950A6E">
              <w:rPr>
                <w:rFonts w:cs="Arial"/>
                <w:sz w:val="20"/>
                <w:szCs w:val="20"/>
              </w:rPr>
              <w:t xml:space="preserve">Provide information to decision-makers to improve the quality of life in major New Zealand urban areas. </w:t>
            </w:r>
          </w:p>
          <w:p w:rsidR="008B3D74" w:rsidRPr="009659D0" w:rsidRDefault="008B3D74" w:rsidP="00C3537E">
            <w:pPr>
              <w:pStyle w:val="NormalWeb"/>
              <w:shd w:val="clear" w:color="auto" w:fill="FFFFFF"/>
              <w:spacing w:before="0" w:beforeAutospacing="0" w:after="0" w:afterAutospacing="0" w:line="336" w:lineRule="auto"/>
              <w:rPr>
                <w:rFonts w:ascii="Calibri" w:hAnsi="Calibri" w:cs="Arial"/>
                <w:sz w:val="20"/>
                <w:szCs w:val="20"/>
              </w:rPr>
            </w:pPr>
            <w:r w:rsidRPr="009659D0">
              <w:rPr>
                <w:rFonts w:ascii="Calibri" w:hAnsi="Calibri" w:cs="Arial"/>
                <w:sz w:val="20"/>
                <w:szCs w:val="20"/>
              </w:rPr>
              <w:t>Objectives of the Project include:</w:t>
            </w:r>
          </w:p>
          <w:p w:rsidR="008B3D74" w:rsidRPr="00950A6E" w:rsidRDefault="008B3D74" w:rsidP="00207BCE">
            <w:pPr>
              <w:numPr>
                <w:ilvl w:val="0"/>
                <w:numId w:val="48"/>
              </w:numPr>
              <w:shd w:val="clear" w:color="auto" w:fill="FFFFFF"/>
              <w:spacing w:after="0" w:line="240" w:lineRule="auto"/>
              <w:ind w:left="1245"/>
              <w:rPr>
                <w:rFonts w:cs="Arial"/>
                <w:sz w:val="20"/>
                <w:szCs w:val="20"/>
              </w:rPr>
            </w:pPr>
            <w:r w:rsidRPr="00950A6E">
              <w:rPr>
                <w:rFonts w:cs="Arial"/>
                <w:sz w:val="20"/>
                <w:szCs w:val="20"/>
              </w:rPr>
              <w:t xml:space="preserve">Consistency of indicator use and monitoring methods among participating cities </w:t>
            </w:r>
          </w:p>
          <w:p w:rsidR="008B3D74" w:rsidRPr="00950A6E" w:rsidRDefault="008B3D74" w:rsidP="00207BCE">
            <w:pPr>
              <w:numPr>
                <w:ilvl w:val="0"/>
                <w:numId w:val="48"/>
              </w:numPr>
              <w:shd w:val="clear" w:color="auto" w:fill="FFFFFF"/>
              <w:spacing w:after="0" w:line="240" w:lineRule="auto"/>
              <w:ind w:left="1245"/>
              <w:rPr>
                <w:rFonts w:cs="Arial"/>
                <w:sz w:val="20"/>
                <w:szCs w:val="20"/>
              </w:rPr>
            </w:pPr>
            <w:r w:rsidRPr="00950A6E">
              <w:rPr>
                <w:rFonts w:cs="Arial"/>
                <w:sz w:val="20"/>
                <w:szCs w:val="20"/>
              </w:rPr>
              <w:t xml:space="preserve">Provision of data to support advocacy on urban issues </w:t>
            </w:r>
          </w:p>
          <w:p w:rsidR="008B3D74" w:rsidRPr="00950A6E" w:rsidRDefault="008B3D74" w:rsidP="00207BCE">
            <w:pPr>
              <w:numPr>
                <w:ilvl w:val="0"/>
                <w:numId w:val="48"/>
              </w:numPr>
              <w:shd w:val="clear" w:color="auto" w:fill="FFFFFF"/>
              <w:spacing w:after="0" w:line="240" w:lineRule="auto"/>
              <w:ind w:left="1245"/>
              <w:rPr>
                <w:rFonts w:cs="Arial"/>
                <w:sz w:val="20"/>
                <w:szCs w:val="20"/>
              </w:rPr>
            </w:pPr>
            <w:r w:rsidRPr="00950A6E">
              <w:rPr>
                <w:rFonts w:cs="Arial"/>
                <w:sz w:val="20"/>
                <w:szCs w:val="20"/>
              </w:rPr>
              <w:t xml:space="preserve">Raising the profile of urban issues within central government </w:t>
            </w:r>
          </w:p>
          <w:p w:rsidR="008B3D74" w:rsidRPr="00950A6E" w:rsidRDefault="008B3D74" w:rsidP="00207BCE">
            <w:pPr>
              <w:numPr>
                <w:ilvl w:val="0"/>
                <w:numId w:val="48"/>
              </w:numPr>
              <w:shd w:val="clear" w:color="auto" w:fill="FFFFFF"/>
              <w:spacing w:after="0" w:line="240" w:lineRule="auto"/>
              <w:ind w:left="1245"/>
              <w:rPr>
                <w:rFonts w:cs="Arial"/>
                <w:sz w:val="20"/>
                <w:szCs w:val="20"/>
              </w:rPr>
            </w:pPr>
            <w:r w:rsidRPr="00950A6E">
              <w:rPr>
                <w:rFonts w:cs="Arial"/>
                <w:sz w:val="20"/>
                <w:szCs w:val="20"/>
              </w:rPr>
              <w:t xml:space="preserve">Collaborative working of bigger cities to monitor and address quality of life issues. </w:t>
            </w:r>
          </w:p>
          <w:p w:rsidR="008B3D74" w:rsidRPr="00950A6E" w:rsidRDefault="008B3D74" w:rsidP="00207BCE">
            <w:pPr>
              <w:numPr>
                <w:ilvl w:val="0"/>
                <w:numId w:val="48"/>
              </w:numPr>
              <w:shd w:val="clear" w:color="auto" w:fill="FFFFFF"/>
              <w:spacing w:after="0" w:line="240" w:lineRule="auto"/>
              <w:ind w:left="1242" w:hanging="357"/>
              <w:rPr>
                <w:rFonts w:cs="Arial"/>
                <w:color w:val="666666"/>
                <w:sz w:val="20"/>
                <w:szCs w:val="20"/>
              </w:rPr>
            </w:pPr>
            <w:r w:rsidRPr="00950A6E">
              <w:rPr>
                <w:rFonts w:cs="Arial"/>
                <w:sz w:val="20"/>
                <w:szCs w:val="20"/>
              </w:rPr>
              <w:t>Monitoring across the cities enables participating councils to develop a consistent set of indicators, identify urban issues and trends, and provide a platform to develop comprehensive responses to these.</w:t>
            </w:r>
            <w:r w:rsidRPr="00950A6E">
              <w:rPr>
                <w:rFonts w:cs="Arial"/>
                <w:color w:val="666666"/>
                <w:sz w:val="20"/>
                <w:szCs w:val="20"/>
              </w:rPr>
              <w:t xml:space="preserve"> </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sz w:val="18"/>
                <w:szCs w:val="18"/>
              </w:rPr>
              <w:t>(key variables, outputs)</w:t>
            </w:r>
          </w:p>
        </w:tc>
        <w:tc>
          <w:tcPr>
            <w:tcW w:w="6840" w:type="dxa"/>
          </w:tcPr>
          <w:p w:rsidR="008B3D74" w:rsidRPr="00950A6E" w:rsidRDefault="008B3D74" w:rsidP="00C3537E">
            <w:pPr>
              <w:rPr>
                <w:rFonts w:cs="Arial"/>
                <w:sz w:val="20"/>
                <w:szCs w:val="20"/>
              </w:rPr>
            </w:pPr>
            <w:r w:rsidRPr="00950A6E">
              <w:rPr>
                <w:rFonts w:cs="Arial"/>
                <w:sz w:val="20"/>
                <w:szCs w:val="20"/>
              </w:rPr>
              <w:t>Indicators reported on: People, knowledge and skills, economic standard of living, economic development, housing, health, natural environment, built environment, safety, social connectedness, civil and political rights</w:t>
            </w:r>
          </w:p>
          <w:p w:rsidR="008B3D74" w:rsidRPr="00950A6E" w:rsidRDefault="008B3D74" w:rsidP="00C3537E">
            <w:pPr>
              <w:rPr>
                <w:rFonts w:cs="Arial"/>
                <w:sz w:val="20"/>
                <w:szCs w:val="20"/>
              </w:rPr>
            </w:pPr>
            <w:r w:rsidRPr="00950A6E">
              <w:rPr>
                <w:rFonts w:cs="Arial"/>
                <w:sz w:val="20"/>
                <w:szCs w:val="20"/>
              </w:rPr>
              <w:t>Natural Environmental data includes: solid waste and recycling, biodiversity, air quality, water quality – recreational and drinking.</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C3537E">
            <w:pPr>
              <w:rPr>
                <w:rFonts w:cs="Arial"/>
                <w:sz w:val="20"/>
                <w:szCs w:val="20"/>
              </w:rPr>
            </w:pPr>
            <w:r w:rsidRPr="00950A6E">
              <w:rPr>
                <w:rFonts w:cs="Arial"/>
                <w:sz w:val="20"/>
                <w:szCs w:val="20"/>
              </w:rPr>
              <w:t>Quality of life report: 12 cities joint report is released once every five years following release of new census data.</w:t>
            </w:r>
          </w:p>
          <w:p w:rsidR="008B3D74" w:rsidRPr="00950A6E" w:rsidRDefault="008B3D74" w:rsidP="00C3537E">
            <w:pPr>
              <w:rPr>
                <w:rFonts w:cs="Arial"/>
                <w:sz w:val="20"/>
                <w:szCs w:val="20"/>
              </w:rPr>
            </w:pPr>
            <w:r w:rsidRPr="00950A6E">
              <w:rPr>
                <w:rFonts w:cs="Arial"/>
                <w:sz w:val="20"/>
                <w:szCs w:val="20"/>
              </w:rPr>
              <w:t>Quality of life survey: A report on Quality of life Survey results is released every two years.</w:t>
            </w:r>
          </w:p>
        </w:tc>
      </w:tr>
      <w:tr w:rsidR="008B3D74" w:rsidRPr="00950A6E" w:rsidTr="00C3537E">
        <w:tc>
          <w:tcPr>
            <w:tcW w:w="2448" w:type="dxa"/>
          </w:tcPr>
          <w:p w:rsidR="008B3D74" w:rsidRPr="00950A6E" w:rsidRDefault="008B3D74" w:rsidP="00C3537E">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C44C9F">
            <w:pPr>
              <w:spacing w:after="0"/>
              <w:rPr>
                <w:rFonts w:cs="Arial"/>
                <w:sz w:val="20"/>
                <w:szCs w:val="20"/>
              </w:rPr>
            </w:pPr>
            <w:hyperlink r:id="rId247" w:history="1">
              <w:r w:rsidRPr="00950A6E">
                <w:rPr>
                  <w:rStyle w:val="Hyperlink"/>
                  <w:rFonts w:cs="Arial"/>
                  <w:sz w:val="20"/>
                  <w:szCs w:val="20"/>
                </w:rPr>
                <w:t>http://www.bigcities.govt.nz/</w:t>
              </w:r>
            </w:hyperlink>
            <w:r w:rsidRPr="00950A6E">
              <w:rPr>
                <w:rFonts w:cs="Arial"/>
                <w:sz w:val="20"/>
                <w:szCs w:val="20"/>
              </w:rPr>
              <w:t xml:space="preserve"> </w:t>
            </w:r>
          </w:p>
        </w:tc>
      </w:tr>
    </w:tbl>
    <w:p w:rsidR="008B3D74" w:rsidRPr="00F25054" w:rsidRDefault="008B3D74" w:rsidP="00E472F1">
      <w:pPr>
        <w:pStyle w:val="Heading2"/>
      </w:pPr>
      <w:bookmarkStart w:id="318" w:name="_Toc250702857"/>
      <w:bookmarkStart w:id="319" w:name="_Toc219799602"/>
      <w:bookmarkStart w:id="320" w:name="_Toc241038963"/>
      <w:r w:rsidRPr="00F25054">
        <w:t>International Visitors Survey (IVS)</w:t>
      </w:r>
      <w:bookmarkEnd w:id="31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15A93">
            <w:pPr>
              <w:rPr>
                <w:rFonts w:cs="Arial"/>
              </w:rPr>
            </w:pPr>
            <w:r w:rsidRPr="00950A6E">
              <w:rPr>
                <w:rFonts w:cs="Arial"/>
              </w:rPr>
              <w:t>5. Land (Cover and Use)</w:t>
            </w:r>
          </w:p>
          <w:p w:rsidR="008B3D74" w:rsidRPr="00950A6E" w:rsidRDefault="008B3D74" w:rsidP="00115A93">
            <w:pPr>
              <w:rPr>
                <w:rFonts w:cs="Arial"/>
              </w:rPr>
            </w:pPr>
            <w:r w:rsidRPr="00950A6E">
              <w:rPr>
                <w:rFonts w:cs="Arial"/>
              </w:rPr>
              <w:t>3. Fresh Water</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15A93">
            <w:pPr>
              <w:rPr>
                <w:rFonts w:cs="Arial"/>
              </w:rPr>
            </w:pPr>
            <w:r w:rsidRPr="00950A6E">
              <w:rPr>
                <w:rFonts w:cs="Arial"/>
              </w:rPr>
              <w:t>Survey</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15A93">
            <w:pPr>
              <w:rPr>
                <w:rFonts w:cs="Arial"/>
              </w:rPr>
            </w:pPr>
            <w:r w:rsidRPr="00950A6E">
              <w:rPr>
                <w:rFonts w:cs="Arial"/>
              </w:rPr>
              <w:t>Ministry of Tourism</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115A93">
            <w:pPr>
              <w:rPr>
                <w:rFonts w:cs="Arial"/>
              </w:rPr>
            </w:pPr>
            <w:r w:rsidRPr="00950A6E">
              <w:rPr>
                <w:rFonts w:cs="Arial"/>
              </w:rPr>
              <w:t>Individual – international visitors aged 15 and above</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115A93">
            <w:pPr>
              <w:rPr>
                <w:rFonts w:cs="Arial"/>
              </w:rPr>
            </w:pPr>
            <w:r w:rsidRPr="00950A6E">
              <w:rPr>
                <w:rFonts w:cs="Arial"/>
              </w:rPr>
              <w:t>Data collected from departing visitors at Auckland, Wellington and Christchurch international airports</w:t>
            </w:r>
          </w:p>
        </w:tc>
      </w:tr>
      <w:tr w:rsidR="008B3D74" w:rsidRPr="00950A6E" w:rsidTr="00115A93">
        <w:trPr>
          <w:trHeight w:val="70"/>
        </w:trPr>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Units surveyed</w:t>
            </w:r>
          </w:p>
        </w:tc>
        <w:tc>
          <w:tcPr>
            <w:tcW w:w="6840" w:type="dxa"/>
          </w:tcPr>
          <w:p w:rsidR="008B3D74" w:rsidRPr="00950A6E" w:rsidRDefault="008B3D74" w:rsidP="00115A93">
            <w:pPr>
              <w:rPr>
                <w:rFonts w:cs="Arial"/>
              </w:rPr>
            </w:pPr>
            <w:r w:rsidRPr="00950A6E">
              <w:rPr>
                <w:rFonts w:cs="Arial"/>
              </w:rPr>
              <w:t>5,000 units per annum</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15A93">
            <w:pPr>
              <w:rPr>
                <w:rFonts w:cs="Arial"/>
              </w:rPr>
            </w:pPr>
            <w:r w:rsidRPr="00950A6E">
              <w:rPr>
                <w:rFonts w:cs="Arial"/>
              </w:rPr>
              <w:t>Quarterly. It can be broken into months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15A93">
            <w:pPr>
              <w:rPr>
                <w:rFonts w:cs="Arial"/>
              </w:rPr>
            </w:pPr>
            <w:r w:rsidRPr="00950A6E">
              <w:rPr>
                <w:rFonts w:cs="Arial"/>
              </w:rPr>
              <w:t>From YE Dec 1997</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15A93">
            <w:pPr>
              <w:rPr>
                <w:rFonts w:cs="Arial"/>
              </w:rPr>
            </w:pPr>
            <w:r w:rsidRPr="00950A6E">
              <w:rPr>
                <w:rFonts w:cs="Arial"/>
              </w:rPr>
              <w:t>To measure expenditure and trends of international visitors in New Zealand</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15A93">
            <w:pPr>
              <w:rPr>
                <w:rFonts w:cs="Arial"/>
              </w:rPr>
            </w:pPr>
            <w:r w:rsidRPr="00950A6E">
              <w:rPr>
                <w:rFonts w:cs="Arial"/>
              </w:rPr>
              <w:t>Expenditure</w:t>
            </w:r>
          </w:p>
          <w:p w:rsidR="008B3D74" w:rsidRPr="00950A6E" w:rsidRDefault="008B3D74" w:rsidP="00115A93">
            <w:pPr>
              <w:rPr>
                <w:rFonts w:cs="Arial"/>
              </w:rPr>
            </w:pPr>
            <w:r w:rsidRPr="00950A6E">
              <w:rPr>
                <w:rFonts w:cs="Arial"/>
              </w:rPr>
              <w:t>Places/regions visited</w:t>
            </w:r>
          </w:p>
          <w:p w:rsidR="008B3D74" w:rsidRPr="00950A6E" w:rsidRDefault="008B3D74" w:rsidP="00115A93">
            <w:pPr>
              <w:rPr>
                <w:rFonts w:cs="Arial"/>
              </w:rPr>
            </w:pPr>
            <w:r w:rsidRPr="00950A6E">
              <w:rPr>
                <w:rFonts w:cs="Arial"/>
              </w:rPr>
              <w:t>Purpose of travel</w:t>
            </w:r>
          </w:p>
          <w:p w:rsidR="008B3D74" w:rsidRPr="00950A6E" w:rsidRDefault="008B3D74" w:rsidP="00115A93">
            <w:pPr>
              <w:rPr>
                <w:rFonts w:cs="Arial"/>
              </w:rPr>
            </w:pPr>
            <w:r w:rsidRPr="00950A6E">
              <w:rPr>
                <w:rFonts w:cs="Arial"/>
              </w:rPr>
              <w:t>Activities undertaken (water and land based)</w:t>
            </w:r>
          </w:p>
          <w:p w:rsidR="008B3D74" w:rsidRPr="00950A6E" w:rsidRDefault="008B3D74" w:rsidP="00115A93">
            <w:pPr>
              <w:rPr>
                <w:rFonts w:cs="Arial"/>
              </w:rPr>
            </w:pPr>
            <w:r w:rsidRPr="00950A6E">
              <w:rPr>
                <w:rFonts w:cs="Arial"/>
              </w:rPr>
              <w:t>Visitor demographics including origin and length of stay</w:t>
            </w:r>
          </w:p>
          <w:p w:rsidR="008B3D74" w:rsidRPr="00950A6E" w:rsidRDefault="008B3D74" w:rsidP="00115A93">
            <w:pPr>
              <w:rPr>
                <w:rFonts w:cs="Arial"/>
              </w:rPr>
            </w:pPr>
            <w:r w:rsidRPr="00950A6E">
              <w:rPr>
                <w:rFonts w:cs="Arial"/>
              </w:rPr>
              <w:t>Transport and accommodation used</w:t>
            </w:r>
          </w:p>
          <w:p w:rsidR="008B3D74" w:rsidRPr="00950A6E" w:rsidRDefault="008B3D74" w:rsidP="00115A93">
            <w:pPr>
              <w:rPr>
                <w:rFonts w:cs="Arial"/>
              </w:rPr>
            </w:pPr>
            <w:r w:rsidRPr="00950A6E">
              <w:rPr>
                <w:rFonts w:cs="Arial"/>
              </w:rPr>
              <w:t>Flight and Road travel distances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15A93">
            <w:pPr>
              <w:rPr>
                <w:rFonts w:cs="Arial"/>
              </w:rPr>
            </w:pPr>
            <w:r w:rsidRPr="00950A6E">
              <w:rPr>
                <w:rFonts w:cs="Arial"/>
              </w:rPr>
              <w:t>Data is available from the Ministry of Tourism if caution is taken with smaller sample sizes. It can be accessed with permission.</w:t>
            </w:r>
          </w:p>
        </w:tc>
      </w:tr>
      <w:tr w:rsidR="008B3D74" w:rsidRPr="00950A6E" w:rsidTr="00115A93">
        <w:trPr>
          <w:trHeight w:val="70"/>
        </w:trPr>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15A93">
            <w:pPr>
              <w:rPr>
                <w:rFonts w:cs="Arial"/>
              </w:rPr>
            </w:pPr>
            <w:r w:rsidRPr="00950A6E">
              <w:rPr>
                <w:rFonts w:cs="Arial"/>
              </w:rPr>
              <w:t xml:space="preserve">See </w:t>
            </w:r>
            <w:hyperlink r:id="rId248" w:history="1">
              <w:r w:rsidRPr="00950A6E">
                <w:rPr>
                  <w:rStyle w:val="Hyperlink"/>
                  <w:rFonts w:cs="Arial"/>
                </w:rPr>
                <w:t>www.tourismresearch.govt.nz/ivs</w:t>
              </w:r>
            </w:hyperlink>
            <w:r w:rsidRPr="00950A6E">
              <w:rPr>
                <w:rFonts w:cs="Arial"/>
              </w:rPr>
              <w:t xml:space="preserve"> </w:t>
            </w:r>
          </w:p>
        </w:tc>
      </w:tr>
    </w:tbl>
    <w:p w:rsidR="008B3D74" w:rsidRDefault="008B3D74" w:rsidP="00E472F1">
      <w:pPr>
        <w:pStyle w:val="Heading2"/>
      </w:pPr>
    </w:p>
    <w:p w:rsidR="008B3D74" w:rsidRDefault="008B3D74" w:rsidP="00E472F1">
      <w:pPr>
        <w:pStyle w:val="Heading2"/>
      </w:pPr>
    </w:p>
    <w:p w:rsidR="008B3D74" w:rsidRDefault="008B3D74" w:rsidP="00E472F1">
      <w:pPr>
        <w:pStyle w:val="Heading2"/>
      </w:pPr>
    </w:p>
    <w:p w:rsidR="008B3D74" w:rsidRDefault="008B3D74" w:rsidP="00E472F1">
      <w:pPr>
        <w:pStyle w:val="Heading2"/>
      </w:pPr>
    </w:p>
    <w:p w:rsidR="008B3D74" w:rsidRDefault="008B3D74" w:rsidP="00E472F1">
      <w:pPr>
        <w:pStyle w:val="Heading2"/>
      </w:pPr>
    </w:p>
    <w:p w:rsidR="008B3D74" w:rsidRPr="00F25054" w:rsidRDefault="008B3D74" w:rsidP="00E472F1">
      <w:pPr>
        <w:pStyle w:val="Heading2"/>
      </w:pPr>
      <w:bookmarkStart w:id="321" w:name="_Toc250702858"/>
      <w:r w:rsidRPr="00F25054">
        <w:t>Domestic Travel Survey (DTS)</w:t>
      </w:r>
      <w:bookmarkEnd w:id="32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15A93">
            <w:pPr>
              <w:rPr>
                <w:rFonts w:cs="Arial"/>
              </w:rPr>
            </w:pPr>
            <w:r w:rsidRPr="00950A6E">
              <w:rPr>
                <w:rFonts w:cs="Arial"/>
              </w:rPr>
              <w:t>5. Land (Cover and Use)</w:t>
            </w:r>
          </w:p>
          <w:p w:rsidR="008B3D74" w:rsidRPr="00950A6E" w:rsidRDefault="008B3D74" w:rsidP="00115A93">
            <w:pPr>
              <w:rPr>
                <w:rFonts w:cs="Arial"/>
              </w:rPr>
            </w:pPr>
            <w:r w:rsidRPr="00950A6E">
              <w:rPr>
                <w:rFonts w:cs="Arial"/>
              </w:rPr>
              <w:t>3. Fresh Water</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15A93">
            <w:pPr>
              <w:rPr>
                <w:rFonts w:cs="Arial"/>
              </w:rPr>
            </w:pPr>
            <w:r w:rsidRPr="00950A6E">
              <w:rPr>
                <w:rFonts w:cs="Arial"/>
              </w:rPr>
              <w:t>Survey</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15A93">
            <w:pPr>
              <w:rPr>
                <w:rFonts w:cs="Arial"/>
              </w:rPr>
            </w:pPr>
            <w:r w:rsidRPr="00950A6E">
              <w:rPr>
                <w:rFonts w:cs="Arial"/>
              </w:rPr>
              <w:t>Ministry of Tourism</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115A93">
            <w:pPr>
              <w:rPr>
                <w:rFonts w:cs="Arial"/>
              </w:rPr>
            </w:pPr>
            <w:r w:rsidRPr="00950A6E">
              <w:rPr>
                <w:rFonts w:cs="Arial"/>
              </w:rPr>
              <w:t>Individuals – New Zealand residents aged 15 and above</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115A93">
            <w:pPr>
              <w:rPr>
                <w:rFonts w:cs="Arial"/>
              </w:rPr>
            </w:pPr>
            <w:r w:rsidRPr="00950A6E">
              <w:rPr>
                <w:rFonts w:cs="Arial"/>
              </w:rPr>
              <w:t>Nationwide telephone survey</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Units surveyed</w:t>
            </w:r>
          </w:p>
        </w:tc>
        <w:tc>
          <w:tcPr>
            <w:tcW w:w="6840" w:type="dxa"/>
          </w:tcPr>
          <w:p w:rsidR="008B3D74" w:rsidRPr="00950A6E" w:rsidRDefault="008B3D74" w:rsidP="00115A93">
            <w:pPr>
              <w:rPr>
                <w:rFonts w:cs="Arial"/>
              </w:rPr>
            </w:pPr>
            <w:r w:rsidRPr="00950A6E">
              <w:rPr>
                <w:rFonts w:cs="Arial"/>
              </w:rPr>
              <w:t>15,000 New Zealand residents per annum</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15A93">
            <w:pPr>
              <w:rPr>
                <w:rFonts w:cs="Arial"/>
              </w:rPr>
            </w:pPr>
            <w:r w:rsidRPr="00950A6E">
              <w:rPr>
                <w:rFonts w:cs="Arial"/>
              </w:rPr>
              <w:t>Data is released quarterly. It can be broken into months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15A93">
            <w:pPr>
              <w:rPr>
                <w:rFonts w:cs="Arial"/>
              </w:rPr>
            </w:pPr>
            <w:r w:rsidRPr="00950A6E">
              <w:rPr>
                <w:rFonts w:cs="Arial"/>
              </w:rPr>
              <w:t>From YE Dec 1999</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15A93">
            <w:pPr>
              <w:rPr>
                <w:rFonts w:cs="Arial"/>
              </w:rPr>
            </w:pPr>
            <w:r w:rsidRPr="00950A6E">
              <w:rPr>
                <w:rFonts w:cs="Arial"/>
              </w:rPr>
              <w:t>This survey was set up to measure the expenditure and travel patterns of domestic tourists within New Zealand</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15A93">
            <w:pPr>
              <w:rPr>
                <w:rFonts w:cs="Arial"/>
              </w:rPr>
            </w:pPr>
            <w:r w:rsidRPr="00950A6E">
              <w:rPr>
                <w:rFonts w:cs="Arial"/>
              </w:rPr>
              <w:t>Expenditure</w:t>
            </w:r>
          </w:p>
          <w:p w:rsidR="008B3D74" w:rsidRPr="00950A6E" w:rsidRDefault="008B3D74" w:rsidP="00115A93">
            <w:pPr>
              <w:rPr>
                <w:rFonts w:cs="Arial"/>
              </w:rPr>
            </w:pPr>
            <w:r w:rsidRPr="00950A6E">
              <w:rPr>
                <w:rFonts w:cs="Arial"/>
              </w:rPr>
              <w:t>Number of Day trips and Night trips</w:t>
            </w:r>
          </w:p>
          <w:p w:rsidR="008B3D74" w:rsidRPr="00950A6E" w:rsidRDefault="008B3D74" w:rsidP="00115A93">
            <w:pPr>
              <w:rPr>
                <w:rFonts w:cs="Arial"/>
              </w:rPr>
            </w:pPr>
            <w:r w:rsidRPr="00950A6E">
              <w:rPr>
                <w:rFonts w:cs="Arial"/>
              </w:rPr>
              <w:t>Nights spent in individual regions</w:t>
            </w:r>
          </w:p>
          <w:p w:rsidR="008B3D74" w:rsidRPr="00950A6E" w:rsidRDefault="008B3D74" w:rsidP="00115A93">
            <w:pPr>
              <w:rPr>
                <w:rFonts w:cs="Arial"/>
              </w:rPr>
            </w:pPr>
            <w:r w:rsidRPr="00950A6E">
              <w:rPr>
                <w:rFonts w:cs="Arial"/>
              </w:rPr>
              <w:t>Regions/places visited</w:t>
            </w:r>
          </w:p>
          <w:p w:rsidR="008B3D74" w:rsidRPr="00950A6E" w:rsidRDefault="008B3D74" w:rsidP="00115A93">
            <w:pPr>
              <w:rPr>
                <w:rFonts w:cs="Arial"/>
              </w:rPr>
            </w:pPr>
            <w:r w:rsidRPr="00950A6E">
              <w:rPr>
                <w:rFonts w:cs="Arial"/>
              </w:rPr>
              <w:t>Purpose of travel</w:t>
            </w:r>
          </w:p>
          <w:p w:rsidR="008B3D74" w:rsidRPr="00950A6E" w:rsidRDefault="008B3D74" w:rsidP="00115A93">
            <w:pPr>
              <w:rPr>
                <w:rFonts w:cs="Arial"/>
              </w:rPr>
            </w:pPr>
            <w:r w:rsidRPr="00950A6E">
              <w:rPr>
                <w:rFonts w:cs="Arial"/>
              </w:rPr>
              <w:t>Activities undertaken (freshwater and land based)</w:t>
            </w:r>
          </w:p>
          <w:p w:rsidR="008B3D74" w:rsidRPr="00950A6E" w:rsidRDefault="008B3D74" w:rsidP="00115A93">
            <w:pPr>
              <w:rPr>
                <w:rFonts w:cs="Arial"/>
              </w:rPr>
            </w:pPr>
            <w:r w:rsidRPr="00950A6E">
              <w:rPr>
                <w:rFonts w:cs="Arial"/>
              </w:rPr>
              <w:t>Information on transport types and travel distances</w:t>
            </w:r>
          </w:p>
          <w:p w:rsidR="008B3D74" w:rsidRPr="00950A6E" w:rsidRDefault="008B3D74" w:rsidP="00115A93">
            <w:pPr>
              <w:rPr>
                <w:rFonts w:cs="Arial"/>
              </w:rPr>
            </w:pPr>
            <w:r w:rsidRPr="00950A6E">
              <w:rPr>
                <w:rFonts w:cs="Arial"/>
              </w:rPr>
              <w:t>Traveller demographics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15A93">
            <w:pPr>
              <w:rPr>
                <w:rFonts w:cs="Arial"/>
              </w:rPr>
            </w:pPr>
            <w:r w:rsidRPr="00950A6E">
              <w:rPr>
                <w:rFonts w:cs="Arial"/>
              </w:rPr>
              <w:t>Data is available from the Ministry of Tourism if caution is taken with smaller sample sizes. It can be accessed with permission.</w:t>
            </w:r>
          </w:p>
          <w:p w:rsidR="008B3D74" w:rsidRPr="00950A6E" w:rsidRDefault="008B3D74" w:rsidP="00115A93">
            <w:pPr>
              <w:rPr>
                <w:rFonts w:cs="Arial"/>
              </w:rPr>
            </w:pP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15A93">
            <w:pPr>
              <w:rPr>
                <w:rFonts w:cs="Arial"/>
              </w:rPr>
            </w:pPr>
            <w:r w:rsidRPr="00950A6E">
              <w:rPr>
                <w:rFonts w:cs="Arial"/>
              </w:rPr>
              <w:t xml:space="preserve">See </w:t>
            </w:r>
            <w:hyperlink r:id="rId249" w:history="1">
              <w:r w:rsidRPr="00950A6E">
                <w:rPr>
                  <w:rStyle w:val="Hyperlink"/>
                  <w:rFonts w:cs="Arial"/>
                </w:rPr>
                <w:t>www.tourismresearch.govt.nz/dts</w:t>
              </w:r>
            </w:hyperlink>
            <w:r w:rsidRPr="00950A6E">
              <w:rPr>
                <w:rFonts w:cs="Arial"/>
              </w:rPr>
              <w:t xml:space="preserve"> </w:t>
            </w:r>
          </w:p>
        </w:tc>
      </w:tr>
    </w:tbl>
    <w:p w:rsidR="008B3D74" w:rsidRPr="00973A0F" w:rsidRDefault="008B3D74" w:rsidP="00E472F1"/>
    <w:p w:rsidR="008B3D74" w:rsidRPr="00F25054" w:rsidRDefault="008B3D74" w:rsidP="00E472F1">
      <w:pPr>
        <w:pStyle w:val="Heading2"/>
      </w:pPr>
      <w:bookmarkStart w:id="322" w:name="_Toc250702859"/>
      <w:r w:rsidRPr="00F25054">
        <w:t>Regional Visitor Monitor (RVM)</w:t>
      </w:r>
      <w:bookmarkEnd w:id="32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15A93">
            <w:pPr>
              <w:rPr>
                <w:rFonts w:cs="Arial"/>
              </w:rPr>
            </w:pPr>
            <w:r w:rsidRPr="00950A6E">
              <w:rPr>
                <w:rFonts w:cs="Arial"/>
              </w:rPr>
              <w:t>5. Land (Cover and Use)</w:t>
            </w:r>
          </w:p>
          <w:p w:rsidR="008B3D74" w:rsidRPr="00950A6E" w:rsidRDefault="008B3D74" w:rsidP="00115A93">
            <w:pPr>
              <w:rPr>
                <w:rFonts w:cs="Arial"/>
              </w:rPr>
            </w:pPr>
            <w:r w:rsidRPr="00950A6E">
              <w:rPr>
                <w:rFonts w:cs="Arial"/>
              </w:rPr>
              <w:t>3. Fresh Water</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15A93">
            <w:pPr>
              <w:rPr>
                <w:rFonts w:cs="Arial"/>
              </w:rPr>
            </w:pPr>
            <w:r w:rsidRPr="00950A6E">
              <w:rPr>
                <w:rFonts w:cs="Arial"/>
              </w:rPr>
              <w:t>Survey</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15A93">
            <w:pPr>
              <w:rPr>
                <w:rFonts w:cs="Arial"/>
              </w:rPr>
            </w:pPr>
            <w:r w:rsidRPr="00950A6E">
              <w:rPr>
                <w:rFonts w:cs="Arial"/>
              </w:rPr>
              <w:t>Ministry of Tourism</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115A93">
            <w:pPr>
              <w:rPr>
                <w:rFonts w:cs="Arial"/>
              </w:rPr>
            </w:pPr>
            <w:r w:rsidRPr="00950A6E">
              <w:rPr>
                <w:rFonts w:cs="Arial"/>
              </w:rPr>
              <w:t>Individuals –international and domestic tourists aged 15 and above</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115A93">
            <w:pPr>
              <w:rPr>
                <w:rFonts w:cs="Arial"/>
              </w:rPr>
            </w:pPr>
            <w:r w:rsidRPr="00950A6E">
              <w:rPr>
                <w:rFonts w:cs="Arial"/>
              </w:rPr>
              <w:t>Data is collected in Auckland, Rotorua, Wellington, Christchurch, Queenstown and Dunedin. The data is collected at key locations within these regions.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Units surveyed</w:t>
            </w:r>
          </w:p>
        </w:tc>
        <w:tc>
          <w:tcPr>
            <w:tcW w:w="6840" w:type="dxa"/>
          </w:tcPr>
          <w:p w:rsidR="008B3D74" w:rsidRPr="00950A6E" w:rsidRDefault="008B3D74" w:rsidP="00115A93">
            <w:pPr>
              <w:rPr>
                <w:rFonts w:cs="Arial"/>
              </w:rPr>
            </w:pPr>
            <w:r w:rsidRPr="00950A6E">
              <w:rPr>
                <w:rFonts w:cs="Arial"/>
              </w:rPr>
              <w:t>1,200 units per region per annum</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15A93">
            <w:pPr>
              <w:rPr>
                <w:rFonts w:cs="Arial"/>
              </w:rPr>
            </w:pPr>
            <w:r w:rsidRPr="00950A6E">
              <w:rPr>
                <w:rFonts w:cs="Arial"/>
              </w:rPr>
              <w:t>Data is released quarterly. Time series data cannot be broken down further</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15A93">
            <w:pPr>
              <w:rPr>
                <w:rFonts w:cs="Arial"/>
              </w:rPr>
            </w:pPr>
            <w:r w:rsidRPr="00950A6E">
              <w:rPr>
                <w:rFonts w:cs="Arial"/>
              </w:rPr>
              <w:t>From Dec 2005. Environmental information from April 2008</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15A93">
            <w:pPr>
              <w:rPr>
                <w:rFonts w:cs="Arial"/>
              </w:rPr>
            </w:pPr>
            <w:r w:rsidRPr="00950A6E">
              <w:rPr>
                <w:rFonts w:cs="Arial"/>
              </w:rPr>
              <w:t>This survey monitors motivations, expectations and satisfaction levels of domestic and international visitors to New Zealand’s main tourist destinations.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15A93">
            <w:pPr>
              <w:rPr>
                <w:rFonts w:cs="Arial"/>
              </w:rPr>
            </w:pPr>
            <w:r w:rsidRPr="00950A6E">
              <w:rPr>
                <w:rFonts w:cs="Arial"/>
              </w:rPr>
              <w:t>Motivations</w:t>
            </w:r>
          </w:p>
          <w:p w:rsidR="008B3D74" w:rsidRPr="00950A6E" w:rsidRDefault="008B3D74" w:rsidP="00115A93">
            <w:pPr>
              <w:rPr>
                <w:rFonts w:cs="Arial"/>
              </w:rPr>
            </w:pPr>
            <w:r w:rsidRPr="00950A6E">
              <w:rPr>
                <w:rFonts w:cs="Arial"/>
              </w:rPr>
              <w:t>Expectations</w:t>
            </w:r>
          </w:p>
          <w:p w:rsidR="008B3D74" w:rsidRPr="00950A6E" w:rsidRDefault="008B3D74" w:rsidP="00115A93">
            <w:pPr>
              <w:rPr>
                <w:rFonts w:cs="Arial"/>
              </w:rPr>
            </w:pPr>
            <w:r w:rsidRPr="00950A6E">
              <w:rPr>
                <w:rFonts w:cs="Arial"/>
              </w:rPr>
              <w:t>Satisfaction</w:t>
            </w:r>
          </w:p>
          <w:p w:rsidR="008B3D74" w:rsidRPr="00950A6E" w:rsidRDefault="008B3D74" w:rsidP="00115A93">
            <w:pPr>
              <w:rPr>
                <w:rFonts w:cs="Arial"/>
              </w:rPr>
            </w:pPr>
            <w:r w:rsidRPr="00950A6E">
              <w:rPr>
                <w:rFonts w:cs="Arial"/>
              </w:rPr>
              <w:t>Methods of Research and bookings</w:t>
            </w:r>
          </w:p>
          <w:p w:rsidR="008B3D74" w:rsidRPr="00950A6E" w:rsidRDefault="008B3D74" w:rsidP="00115A93">
            <w:pPr>
              <w:rPr>
                <w:rFonts w:cs="Arial"/>
              </w:rPr>
            </w:pPr>
            <w:r w:rsidRPr="00950A6E">
              <w:rPr>
                <w:rFonts w:cs="Arial"/>
              </w:rPr>
              <w:t>Activities and Attractions (land/water based)</w:t>
            </w:r>
          </w:p>
          <w:p w:rsidR="008B3D74" w:rsidRPr="00950A6E" w:rsidRDefault="008B3D74" w:rsidP="00115A93">
            <w:pPr>
              <w:rPr>
                <w:rFonts w:cs="Arial"/>
              </w:rPr>
            </w:pPr>
            <w:r w:rsidRPr="00950A6E">
              <w:rPr>
                <w:rFonts w:cs="Arial"/>
              </w:rPr>
              <w:t>Traveller Demographics</w:t>
            </w:r>
          </w:p>
          <w:p w:rsidR="008B3D74" w:rsidRPr="00950A6E" w:rsidRDefault="008B3D74" w:rsidP="00115A93">
            <w:pPr>
              <w:rPr>
                <w:rFonts w:cs="Arial"/>
              </w:rPr>
            </w:pPr>
            <w:r w:rsidRPr="00950A6E">
              <w:rPr>
                <w:rFonts w:cs="Arial"/>
              </w:rPr>
              <w:t>Attitudes to environmental issues such as:</w:t>
            </w:r>
          </w:p>
          <w:p w:rsidR="008B3D74" w:rsidRPr="00950A6E" w:rsidRDefault="008B3D74" w:rsidP="00207BCE">
            <w:pPr>
              <w:numPr>
                <w:ilvl w:val="0"/>
                <w:numId w:val="63"/>
              </w:numPr>
              <w:spacing w:after="0" w:line="240" w:lineRule="auto"/>
              <w:rPr>
                <w:rFonts w:cs="Arial"/>
              </w:rPr>
            </w:pPr>
            <w:r w:rsidRPr="00950A6E">
              <w:rPr>
                <w:rFonts w:cs="Arial"/>
              </w:rPr>
              <w:t>If they choose environmental products</w:t>
            </w:r>
          </w:p>
          <w:p w:rsidR="008B3D74" w:rsidRPr="00950A6E" w:rsidRDefault="008B3D74" w:rsidP="00207BCE">
            <w:pPr>
              <w:numPr>
                <w:ilvl w:val="0"/>
                <w:numId w:val="63"/>
              </w:numPr>
              <w:spacing w:after="0" w:line="240" w:lineRule="auto"/>
              <w:rPr>
                <w:rFonts w:cs="Arial"/>
              </w:rPr>
            </w:pPr>
            <w:r w:rsidRPr="00950A6E">
              <w:rPr>
                <w:rFonts w:cs="Arial"/>
              </w:rPr>
              <w:t>Most important environmental signs</w:t>
            </w:r>
          </w:p>
          <w:p w:rsidR="008B3D74" w:rsidRPr="00950A6E" w:rsidRDefault="008B3D74" w:rsidP="00207BCE">
            <w:pPr>
              <w:numPr>
                <w:ilvl w:val="0"/>
                <w:numId w:val="63"/>
              </w:numPr>
              <w:spacing w:after="0" w:line="240" w:lineRule="auto"/>
              <w:rPr>
                <w:rFonts w:cs="Arial"/>
              </w:rPr>
            </w:pPr>
            <w:r w:rsidRPr="00950A6E">
              <w:rPr>
                <w:rFonts w:cs="Arial"/>
              </w:rPr>
              <w:t>And environmental ratings for accommodation, activities and attractions, transport, overall.</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15A93">
            <w:pPr>
              <w:rPr>
                <w:rFonts w:cs="Arial"/>
              </w:rPr>
            </w:pPr>
            <w:r w:rsidRPr="00950A6E">
              <w:rPr>
                <w:rFonts w:cs="Arial"/>
              </w:rPr>
              <w:t>National data is freely available from the Ministry of Tourism. It can be accessed with permission. Regional data is confidential to the regions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15A93">
            <w:pPr>
              <w:rPr>
                <w:rFonts w:cs="Arial"/>
              </w:rPr>
            </w:pPr>
            <w:r w:rsidRPr="00950A6E">
              <w:rPr>
                <w:rFonts w:cs="Arial"/>
              </w:rPr>
              <w:t xml:space="preserve">See </w:t>
            </w:r>
            <w:hyperlink r:id="rId250" w:history="1">
              <w:r w:rsidRPr="00950A6E">
                <w:rPr>
                  <w:rStyle w:val="Hyperlink"/>
                  <w:rFonts w:cs="Arial"/>
                </w:rPr>
                <w:t>www.tourismresearch.govt.nz/rvm</w:t>
              </w:r>
            </w:hyperlink>
            <w:r w:rsidRPr="00950A6E">
              <w:rPr>
                <w:rFonts w:cs="Arial"/>
              </w:rPr>
              <w:t xml:space="preserve"> </w:t>
            </w:r>
          </w:p>
        </w:tc>
      </w:tr>
    </w:tbl>
    <w:p w:rsidR="008B3D74" w:rsidRDefault="008B3D74" w:rsidP="00E472F1"/>
    <w:p w:rsidR="008B3D74" w:rsidRPr="00E472F1" w:rsidRDefault="008B3D74" w:rsidP="00E472F1">
      <w:pPr>
        <w:pStyle w:val="Heading2"/>
      </w:pPr>
      <w:bookmarkStart w:id="323" w:name="_Toc250702860"/>
      <w:r w:rsidRPr="00E472F1">
        <w:t>Tyre Track programme</w:t>
      </w:r>
      <w:bookmarkEnd w:id="323"/>
      <w:r w:rsidRPr="00E472F1">
        <w:t xml:space="preserve"> </w:t>
      </w:r>
    </w:p>
    <w:tbl>
      <w:tblPr>
        <w:tblpPr w:leftFromText="180" w:rightFromText="180" w:vertAnchor="text" w:horzAnchor="margin" w:tblpXSpec="center" w:tblpY="65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15A93">
            <w:pPr>
              <w:rPr>
                <w:rFonts w:cs="Arial"/>
              </w:rPr>
            </w:pPr>
            <w:r w:rsidRPr="00950A6E">
              <w:rPr>
                <w:rFonts w:cs="Arial"/>
              </w:rPr>
              <w:t>6 Materials and waste</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15A93">
            <w:pPr>
              <w:rPr>
                <w:rFonts w:cs="Arial"/>
              </w:rPr>
            </w:pPr>
            <w:r w:rsidRPr="00950A6E">
              <w:rPr>
                <w:rFonts w:cs="Arial"/>
              </w:rPr>
              <w:t>Database of administrative records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15A93">
            <w:pPr>
              <w:rPr>
                <w:rFonts w:cs="Arial"/>
              </w:rPr>
            </w:pPr>
            <w:r w:rsidRPr="00950A6E">
              <w:rPr>
                <w:rFonts w:cs="Arial"/>
              </w:rPr>
              <w:t>Ministry for the Environment/The Motor Trade Association</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115A93">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115A93">
            <w:pPr>
              <w:rPr>
                <w:rFonts w:cs="Arial"/>
              </w:rPr>
            </w:pPr>
            <w:r w:rsidRPr="00950A6E">
              <w:rPr>
                <w:rFonts w:cs="Arial"/>
              </w:rPr>
              <w:t>Responses/updates from participants in the programme such as tyre collectors, retailers and recyclers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15A93">
            <w:pPr>
              <w:rPr>
                <w:rFonts w:cs="Arial"/>
              </w:rPr>
            </w:pPr>
            <w:r w:rsidRPr="00950A6E">
              <w:rPr>
                <w:rFonts w:cs="Arial"/>
              </w:rPr>
              <w:t>Administrative records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15A93">
            <w:pPr>
              <w:rPr>
                <w:rFonts w:cs="Arial"/>
              </w:rPr>
            </w:pPr>
            <w:r w:rsidRPr="00950A6E">
              <w:rPr>
                <w:rFonts w:cs="Arial"/>
              </w:rPr>
              <w:t>monthly</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15A93">
            <w:pPr>
              <w:rPr>
                <w:rFonts w:cs="Arial"/>
              </w:rPr>
            </w:pPr>
            <w:r w:rsidRPr="00950A6E">
              <w:rPr>
                <w:rFonts w:cs="Arial"/>
              </w:rPr>
              <w:t>2006–2008</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15A93">
            <w:pPr>
              <w:jc w:val="both"/>
              <w:rPr>
                <w:rFonts w:cs="Arial"/>
              </w:rPr>
            </w:pPr>
            <w:r w:rsidRPr="00950A6E">
              <w:rPr>
                <w:rFonts w:cs="Arial"/>
              </w:rPr>
              <w:t>Tyre Track has been set up to support the responsible management of old tyres, to discourage illegal dumping, and to get better information about where old tyres are going.</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15A93">
            <w:pPr>
              <w:rPr>
                <w:rFonts w:cs="Arial"/>
              </w:rPr>
            </w:pPr>
            <w:r w:rsidRPr="00950A6E">
              <w:rPr>
                <w:rFonts w:cs="Arial"/>
              </w:rPr>
              <w:t>Numbers of end-of-life tyres in the Tyre Track system</w:t>
            </w:r>
          </w:p>
          <w:p w:rsidR="008B3D74" w:rsidRPr="00950A6E" w:rsidRDefault="008B3D74" w:rsidP="00115A93">
            <w:pPr>
              <w:rPr>
                <w:rFonts w:cs="Arial"/>
              </w:rPr>
            </w:pPr>
            <w:r w:rsidRPr="00950A6E">
              <w:rPr>
                <w:rFonts w:cs="Arial"/>
              </w:rPr>
              <w:t>Invoices received monthly from tyre collectors and tyre retailers</w:t>
            </w:r>
          </w:p>
          <w:p w:rsidR="008B3D74" w:rsidRPr="00950A6E" w:rsidRDefault="008B3D74" w:rsidP="00115A93">
            <w:pPr>
              <w:rPr>
                <w:rFonts w:cs="Arial"/>
              </w:rPr>
            </w:pPr>
            <w:r w:rsidRPr="00950A6E">
              <w:rPr>
                <w:rFonts w:cs="Arial"/>
              </w:rPr>
              <w:t>– this information is supplied on a monthly basis to the Ministry for the Environment</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15A93">
            <w:pPr>
              <w:rPr>
                <w:rFonts w:cs="Arial"/>
              </w:rPr>
            </w:pPr>
            <w:r w:rsidRPr="00950A6E">
              <w:rPr>
                <w:rFonts w:cs="Arial"/>
              </w:rPr>
              <w:t>Team has also disbanded so data access may be limited</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15A93">
            <w:pPr>
              <w:rPr>
                <w:rFonts w:cs="Arial"/>
              </w:rPr>
            </w:pPr>
            <w:r w:rsidRPr="00950A6E">
              <w:rPr>
                <w:rFonts w:cs="Arial"/>
              </w:rPr>
              <w:t>MTA (contact is Gary Williams)</w:t>
            </w:r>
          </w:p>
        </w:tc>
      </w:tr>
    </w:tbl>
    <w:p w:rsidR="008B3D74" w:rsidRPr="00E472F1" w:rsidRDefault="008B3D74" w:rsidP="00AC4E5D">
      <w:pPr>
        <w:pStyle w:val="Subtitle"/>
        <w:rPr>
          <w:rFonts w:ascii="Arial" w:hAnsi="Arial" w:cs="Arial"/>
        </w:rPr>
      </w:pPr>
      <w:r w:rsidRPr="00E472F1">
        <w:t xml:space="preserve"> (Has now been disbanded)</w:t>
      </w:r>
    </w:p>
    <w:p w:rsidR="008B3D74" w:rsidRPr="00E472F1" w:rsidRDefault="008B3D74" w:rsidP="00E472F1">
      <w:pPr>
        <w:pStyle w:val="Heading2"/>
      </w:pPr>
      <w:bookmarkStart w:id="324" w:name="_Toc250702861"/>
      <w:r w:rsidRPr="00E472F1">
        <w:t>Household Consumption Expenditure (HCE)</w:t>
      </w:r>
      <w:bookmarkEnd w:id="32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15A93">
            <w:pPr>
              <w:rPr>
                <w:rFonts w:cs="Arial"/>
              </w:rPr>
            </w:pPr>
            <w:r w:rsidRPr="00950A6E">
              <w:rPr>
                <w:rFonts w:cs="Arial"/>
              </w:rPr>
              <w:t>6. Materials and waste</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15A93">
            <w:pPr>
              <w:rPr>
                <w:rFonts w:cs="Arial"/>
              </w:rPr>
            </w:pPr>
            <w:r w:rsidRPr="00950A6E">
              <w:rPr>
                <w:rFonts w:cs="Arial"/>
              </w:rPr>
              <w:t>Derived statistics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15A93">
            <w:pPr>
              <w:rPr>
                <w:rFonts w:cs="Arial"/>
              </w:rPr>
            </w:pPr>
            <w:r w:rsidRPr="00950A6E">
              <w:rPr>
                <w:rFonts w:cs="Arial"/>
              </w:rPr>
              <w:t>Statistics New Zealand</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p w:rsidR="008B3D74" w:rsidRPr="00950A6E" w:rsidRDefault="008B3D74" w:rsidP="00115A93">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115A93">
            <w:pPr>
              <w:rPr>
                <w:rFonts w:cs="Arial"/>
              </w:rPr>
            </w:pPr>
            <w:r w:rsidRPr="00950A6E">
              <w:rPr>
                <w:rFonts w:cs="Arial"/>
              </w:rPr>
              <w:t>Derived from a range of sources within the National Accounts data</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15A93">
            <w:pPr>
              <w:rPr>
                <w:rFonts w:cs="Arial"/>
              </w:rPr>
            </w:pPr>
            <w:r w:rsidRPr="00950A6E">
              <w:rPr>
                <w:rFonts w:cs="Arial"/>
              </w:rPr>
              <w:t>Mainly survey and administrative data</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15A93">
            <w:pPr>
              <w:rPr>
                <w:rFonts w:cs="Arial"/>
              </w:rPr>
            </w:pPr>
            <w:r w:rsidRPr="00950A6E">
              <w:rPr>
                <w:rFonts w:cs="Arial"/>
              </w:rPr>
              <w:t>Quarterly.</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15A93">
            <w:pPr>
              <w:rPr>
                <w:rFonts w:cs="Arial"/>
              </w:rPr>
            </w:pPr>
            <w:r w:rsidRPr="00950A6E">
              <w:rPr>
                <w:rFonts w:cs="Arial"/>
              </w:rPr>
              <w:t>Jun 1987 - ongoing</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15A93">
            <w:pPr>
              <w:rPr>
                <w:rFonts w:cs="Arial"/>
              </w:rPr>
            </w:pPr>
            <w:r w:rsidRPr="00950A6E">
              <w:rPr>
                <w:rFonts w:cs="Arial"/>
              </w:rPr>
              <w:t>Calculated as part of the National Accounts Gross Domestic Expenditure measure</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15A93">
            <w:pPr>
              <w:rPr>
                <w:rFonts w:cs="Arial"/>
              </w:rPr>
            </w:pPr>
            <w:r w:rsidRPr="00950A6E">
              <w:rPr>
                <w:rFonts w:cs="Arial"/>
              </w:rPr>
              <w:t>Expenditure ($) by NZ households on a variety of groups of products/services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15A93">
            <w:pPr>
              <w:rPr>
                <w:rFonts w:cs="Arial"/>
              </w:rPr>
            </w:pPr>
            <w:r w:rsidRPr="00950A6E">
              <w:rPr>
                <w:rFonts w:cs="Arial"/>
              </w:rPr>
              <w:t>Published on Statistics NZ’s website quarterly as part of the quarterly GDP release</w:t>
            </w:r>
          </w:p>
        </w:tc>
      </w:tr>
      <w:tr w:rsidR="008B3D74" w:rsidRPr="00950A6E" w:rsidTr="00115A93">
        <w:trPr>
          <w:trHeight w:val="1293"/>
        </w:trPr>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15A93">
            <w:pPr>
              <w:rPr>
                <w:rFonts w:cs="Arial"/>
              </w:rPr>
            </w:pPr>
            <w:hyperlink r:id="rId251" w:history="1">
              <w:r w:rsidRPr="00950A6E">
                <w:rPr>
                  <w:rStyle w:val="Hyperlink"/>
                  <w:rFonts w:cs="Arial"/>
                </w:rPr>
                <w:t>http://www.stats.govt.nz/products-and-services/info-releases/gdp-info-releases.htm</w:t>
              </w:r>
            </w:hyperlink>
          </w:p>
          <w:p w:rsidR="008B3D74" w:rsidRPr="00950A6E" w:rsidRDefault="008B3D74" w:rsidP="00115A93">
            <w:pPr>
              <w:rPr>
                <w:rFonts w:cs="Arial"/>
              </w:rPr>
            </w:pPr>
            <w:hyperlink r:id="rId252" w:history="1">
              <w:r w:rsidRPr="00950A6E">
                <w:rPr>
                  <w:rStyle w:val="Hyperlink"/>
                  <w:rFonts w:cs="Arial"/>
                </w:rPr>
                <w:t>mailto:info@stats.govt.nz</w:t>
              </w:r>
            </w:hyperlink>
          </w:p>
        </w:tc>
      </w:tr>
    </w:tbl>
    <w:p w:rsidR="008B3D74" w:rsidRPr="00E472F1" w:rsidRDefault="008B3D74" w:rsidP="00E472F1">
      <w:pPr>
        <w:rPr>
          <w:rFonts w:ascii="Arial" w:hAnsi="Arial" w:cs="Arial"/>
        </w:rPr>
      </w:pPr>
    </w:p>
    <w:p w:rsidR="008B3D74" w:rsidRPr="00E472F1" w:rsidRDefault="008B3D74" w:rsidP="00E472F1">
      <w:pPr>
        <w:pStyle w:val="Heading3"/>
        <w:rPr>
          <w:rFonts w:cs="Arial"/>
          <w:b w:val="0"/>
        </w:rPr>
      </w:pPr>
      <w:r w:rsidRPr="00E472F1">
        <w:rPr>
          <w:rFonts w:cs="Arial"/>
          <w:b w:val="0"/>
        </w:rPr>
        <w:br w:type="page"/>
      </w:r>
      <w:bookmarkStart w:id="325" w:name="_Toc219799603"/>
      <w:bookmarkStart w:id="326" w:name="_Toc241038964"/>
    </w:p>
    <w:p w:rsidR="008B3D74" w:rsidRPr="00E472F1" w:rsidRDefault="008B3D74" w:rsidP="00E472F1">
      <w:pPr>
        <w:pStyle w:val="Heading2"/>
      </w:pPr>
      <w:bookmarkStart w:id="327" w:name="_Toc250702862"/>
      <w:r w:rsidRPr="00E472F1">
        <w:t>Household Economic Survey</w:t>
      </w:r>
      <w:bookmarkEnd w:id="325"/>
      <w:bookmarkEnd w:id="326"/>
      <w:r w:rsidRPr="00E472F1">
        <w:t xml:space="preserve"> (HES)</w:t>
      </w:r>
      <w:bookmarkEnd w:id="327"/>
      <w:r w:rsidRPr="00E472F1">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15A93">
            <w:pPr>
              <w:rPr>
                <w:rFonts w:cs="Arial"/>
              </w:rPr>
            </w:pPr>
            <w:r w:rsidRPr="00950A6E">
              <w:rPr>
                <w:rFonts w:cs="Arial"/>
              </w:rPr>
              <w:t>6. Materials and waste</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15A93">
            <w:pPr>
              <w:rPr>
                <w:rFonts w:cs="Arial"/>
              </w:rPr>
            </w:pPr>
            <w:r w:rsidRPr="00950A6E">
              <w:rPr>
                <w:rFonts w:cs="Arial"/>
              </w:rPr>
              <w:t>Survey</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15A93">
            <w:pPr>
              <w:rPr>
                <w:rFonts w:cs="Arial"/>
              </w:rPr>
            </w:pPr>
            <w:r w:rsidRPr="00950A6E">
              <w:rPr>
                <w:rFonts w:cs="Arial"/>
              </w:rPr>
              <w:t>Statistics New Zealand</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Collection unit</w:t>
            </w:r>
          </w:p>
        </w:tc>
        <w:tc>
          <w:tcPr>
            <w:tcW w:w="6840" w:type="dxa"/>
          </w:tcPr>
          <w:p w:rsidR="008B3D74" w:rsidRPr="00950A6E" w:rsidRDefault="008B3D74" w:rsidP="00115A93">
            <w:pPr>
              <w:rPr>
                <w:rFonts w:cs="Arial"/>
              </w:rPr>
            </w:pPr>
            <w:r w:rsidRPr="00950A6E">
              <w:rPr>
                <w:rFonts w:cs="Arial"/>
              </w:rPr>
              <w:t>Households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Coverage</w:t>
            </w:r>
          </w:p>
        </w:tc>
        <w:tc>
          <w:tcPr>
            <w:tcW w:w="6840" w:type="dxa"/>
          </w:tcPr>
          <w:p w:rsidR="008B3D74" w:rsidRPr="00950A6E" w:rsidRDefault="008B3D74" w:rsidP="00115A93">
            <w:pPr>
              <w:rPr>
                <w:rFonts w:cs="Arial"/>
              </w:rPr>
            </w:pPr>
            <w:r w:rsidRPr="00950A6E">
              <w:rPr>
                <w:rFonts w:cs="Arial"/>
              </w:rPr>
              <w:t>National</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Units surveyed</w:t>
            </w:r>
          </w:p>
        </w:tc>
        <w:tc>
          <w:tcPr>
            <w:tcW w:w="6840" w:type="dxa"/>
          </w:tcPr>
          <w:p w:rsidR="008B3D74" w:rsidRPr="00950A6E" w:rsidRDefault="008B3D74" w:rsidP="00115A93">
            <w:pPr>
              <w:rPr>
                <w:rFonts w:cs="Arial"/>
              </w:rPr>
            </w:pPr>
            <w:r w:rsidRPr="00950A6E">
              <w:rPr>
                <w:rFonts w:cs="Arial"/>
                <w:color w:val="000000"/>
              </w:rPr>
              <w:t>Visit 4,500 households and aim to achieve 3,000 household responses.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15A93">
            <w:pPr>
              <w:rPr>
                <w:rFonts w:cs="Arial"/>
              </w:rPr>
            </w:pPr>
            <w:r w:rsidRPr="00950A6E">
              <w:rPr>
                <w:rFonts w:cs="Arial"/>
              </w:rPr>
              <w:t>Every 3 years</w:t>
            </w:r>
          </w:p>
        </w:tc>
      </w:tr>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15A93">
            <w:pPr>
              <w:spacing w:after="0"/>
              <w:rPr>
                <w:rFonts w:cs="Arial"/>
              </w:rPr>
            </w:pPr>
          </w:p>
        </w:tc>
      </w:tr>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15A93">
            <w:pPr>
              <w:tabs>
                <w:tab w:val="left" w:pos="0"/>
                <w:tab w:val="left" w:pos="720"/>
                <w:tab w:val="left" w:pos="1440"/>
                <w:tab w:val="left" w:pos="2160"/>
                <w:tab w:val="left" w:pos="2880"/>
                <w:tab w:val="left" w:pos="3600"/>
                <w:tab w:val="left" w:pos="4320"/>
              </w:tabs>
              <w:autoSpaceDE w:val="0"/>
              <w:autoSpaceDN w:val="0"/>
              <w:adjustRightInd w:val="0"/>
              <w:spacing w:after="60" w:line="240" w:lineRule="atLeast"/>
              <w:rPr>
                <w:rFonts w:cs="Arial"/>
                <w:color w:val="000000"/>
              </w:rPr>
            </w:pPr>
            <w:r w:rsidRPr="00950A6E">
              <w:rPr>
                <w:rFonts w:cs="Arial"/>
                <w:color w:val="000000"/>
              </w:rPr>
              <w:t>The three main objectives for conducting the HES are:</w:t>
            </w:r>
          </w:p>
          <w:p w:rsidR="008B3D74" w:rsidRPr="00950A6E" w:rsidRDefault="008B3D74" w:rsidP="00207BCE">
            <w:pPr>
              <w:numPr>
                <w:ilvl w:val="0"/>
                <w:numId w:val="50"/>
              </w:numPr>
              <w:tabs>
                <w:tab w:val="left" w:pos="0"/>
                <w:tab w:val="left" w:pos="1440"/>
                <w:tab w:val="left" w:pos="2160"/>
                <w:tab w:val="left" w:pos="2880"/>
                <w:tab w:val="left" w:pos="3600"/>
                <w:tab w:val="left" w:pos="4320"/>
              </w:tabs>
              <w:autoSpaceDE w:val="0"/>
              <w:autoSpaceDN w:val="0"/>
              <w:adjustRightInd w:val="0"/>
              <w:spacing w:after="0" w:line="240" w:lineRule="atLeast"/>
              <w:rPr>
                <w:rFonts w:cs="Arial"/>
                <w:color w:val="000000"/>
              </w:rPr>
            </w:pPr>
            <w:r w:rsidRPr="00950A6E">
              <w:rPr>
                <w:rFonts w:cs="Arial"/>
                <w:color w:val="000000"/>
              </w:rPr>
              <w:t>to provide expenditure statistics for the re-weighting of the Consumers Price Index (CPI) - New Zealand's official measure of household inflation</w:t>
            </w:r>
          </w:p>
          <w:p w:rsidR="008B3D74" w:rsidRPr="00950A6E" w:rsidRDefault="008B3D74" w:rsidP="00207BCE">
            <w:pPr>
              <w:numPr>
                <w:ilvl w:val="0"/>
                <w:numId w:val="50"/>
              </w:numPr>
              <w:tabs>
                <w:tab w:val="left" w:pos="0"/>
                <w:tab w:val="left" w:pos="1440"/>
                <w:tab w:val="left" w:pos="2160"/>
                <w:tab w:val="left" w:pos="2880"/>
                <w:tab w:val="left" w:pos="3600"/>
                <w:tab w:val="left" w:pos="4320"/>
              </w:tabs>
              <w:autoSpaceDE w:val="0"/>
              <w:autoSpaceDN w:val="0"/>
              <w:adjustRightInd w:val="0"/>
              <w:spacing w:after="60" w:line="240" w:lineRule="atLeast"/>
              <w:ind w:left="714" w:hanging="357"/>
              <w:rPr>
                <w:rFonts w:cs="Arial"/>
                <w:color w:val="000000"/>
              </w:rPr>
            </w:pPr>
            <w:r w:rsidRPr="00950A6E">
              <w:rPr>
                <w:rFonts w:cs="Arial"/>
                <w:color w:val="000000"/>
              </w:rPr>
              <w:t>to supply expenditure statistics to feed into the Household Consumption Expenditure component of the Gross Domestic Product (GDP) - New Zealand's measure of economic activity</w:t>
            </w:r>
          </w:p>
          <w:p w:rsidR="008B3D74" w:rsidRPr="00950A6E" w:rsidRDefault="008B3D74" w:rsidP="00207BCE">
            <w:pPr>
              <w:numPr>
                <w:ilvl w:val="0"/>
                <w:numId w:val="50"/>
              </w:numPr>
              <w:tabs>
                <w:tab w:val="left" w:pos="0"/>
                <w:tab w:val="left" w:pos="1440"/>
                <w:tab w:val="left" w:pos="2160"/>
                <w:tab w:val="left" w:pos="2880"/>
                <w:tab w:val="left" w:pos="3600"/>
                <w:tab w:val="left" w:pos="4320"/>
              </w:tabs>
              <w:autoSpaceDE w:val="0"/>
              <w:autoSpaceDN w:val="0"/>
              <w:adjustRightInd w:val="0"/>
              <w:spacing w:after="60" w:line="240" w:lineRule="atLeast"/>
              <w:ind w:left="714" w:hanging="357"/>
              <w:rPr>
                <w:rFonts w:cs="Arial"/>
                <w:color w:val="000000"/>
              </w:rPr>
            </w:pPr>
            <w:r w:rsidRPr="00950A6E">
              <w:rPr>
                <w:rFonts w:cs="Arial"/>
                <w:color w:val="000000"/>
              </w:rPr>
              <w:t>to provide selected socioeconomic statistics of households and their members, as an overall indicator of the living standards of New Zealanders.</w:t>
            </w:r>
          </w:p>
          <w:p w:rsidR="008B3D74" w:rsidRPr="00950A6E" w:rsidRDefault="008B3D74" w:rsidP="00115A93">
            <w:pPr>
              <w:rPr>
                <w:rFonts w:cs="Arial"/>
              </w:rPr>
            </w:pP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15A93">
            <w:pPr>
              <w:autoSpaceDE w:val="0"/>
              <w:autoSpaceDN w:val="0"/>
              <w:adjustRightInd w:val="0"/>
              <w:spacing w:line="240" w:lineRule="atLeast"/>
              <w:rPr>
                <w:rFonts w:cs="Arial"/>
                <w:color w:val="000000"/>
              </w:rPr>
            </w:pPr>
            <w:r w:rsidRPr="00950A6E">
              <w:rPr>
                <w:rFonts w:cs="Arial"/>
                <w:color w:val="000000"/>
              </w:rPr>
              <w:t>Household expenditure (by various goods and services)</w:t>
            </w:r>
          </w:p>
          <w:p w:rsidR="008B3D74" w:rsidRPr="00950A6E" w:rsidRDefault="008B3D74" w:rsidP="00115A93">
            <w:pPr>
              <w:autoSpaceDE w:val="0"/>
              <w:autoSpaceDN w:val="0"/>
              <w:adjustRightInd w:val="0"/>
              <w:spacing w:line="240" w:lineRule="atLeast"/>
              <w:rPr>
                <w:rFonts w:cs="Arial"/>
                <w:color w:val="000000"/>
              </w:rPr>
            </w:pPr>
            <w:r w:rsidRPr="00950A6E">
              <w:rPr>
                <w:rFonts w:cs="Arial"/>
                <w:color w:val="000000"/>
              </w:rPr>
              <w:t>Household and personal income (and by detailed income sources)</w:t>
            </w:r>
          </w:p>
          <w:p w:rsidR="008B3D74" w:rsidRPr="00950A6E" w:rsidRDefault="008B3D74" w:rsidP="00115A93">
            <w:pPr>
              <w:autoSpaceDE w:val="0"/>
              <w:autoSpaceDN w:val="0"/>
              <w:adjustRightInd w:val="0"/>
              <w:spacing w:line="240" w:lineRule="atLeast"/>
              <w:rPr>
                <w:rFonts w:cs="Arial"/>
                <w:color w:val="000000"/>
              </w:rPr>
            </w:pPr>
            <w:r w:rsidRPr="00950A6E">
              <w:rPr>
                <w:rFonts w:cs="Arial"/>
                <w:color w:val="000000"/>
              </w:rPr>
              <w:t>Household and personal demographic characteristics</w:t>
            </w:r>
          </w:p>
          <w:p w:rsidR="008B3D74" w:rsidRPr="00950A6E" w:rsidRDefault="008B3D74" w:rsidP="00115A93">
            <w:pPr>
              <w:autoSpaceDE w:val="0"/>
              <w:autoSpaceDN w:val="0"/>
              <w:adjustRightInd w:val="0"/>
              <w:spacing w:line="240" w:lineRule="atLeast"/>
              <w:rPr>
                <w:rFonts w:cs="Arial"/>
                <w:color w:val="000000"/>
              </w:rPr>
            </w:pPr>
            <w:r w:rsidRPr="00950A6E">
              <w:rPr>
                <w:rFonts w:cs="Arial"/>
                <w:color w:val="000000"/>
              </w:rPr>
              <w:t>Ownership or access to household and IT items</w:t>
            </w:r>
          </w:p>
          <w:p w:rsidR="008B3D74" w:rsidRPr="00950A6E" w:rsidRDefault="008B3D74" w:rsidP="00115A93">
            <w:pPr>
              <w:rPr>
                <w:rFonts w:cs="Arial"/>
              </w:rPr>
            </w:pPr>
            <w:r w:rsidRPr="00950A6E">
              <w:rPr>
                <w:rFonts w:cs="Arial"/>
                <w:color w:val="000000"/>
              </w:rPr>
              <w:t>Material standard of living</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15A93">
            <w:pPr>
              <w:rPr>
                <w:rFonts w:cs="Arial"/>
              </w:rPr>
            </w:pPr>
            <w:r w:rsidRPr="00950A6E">
              <w:rPr>
                <w:rFonts w:cs="Arial"/>
              </w:rPr>
              <w:t xml:space="preserve">Survey results are published on Statistics New Zealand’s website. Access to confidentialised unit record files (CURFs) may be available on application see: </w:t>
            </w:r>
            <w:hyperlink r:id="rId253" w:history="1">
              <w:r w:rsidRPr="00950A6E">
                <w:rPr>
                  <w:rStyle w:val="Hyperlink"/>
                  <w:rFonts w:cs="Arial"/>
                </w:rPr>
                <w:t>http://www.stats.govt.nz/products-and-services/microdata-access/confidentialised-unit-record-files/default.htm</w:t>
              </w:r>
            </w:hyperlink>
            <w:r w:rsidRPr="00950A6E">
              <w:rPr>
                <w:rFonts w:cs="Arial"/>
              </w:rPr>
              <w:t xml:space="preserve"> </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15A93">
            <w:pPr>
              <w:rPr>
                <w:rFonts w:cs="Arial"/>
              </w:rPr>
            </w:pPr>
            <w:hyperlink r:id="rId254" w:history="1">
              <w:r w:rsidRPr="00950A6E">
                <w:rPr>
                  <w:rStyle w:val="Hyperlink"/>
                  <w:rFonts w:cs="Arial"/>
                </w:rPr>
                <w:t>http://www.stats.govt.nz/datasets/work-income/household-economic-statistics.htm</w:t>
              </w:r>
            </w:hyperlink>
          </w:p>
          <w:p w:rsidR="008B3D74" w:rsidRPr="00950A6E" w:rsidRDefault="008B3D74" w:rsidP="00115A93">
            <w:pPr>
              <w:rPr>
                <w:rFonts w:cs="Arial"/>
              </w:rPr>
            </w:pPr>
            <w:hyperlink r:id="rId255" w:history="1">
              <w:r w:rsidRPr="00950A6E">
                <w:rPr>
                  <w:rStyle w:val="Hyperlink"/>
                  <w:rFonts w:cs="Arial"/>
                </w:rPr>
                <w:t>mailto:info@stats.govt.nz</w:t>
              </w:r>
            </w:hyperlink>
          </w:p>
        </w:tc>
      </w:tr>
    </w:tbl>
    <w:p w:rsidR="008B3D74" w:rsidRDefault="008B3D74" w:rsidP="00E472F1"/>
    <w:p w:rsidR="008B3D74" w:rsidRDefault="008B3D74" w:rsidP="00E472F1"/>
    <w:p w:rsidR="008B3D74" w:rsidRPr="00F52692" w:rsidRDefault="008B3D74" w:rsidP="005660C6">
      <w:pPr>
        <w:pStyle w:val="Heading2"/>
      </w:pPr>
      <w:bookmarkStart w:id="328" w:name="_Toc250702863"/>
      <w:r w:rsidRPr="00F52692">
        <w:t>Statement of Opportunities</w:t>
      </w:r>
      <w:bookmarkEnd w:id="32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9A4807">
        <w:tc>
          <w:tcPr>
            <w:tcW w:w="2448" w:type="dxa"/>
          </w:tcPr>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9A4807">
            <w:pPr>
              <w:rPr>
                <w:rFonts w:cs="Arial"/>
              </w:rPr>
            </w:pPr>
            <w:r w:rsidRPr="00950A6E">
              <w:rPr>
                <w:rFonts w:cs="Arial"/>
              </w:rPr>
              <w:t>7. Energy</w:t>
            </w:r>
          </w:p>
        </w:tc>
      </w:tr>
      <w:tr w:rsidR="008B3D74" w:rsidRPr="00950A6E" w:rsidTr="009A4807">
        <w:tc>
          <w:tcPr>
            <w:tcW w:w="2448" w:type="dxa"/>
          </w:tcPr>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9A4807">
            <w:pPr>
              <w:rPr>
                <w:rFonts w:cs="Arial"/>
              </w:rPr>
            </w:pPr>
            <w:r w:rsidRPr="00950A6E">
              <w:rPr>
                <w:rFonts w:cs="Arial"/>
              </w:rPr>
              <w:t>Report</w:t>
            </w:r>
          </w:p>
        </w:tc>
      </w:tr>
      <w:tr w:rsidR="008B3D74" w:rsidRPr="00950A6E" w:rsidTr="009A4807">
        <w:tc>
          <w:tcPr>
            <w:tcW w:w="2448" w:type="dxa"/>
          </w:tcPr>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Data Custodian</w:t>
            </w:r>
          </w:p>
        </w:tc>
        <w:tc>
          <w:tcPr>
            <w:tcW w:w="6840" w:type="dxa"/>
          </w:tcPr>
          <w:p w:rsidR="008B3D74" w:rsidRPr="00950A6E" w:rsidRDefault="008B3D74" w:rsidP="009A4807">
            <w:pPr>
              <w:rPr>
                <w:rFonts w:cs="Arial"/>
              </w:rPr>
            </w:pPr>
            <w:r w:rsidRPr="00950A6E">
              <w:rPr>
                <w:rFonts w:cs="Arial"/>
              </w:rPr>
              <w:t>Electricity Commission</w:t>
            </w:r>
          </w:p>
        </w:tc>
      </w:tr>
      <w:tr w:rsidR="008B3D74" w:rsidRPr="00950A6E" w:rsidTr="009A4807">
        <w:tc>
          <w:tcPr>
            <w:tcW w:w="2448" w:type="dxa"/>
          </w:tcPr>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 xml:space="preserve">Information source  </w:t>
            </w:r>
          </w:p>
          <w:p w:rsidR="008B3D74" w:rsidRPr="00950A6E" w:rsidRDefault="008B3D74" w:rsidP="009A4807">
            <w:pPr>
              <w:keepNext/>
              <w:keepLines/>
              <w:autoSpaceDE w:val="0"/>
              <w:autoSpaceDN w:val="0"/>
              <w:adjustRightInd w:val="0"/>
              <w:spacing w:line="240" w:lineRule="atLeast"/>
              <w:ind w:left="15"/>
              <w:rPr>
                <w:rFonts w:cs="Arial"/>
                <w:bCs/>
                <w:color w:val="000000"/>
              </w:rPr>
            </w:pPr>
          </w:p>
        </w:tc>
        <w:tc>
          <w:tcPr>
            <w:tcW w:w="6840" w:type="dxa"/>
          </w:tcPr>
          <w:p w:rsidR="008B3D74" w:rsidRPr="00950A6E" w:rsidRDefault="008B3D74" w:rsidP="009A4807">
            <w:pPr>
              <w:rPr>
                <w:rFonts w:cs="Arial"/>
              </w:rPr>
            </w:pPr>
            <w:r w:rsidRPr="00950A6E">
              <w:rPr>
                <w:rFonts w:cs="Arial"/>
              </w:rPr>
              <w:t>Consultants reports, media and Stats NZ</w:t>
            </w:r>
          </w:p>
        </w:tc>
      </w:tr>
      <w:tr w:rsidR="008B3D74" w:rsidRPr="00950A6E" w:rsidTr="009A4807">
        <w:tc>
          <w:tcPr>
            <w:tcW w:w="2448" w:type="dxa"/>
          </w:tcPr>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Information source type</w:t>
            </w:r>
          </w:p>
        </w:tc>
        <w:tc>
          <w:tcPr>
            <w:tcW w:w="6840" w:type="dxa"/>
          </w:tcPr>
          <w:p w:rsidR="008B3D74" w:rsidRPr="00950A6E" w:rsidRDefault="008B3D74" w:rsidP="009A4807">
            <w:pPr>
              <w:rPr>
                <w:rFonts w:cs="Arial"/>
              </w:rPr>
            </w:pPr>
            <w:r w:rsidRPr="00950A6E">
              <w:rPr>
                <w:rFonts w:cs="Arial"/>
              </w:rPr>
              <w:t>Reports, derived statistics</w:t>
            </w:r>
          </w:p>
        </w:tc>
      </w:tr>
      <w:tr w:rsidR="008B3D74" w:rsidRPr="00950A6E" w:rsidTr="009A4807">
        <w:tc>
          <w:tcPr>
            <w:tcW w:w="2448" w:type="dxa"/>
          </w:tcPr>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Frequency</w:t>
            </w:r>
          </w:p>
        </w:tc>
        <w:tc>
          <w:tcPr>
            <w:tcW w:w="6840" w:type="dxa"/>
          </w:tcPr>
          <w:p w:rsidR="008B3D74" w:rsidRPr="00950A6E" w:rsidRDefault="008B3D74" w:rsidP="009A4807">
            <w:pPr>
              <w:rPr>
                <w:rFonts w:cs="Arial"/>
              </w:rPr>
            </w:pPr>
            <w:r w:rsidRPr="00950A6E">
              <w:rPr>
                <w:rFonts w:cs="Arial"/>
              </w:rPr>
              <w:t>Biennial 2005, 2008, 2010</w:t>
            </w:r>
          </w:p>
        </w:tc>
      </w:tr>
      <w:tr w:rsidR="008B3D74" w:rsidRPr="00950A6E" w:rsidTr="009A4807">
        <w:tc>
          <w:tcPr>
            <w:tcW w:w="2448" w:type="dxa"/>
          </w:tcPr>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Reference period</w:t>
            </w:r>
          </w:p>
        </w:tc>
        <w:tc>
          <w:tcPr>
            <w:tcW w:w="6840" w:type="dxa"/>
          </w:tcPr>
          <w:p w:rsidR="008B3D74" w:rsidRPr="00950A6E" w:rsidRDefault="008B3D74" w:rsidP="009A4807">
            <w:pPr>
              <w:rPr>
                <w:rFonts w:cs="Arial"/>
              </w:rPr>
            </w:pPr>
            <w:r w:rsidRPr="00950A6E">
              <w:rPr>
                <w:rFonts w:cs="Arial"/>
              </w:rPr>
              <w:t>To 2040 approx.</w:t>
            </w:r>
          </w:p>
        </w:tc>
      </w:tr>
      <w:tr w:rsidR="008B3D74" w:rsidRPr="00950A6E" w:rsidTr="009A4807">
        <w:tc>
          <w:tcPr>
            <w:tcW w:w="2448" w:type="dxa"/>
          </w:tcPr>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 xml:space="preserve">Objectives </w:t>
            </w:r>
          </w:p>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(what the purpose is)</w:t>
            </w:r>
          </w:p>
        </w:tc>
        <w:tc>
          <w:tcPr>
            <w:tcW w:w="6840" w:type="dxa"/>
          </w:tcPr>
          <w:p w:rsidR="008B3D74" w:rsidRPr="00950A6E" w:rsidRDefault="008B3D74" w:rsidP="009A4807">
            <w:pPr>
              <w:rPr>
                <w:rFonts w:cs="Arial"/>
              </w:rPr>
            </w:pPr>
            <w:r w:rsidRPr="00950A6E">
              <w:rPr>
                <w:rFonts w:cs="Arial"/>
              </w:rPr>
              <w:t xml:space="preserve">The Electricity Commission is required to publish Statements of Opportunities (SOO) under Part F of the Electricity Governance Rules. The SOO sets out a set of possible futures for electricity supply and demand, and is intended to signal opportunities for investment in transmission upgrades and transmission alternatives.  </w:t>
            </w:r>
          </w:p>
        </w:tc>
      </w:tr>
      <w:tr w:rsidR="008B3D74" w:rsidRPr="00950A6E" w:rsidTr="009A4807">
        <w:tc>
          <w:tcPr>
            <w:tcW w:w="2448" w:type="dxa"/>
          </w:tcPr>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 xml:space="preserve">Data collected </w:t>
            </w:r>
          </w:p>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(key variables, outputs)</w:t>
            </w:r>
          </w:p>
        </w:tc>
        <w:tc>
          <w:tcPr>
            <w:tcW w:w="6840" w:type="dxa"/>
          </w:tcPr>
          <w:p w:rsidR="008B3D74" w:rsidRPr="00950A6E" w:rsidRDefault="008B3D74" w:rsidP="009A4807">
            <w:pPr>
              <w:rPr>
                <w:rFonts w:cs="Arial"/>
              </w:rPr>
            </w:pPr>
            <w:r w:rsidRPr="00950A6E">
              <w:rPr>
                <w:rFonts w:cs="Arial"/>
              </w:rPr>
              <w:t>Demand forecasts, generation scenarios, transmission analysis.</w:t>
            </w:r>
          </w:p>
        </w:tc>
      </w:tr>
      <w:tr w:rsidR="008B3D74" w:rsidRPr="00950A6E" w:rsidTr="009A4807">
        <w:tc>
          <w:tcPr>
            <w:tcW w:w="2448" w:type="dxa"/>
          </w:tcPr>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Data access</w:t>
            </w:r>
          </w:p>
        </w:tc>
        <w:tc>
          <w:tcPr>
            <w:tcW w:w="6840" w:type="dxa"/>
          </w:tcPr>
          <w:p w:rsidR="008B3D74" w:rsidRPr="00950A6E" w:rsidRDefault="008B3D74" w:rsidP="009A4807">
            <w:pPr>
              <w:rPr>
                <w:rFonts w:cs="Arial"/>
              </w:rPr>
            </w:pPr>
            <w:hyperlink r:id="rId256" w:history="1">
              <w:r w:rsidRPr="00950A6E">
                <w:rPr>
                  <w:rStyle w:val="Hyperlink"/>
                  <w:rFonts w:cs="Arial"/>
                </w:rPr>
                <w:t>http://www.electricitycommission.govt.nz/opdev/transmis/soo</w:t>
              </w:r>
            </w:hyperlink>
            <w:r w:rsidRPr="00950A6E">
              <w:rPr>
                <w:rFonts w:cs="Arial"/>
              </w:rPr>
              <w:t xml:space="preserve"> </w:t>
            </w:r>
          </w:p>
        </w:tc>
      </w:tr>
      <w:tr w:rsidR="008B3D74" w:rsidRPr="00950A6E" w:rsidTr="009A4807">
        <w:tc>
          <w:tcPr>
            <w:tcW w:w="2448" w:type="dxa"/>
          </w:tcPr>
          <w:p w:rsidR="008B3D74" w:rsidRPr="00950A6E" w:rsidRDefault="008B3D74" w:rsidP="009A4807">
            <w:pPr>
              <w:keepNext/>
              <w:keepLines/>
              <w:autoSpaceDE w:val="0"/>
              <w:autoSpaceDN w:val="0"/>
              <w:adjustRightInd w:val="0"/>
              <w:spacing w:line="240" w:lineRule="atLeast"/>
              <w:ind w:left="15"/>
              <w:rPr>
                <w:rFonts w:cs="Arial"/>
                <w:bCs/>
                <w:color w:val="000000"/>
              </w:rPr>
            </w:pPr>
            <w:r w:rsidRPr="00950A6E">
              <w:rPr>
                <w:rFonts w:cs="Arial"/>
                <w:bCs/>
                <w:color w:val="000000"/>
              </w:rPr>
              <w:t>Further information</w:t>
            </w:r>
          </w:p>
        </w:tc>
        <w:tc>
          <w:tcPr>
            <w:tcW w:w="6840" w:type="dxa"/>
          </w:tcPr>
          <w:p w:rsidR="008B3D74" w:rsidRPr="00950A6E" w:rsidRDefault="008B3D74" w:rsidP="009A4807">
            <w:pPr>
              <w:rPr>
                <w:rFonts w:cs="Arial"/>
              </w:rPr>
            </w:pPr>
          </w:p>
        </w:tc>
      </w:tr>
    </w:tbl>
    <w:p w:rsidR="008B3D74" w:rsidRDefault="008B3D74" w:rsidP="00C61CA3">
      <w:pPr>
        <w:pStyle w:val="Heading2"/>
      </w:pPr>
      <w:bookmarkStart w:id="329" w:name="_Toc219866668"/>
      <w:bookmarkStart w:id="330" w:name="_Toc241038916"/>
      <w:bookmarkStart w:id="331" w:name="_Toc219799567"/>
      <w:bookmarkStart w:id="332" w:name="_Toc241038846"/>
    </w:p>
    <w:p w:rsidR="008B3D74" w:rsidRDefault="008B3D74" w:rsidP="00C61CA3">
      <w:pPr>
        <w:pStyle w:val="Heading2"/>
      </w:pPr>
    </w:p>
    <w:p w:rsidR="008B3D74" w:rsidRDefault="008B3D74" w:rsidP="00C61CA3">
      <w:pPr>
        <w:pStyle w:val="Heading2"/>
      </w:pPr>
    </w:p>
    <w:p w:rsidR="008B3D74" w:rsidRDefault="008B3D74" w:rsidP="00C61CA3">
      <w:pPr>
        <w:pStyle w:val="Heading2"/>
      </w:pPr>
    </w:p>
    <w:p w:rsidR="008B3D74" w:rsidRDefault="008B3D74" w:rsidP="00C61CA3">
      <w:pPr>
        <w:pStyle w:val="Heading2"/>
      </w:pPr>
    </w:p>
    <w:p w:rsidR="008B3D74" w:rsidRDefault="008B3D74" w:rsidP="00C61CA3">
      <w:pPr>
        <w:pStyle w:val="Heading2"/>
      </w:pPr>
    </w:p>
    <w:p w:rsidR="008B3D74" w:rsidRDefault="008B3D74" w:rsidP="00C61CA3">
      <w:pPr>
        <w:pStyle w:val="Heading2"/>
      </w:pPr>
    </w:p>
    <w:p w:rsidR="008B3D74" w:rsidRDefault="008B3D74" w:rsidP="00C61CA3">
      <w:pPr>
        <w:pStyle w:val="Heading2"/>
      </w:pPr>
    </w:p>
    <w:p w:rsidR="008B3D74" w:rsidRDefault="008B3D74" w:rsidP="00C61CA3">
      <w:pPr>
        <w:pStyle w:val="Heading2"/>
      </w:pPr>
    </w:p>
    <w:p w:rsidR="008B3D74" w:rsidRDefault="008B3D74" w:rsidP="00C61CA3">
      <w:pPr>
        <w:pStyle w:val="Heading2"/>
      </w:pPr>
    </w:p>
    <w:p w:rsidR="008B3D74" w:rsidRDefault="008B3D74" w:rsidP="00F30C0A">
      <w:pPr>
        <w:pStyle w:val="Heading2"/>
      </w:pPr>
      <w:bookmarkStart w:id="333" w:name="_Toc250702864"/>
      <w:r>
        <w:t>Building Energy End-Use Project</w:t>
      </w:r>
      <w:bookmarkEnd w:id="333"/>
    </w:p>
    <w:tbl>
      <w:tblPr>
        <w:tblpPr w:leftFromText="180" w:rightFromText="180" w:vertAnchor="page" w:horzAnchor="margin" w:tblpXSpec="center" w:tblpY="234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203"/>
      </w:tblGrid>
      <w:tr w:rsidR="008B3D74" w:rsidRPr="00950A6E" w:rsidTr="00A05429">
        <w:tc>
          <w:tcPr>
            <w:tcW w:w="3085" w:type="dxa"/>
          </w:tcPr>
          <w:p w:rsidR="008B3D74" w:rsidRPr="00950A6E" w:rsidRDefault="008B3D74" w:rsidP="00A05429">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203" w:type="dxa"/>
          </w:tcPr>
          <w:p w:rsidR="008B3D74" w:rsidRPr="00950A6E" w:rsidRDefault="008B3D74" w:rsidP="00A05429">
            <w:pPr>
              <w:rPr>
                <w:rFonts w:cs="Arial"/>
              </w:rPr>
            </w:pPr>
            <w:r w:rsidRPr="00950A6E">
              <w:rPr>
                <w:rFonts w:cs="Arial"/>
              </w:rPr>
              <w:t>7. Energy</w:t>
            </w:r>
          </w:p>
        </w:tc>
      </w:tr>
      <w:tr w:rsidR="008B3D74" w:rsidRPr="00950A6E" w:rsidTr="00A05429">
        <w:tc>
          <w:tcPr>
            <w:tcW w:w="3085" w:type="dxa"/>
          </w:tcPr>
          <w:p w:rsidR="008B3D74" w:rsidRPr="00950A6E" w:rsidRDefault="008B3D74" w:rsidP="00A05429">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203" w:type="dxa"/>
          </w:tcPr>
          <w:p w:rsidR="008B3D74" w:rsidRPr="00950A6E" w:rsidRDefault="008B3D74" w:rsidP="00A05429">
            <w:pPr>
              <w:rPr>
                <w:rFonts w:cs="Arial"/>
              </w:rPr>
            </w:pPr>
            <w:r w:rsidRPr="00950A6E">
              <w:rPr>
                <w:rFonts w:cs="Arial"/>
              </w:rPr>
              <w:t>Database</w:t>
            </w:r>
          </w:p>
        </w:tc>
      </w:tr>
      <w:tr w:rsidR="008B3D74" w:rsidRPr="00950A6E" w:rsidTr="00A05429">
        <w:tc>
          <w:tcPr>
            <w:tcW w:w="3085" w:type="dxa"/>
          </w:tcPr>
          <w:p w:rsidR="008B3D74" w:rsidRPr="00950A6E" w:rsidRDefault="008B3D74" w:rsidP="00A05429">
            <w:pPr>
              <w:keepNext/>
              <w:keepLines/>
              <w:autoSpaceDE w:val="0"/>
              <w:autoSpaceDN w:val="0"/>
              <w:adjustRightInd w:val="0"/>
              <w:spacing w:line="240" w:lineRule="atLeast"/>
              <w:ind w:left="15"/>
              <w:rPr>
                <w:rFonts w:cs="Arial"/>
                <w:bCs/>
                <w:color w:val="000000"/>
              </w:rPr>
            </w:pPr>
            <w:r w:rsidRPr="00950A6E">
              <w:rPr>
                <w:rFonts w:cs="Arial"/>
                <w:bCs/>
                <w:color w:val="000000"/>
              </w:rPr>
              <w:t>Data Custodian</w:t>
            </w:r>
          </w:p>
        </w:tc>
        <w:tc>
          <w:tcPr>
            <w:tcW w:w="6203" w:type="dxa"/>
          </w:tcPr>
          <w:p w:rsidR="008B3D74" w:rsidRPr="00950A6E" w:rsidRDefault="008B3D74" w:rsidP="00A05429">
            <w:pPr>
              <w:autoSpaceDE w:val="0"/>
              <w:autoSpaceDN w:val="0"/>
              <w:adjustRightInd w:val="0"/>
              <w:spacing w:after="0" w:line="240" w:lineRule="auto"/>
              <w:rPr>
                <w:rFonts w:cs="Arial"/>
                <w:bCs/>
              </w:rPr>
            </w:pPr>
            <w:r w:rsidRPr="00950A6E">
              <w:rPr>
                <w:rFonts w:cs="Arial"/>
                <w:bCs/>
              </w:rPr>
              <w:t>Energy Efficiency and Conservation Authority</w:t>
            </w:r>
          </w:p>
          <w:p w:rsidR="008B3D74" w:rsidRPr="00950A6E" w:rsidRDefault="008B3D74" w:rsidP="00A05429">
            <w:pPr>
              <w:rPr>
                <w:rFonts w:cs="Arial"/>
              </w:rPr>
            </w:pPr>
            <w:r w:rsidRPr="00950A6E">
              <w:rPr>
                <w:rFonts w:cs="Arial"/>
                <w:bCs/>
              </w:rPr>
              <w:t>(EECA)</w:t>
            </w:r>
          </w:p>
        </w:tc>
      </w:tr>
      <w:tr w:rsidR="008B3D74" w:rsidRPr="00950A6E" w:rsidTr="00A05429">
        <w:tc>
          <w:tcPr>
            <w:tcW w:w="3085" w:type="dxa"/>
          </w:tcPr>
          <w:p w:rsidR="008B3D74" w:rsidRPr="00950A6E" w:rsidRDefault="008B3D74" w:rsidP="00A05429">
            <w:pPr>
              <w:keepNext/>
              <w:keepLines/>
              <w:autoSpaceDE w:val="0"/>
              <w:autoSpaceDN w:val="0"/>
              <w:adjustRightInd w:val="0"/>
              <w:spacing w:line="240" w:lineRule="atLeast"/>
              <w:ind w:left="15"/>
              <w:rPr>
                <w:rFonts w:cs="Arial"/>
                <w:bCs/>
                <w:color w:val="000000"/>
              </w:rPr>
            </w:pPr>
            <w:r w:rsidRPr="00950A6E">
              <w:rPr>
                <w:rFonts w:cs="Arial"/>
                <w:bCs/>
                <w:color w:val="000000"/>
              </w:rPr>
              <w:t xml:space="preserve">Information source  </w:t>
            </w:r>
          </w:p>
          <w:p w:rsidR="008B3D74" w:rsidRPr="00950A6E" w:rsidRDefault="008B3D74" w:rsidP="00A05429">
            <w:pPr>
              <w:keepNext/>
              <w:keepLines/>
              <w:autoSpaceDE w:val="0"/>
              <w:autoSpaceDN w:val="0"/>
              <w:adjustRightInd w:val="0"/>
              <w:spacing w:line="240" w:lineRule="atLeast"/>
              <w:ind w:left="15"/>
              <w:rPr>
                <w:rFonts w:cs="Arial"/>
                <w:bCs/>
                <w:color w:val="000000"/>
              </w:rPr>
            </w:pPr>
          </w:p>
        </w:tc>
        <w:tc>
          <w:tcPr>
            <w:tcW w:w="6203" w:type="dxa"/>
          </w:tcPr>
          <w:p w:rsidR="008B3D74" w:rsidRPr="00950A6E" w:rsidRDefault="008B3D74" w:rsidP="00A05429">
            <w:pPr>
              <w:autoSpaceDE w:val="0"/>
              <w:autoSpaceDN w:val="0"/>
              <w:adjustRightInd w:val="0"/>
              <w:spacing w:after="0" w:line="240" w:lineRule="auto"/>
              <w:rPr>
                <w:rFonts w:cs="Arial"/>
              </w:rPr>
            </w:pPr>
            <w:r w:rsidRPr="00950A6E">
              <w:rPr>
                <w:rFonts w:cs="Arial"/>
              </w:rPr>
              <w:t>Statistics NZ and BRANZ survey data and specific technology based surveys are planned.</w:t>
            </w:r>
          </w:p>
        </w:tc>
      </w:tr>
      <w:tr w:rsidR="008B3D74" w:rsidRPr="00950A6E" w:rsidTr="00A05429">
        <w:tc>
          <w:tcPr>
            <w:tcW w:w="3085" w:type="dxa"/>
          </w:tcPr>
          <w:p w:rsidR="008B3D74" w:rsidRPr="00950A6E" w:rsidRDefault="008B3D74" w:rsidP="00A05429">
            <w:pPr>
              <w:keepNext/>
              <w:keepLines/>
              <w:autoSpaceDE w:val="0"/>
              <w:autoSpaceDN w:val="0"/>
              <w:adjustRightInd w:val="0"/>
              <w:spacing w:line="240" w:lineRule="atLeast"/>
              <w:ind w:left="15"/>
              <w:rPr>
                <w:rFonts w:cs="Arial"/>
                <w:bCs/>
                <w:color w:val="000000"/>
              </w:rPr>
            </w:pPr>
            <w:r w:rsidRPr="00950A6E">
              <w:rPr>
                <w:rFonts w:cs="Arial"/>
                <w:bCs/>
                <w:color w:val="000000"/>
              </w:rPr>
              <w:t>Information source type</w:t>
            </w:r>
          </w:p>
        </w:tc>
        <w:tc>
          <w:tcPr>
            <w:tcW w:w="6203" w:type="dxa"/>
          </w:tcPr>
          <w:p w:rsidR="008B3D74" w:rsidRPr="00950A6E" w:rsidRDefault="008B3D74" w:rsidP="00A05429">
            <w:pPr>
              <w:rPr>
                <w:rFonts w:cs="Arial"/>
              </w:rPr>
            </w:pPr>
            <w:r w:rsidRPr="00950A6E">
              <w:rPr>
                <w:rFonts w:cs="Arial"/>
              </w:rPr>
              <w:t>Survey data</w:t>
            </w:r>
          </w:p>
        </w:tc>
      </w:tr>
      <w:tr w:rsidR="008B3D74" w:rsidRPr="00950A6E" w:rsidTr="00A05429">
        <w:tc>
          <w:tcPr>
            <w:tcW w:w="3085" w:type="dxa"/>
          </w:tcPr>
          <w:p w:rsidR="008B3D74" w:rsidRPr="00950A6E" w:rsidRDefault="008B3D74" w:rsidP="00A05429">
            <w:pPr>
              <w:keepNext/>
              <w:keepLines/>
              <w:autoSpaceDE w:val="0"/>
              <w:autoSpaceDN w:val="0"/>
              <w:adjustRightInd w:val="0"/>
              <w:spacing w:line="240" w:lineRule="atLeast"/>
              <w:ind w:left="15"/>
              <w:rPr>
                <w:rFonts w:cs="Arial"/>
                <w:bCs/>
                <w:color w:val="000000"/>
              </w:rPr>
            </w:pPr>
            <w:r w:rsidRPr="00950A6E">
              <w:rPr>
                <w:rFonts w:cs="Arial"/>
                <w:bCs/>
                <w:color w:val="000000"/>
              </w:rPr>
              <w:t>Frequency</w:t>
            </w:r>
          </w:p>
        </w:tc>
        <w:tc>
          <w:tcPr>
            <w:tcW w:w="6203" w:type="dxa"/>
          </w:tcPr>
          <w:p w:rsidR="008B3D74" w:rsidRPr="00950A6E" w:rsidRDefault="008B3D74" w:rsidP="00A05429">
            <w:pPr>
              <w:rPr>
                <w:rFonts w:cs="Arial"/>
              </w:rPr>
            </w:pPr>
            <w:r w:rsidRPr="00950A6E">
              <w:rPr>
                <w:rFonts w:cs="Arial"/>
              </w:rPr>
              <w:t>Just started, an ongoing research project.</w:t>
            </w:r>
          </w:p>
        </w:tc>
      </w:tr>
      <w:tr w:rsidR="008B3D74" w:rsidRPr="00950A6E" w:rsidTr="00A05429">
        <w:tc>
          <w:tcPr>
            <w:tcW w:w="3085" w:type="dxa"/>
          </w:tcPr>
          <w:p w:rsidR="008B3D74" w:rsidRPr="00950A6E" w:rsidRDefault="008B3D74" w:rsidP="00A05429">
            <w:pPr>
              <w:keepNext/>
              <w:keepLines/>
              <w:autoSpaceDE w:val="0"/>
              <w:autoSpaceDN w:val="0"/>
              <w:adjustRightInd w:val="0"/>
              <w:spacing w:line="240" w:lineRule="atLeast"/>
              <w:ind w:left="15"/>
              <w:rPr>
                <w:rFonts w:cs="Arial"/>
                <w:bCs/>
                <w:color w:val="000000"/>
              </w:rPr>
            </w:pPr>
            <w:r w:rsidRPr="00950A6E">
              <w:rPr>
                <w:rFonts w:cs="Arial"/>
                <w:bCs/>
                <w:color w:val="000000"/>
              </w:rPr>
              <w:t>Reference period</w:t>
            </w:r>
          </w:p>
        </w:tc>
        <w:tc>
          <w:tcPr>
            <w:tcW w:w="6203" w:type="dxa"/>
          </w:tcPr>
          <w:p w:rsidR="008B3D74" w:rsidRPr="00950A6E" w:rsidRDefault="008B3D74" w:rsidP="00A05429">
            <w:pPr>
              <w:rPr>
                <w:rFonts w:cs="Arial"/>
              </w:rPr>
            </w:pPr>
            <w:r w:rsidRPr="00950A6E">
              <w:rPr>
                <w:rFonts w:cs="Arial"/>
              </w:rPr>
              <w:t>July 2008 - ongoing</w:t>
            </w:r>
          </w:p>
        </w:tc>
      </w:tr>
      <w:tr w:rsidR="008B3D74" w:rsidRPr="00950A6E" w:rsidTr="00A05429">
        <w:tc>
          <w:tcPr>
            <w:tcW w:w="3085" w:type="dxa"/>
          </w:tcPr>
          <w:p w:rsidR="008B3D74" w:rsidRPr="00950A6E" w:rsidRDefault="008B3D74" w:rsidP="00A05429">
            <w:pPr>
              <w:keepNext/>
              <w:keepLines/>
              <w:autoSpaceDE w:val="0"/>
              <w:autoSpaceDN w:val="0"/>
              <w:adjustRightInd w:val="0"/>
              <w:spacing w:line="240" w:lineRule="atLeast"/>
              <w:ind w:left="15"/>
              <w:rPr>
                <w:rFonts w:cs="Arial"/>
                <w:bCs/>
                <w:color w:val="000000"/>
              </w:rPr>
            </w:pPr>
            <w:r w:rsidRPr="00950A6E">
              <w:rPr>
                <w:rFonts w:cs="Arial"/>
                <w:bCs/>
                <w:color w:val="000000"/>
              </w:rPr>
              <w:t xml:space="preserve">Objectives </w:t>
            </w:r>
          </w:p>
          <w:p w:rsidR="008B3D74" w:rsidRPr="00950A6E" w:rsidRDefault="008B3D74" w:rsidP="00A05429">
            <w:pPr>
              <w:keepNext/>
              <w:keepLines/>
              <w:autoSpaceDE w:val="0"/>
              <w:autoSpaceDN w:val="0"/>
              <w:adjustRightInd w:val="0"/>
              <w:spacing w:line="240" w:lineRule="atLeast"/>
              <w:ind w:left="15"/>
              <w:rPr>
                <w:rFonts w:cs="Arial"/>
                <w:bCs/>
                <w:color w:val="000000"/>
                <w:sz w:val="20"/>
                <w:szCs w:val="20"/>
              </w:rPr>
            </w:pPr>
            <w:r w:rsidRPr="00950A6E">
              <w:rPr>
                <w:rFonts w:cs="Arial"/>
                <w:bCs/>
                <w:color w:val="000000"/>
                <w:sz w:val="20"/>
                <w:szCs w:val="20"/>
              </w:rPr>
              <w:t>(what the purpose is)</w:t>
            </w:r>
          </w:p>
        </w:tc>
        <w:tc>
          <w:tcPr>
            <w:tcW w:w="6203" w:type="dxa"/>
          </w:tcPr>
          <w:p w:rsidR="008B3D74" w:rsidRPr="00950A6E" w:rsidRDefault="008B3D74" w:rsidP="00A05429">
            <w:pPr>
              <w:autoSpaceDE w:val="0"/>
              <w:autoSpaceDN w:val="0"/>
              <w:adjustRightInd w:val="0"/>
              <w:spacing w:after="0" w:line="240" w:lineRule="auto"/>
              <w:rPr>
                <w:rFonts w:cs="Arial"/>
              </w:rPr>
            </w:pPr>
            <w:r w:rsidRPr="00950A6E">
              <w:rPr>
                <w:rFonts w:cs="Arial"/>
              </w:rPr>
              <w:t xml:space="preserve">Under development. Project will investigate the energy end-use in the commercial sector, that is, energy used in commercial buildings. Although there is currently little reliable data, evidence suggests energy demand is growing very quickly in this sector. </w:t>
            </w:r>
          </w:p>
          <w:p w:rsidR="008B3D74" w:rsidRPr="00950A6E" w:rsidRDefault="008B3D74" w:rsidP="00A05429">
            <w:pPr>
              <w:autoSpaceDE w:val="0"/>
              <w:autoSpaceDN w:val="0"/>
              <w:adjustRightInd w:val="0"/>
              <w:spacing w:after="0" w:line="240" w:lineRule="auto"/>
              <w:rPr>
                <w:rFonts w:cs="Arial"/>
              </w:rPr>
            </w:pPr>
            <w:r w:rsidRPr="00950A6E">
              <w:rPr>
                <w:rFonts w:cs="Arial"/>
              </w:rPr>
              <w:t>Results will provide a publicly available database that will feed into the Energy End-Use Database and Monitoring reports.</w:t>
            </w:r>
          </w:p>
          <w:p w:rsidR="008B3D74" w:rsidRPr="00950A6E" w:rsidRDefault="008B3D74" w:rsidP="00A05429">
            <w:pPr>
              <w:autoSpaceDE w:val="0"/>
              <w:autoSpaceDN w:val="0"/>
              <w:adjustRightInd w:val="0"/>
              <w:spacing w:after="0" w:line="240" w:lineRule="auto"/>
              <w:rPr>
                <w:rFonts w:cs="Arial"/>
              </w:rPr>
            </w:pPr>
          </w:p>
          <w:p w:rsidR="008B3D74" w:rsidRPr="00950A6E" w:rsidRDefault="008B3D74" w:rsidP="00A05429">
            <w:pPr>
              <w:autoSpaceDE w:val="0"/>
              <w:autoSpaceDN w:val="0"/>
              <w:adjustRightInd w:val="0"/>
              <w:spacing w:after="0" w:line="240" w:lineRule="auto"/>
              <w:rPr>
                <w:rFonts w:cs="Arial"/>
              </w:rPr>
            </w:pPr>
            <w:r w:rsidRPr="00950A6E">
              <w:rPr>
                <w:rFonts w:cs="Arial"/>
              </w:rPr>
              <w:t>Building Research are currently scoping and developing this project with other stake holders. Careful consideration is required to select a robust sample as the sector is very heterogeneous.</w:t>
            </w:r>
          </w:p>
        </w:tc>
      </w:tr>
      <w:tr w:rsidR="008B3D74" w:rsidRPr="00950A6E" w:rsidTr="00A05429">
        <w:tc>
          <w:tcPr>
            <w:tcW w:w="3085" w:type="dxa"/>
          </w:tcPr>
          <w:p w:rsidR="008B3D74" w:rsidRPr="00950A6E" w:rsidRDefault="008B3D74" w:rsidP="00A05429">
            <w:pPr>
              <w:keepNext/>
              <w:keepLines/>
              <w:autoSpaceDE w:val="0"/>
              <w:autoSpaceDN w:val="0"/>
              <w:adjustRightInd w:val="0"/>
              <w:spacing w:line="240" w:lineRule="atLeast"/>
              <w:ind w:left="15"/>
              <w:rPr>
                <w:rFonts w:cs="Arial"/>
                <w:bCs/>
                <w:color w:val="000000"/>
              </w:rPr>
            </w:pPr>
            <w:r w:rsidRPr="00950A6E">
              <w:rPr>
                <w:rFonts w:cs="Arial"/>
                <w:bCs/>
                <w:color w:val="000000"/>
              </w:rPr>
              <w:t xml:space="preserve">Data collected </w:t>
            </w:r>
          </w:p>
          <w:p w:rsidR="008B3D74" w:rsidRPr="00950A6E" w:rsidRDefault="008B3D74" w:rsidP="00A05429">
            <w:pPr>
              <w:keepNext/>
              <w:keepLines/>
              <w:autoSpaceDE w:val="0"/>
              <w:autoSpaceDN w:val="0"/>
              <w:adjustRightInd w:val="0"/>
              <w:spacing w:line="240" w:lineRule="atLeast"/>
              <w:ind w:left="15"/>
              <w:rPr>
                <w:rFonts w:cs="Arial"/>
                <w:bCs/>
                <w:color w:val="000000"/>
                <w:sz w:val="20"/>
                <w:szCs w:val="20"/>
              </w:rPr>
            </w:pPr>
            <w:r w:rsidRPr="00950A6E">
              <w:rPr>
                <w:rFonts w:cs="Arial"/>
                <w:bCs/>
                <w:color w:val="000000"/>
                <w:sz w:val="20"/>
                <w:szCs w:val="20"/>
              </w:rPr>
              <w:t>(key variables, outputs)</w:t>
            </w:r>
          </w:p>
        </w:tc>
        <w:tc>
          <w:tcPr>
            <w:tcW w:w="6203" w:type="dxa"/>
          </w:tcPr>
          <w:p w:rsidR="008B3D74" w:rsidRPr="00950A6E" w:rsidRDefault="008B3D74" w:rsidP="00A05429">
            <w:pPr>
              <w:spacing w:before="240"/>
              <w:rPr>
                <w:rFonts w:cs="Arial"/>
              </w:rPr>
            </w:pPr>
            <w:r w:rsidRPr="00950A6E">
              <w:rPr>
                <w:rFonts w:cs="Arial"/>
              </w:rPr>
              <w:t>Reports and building energy end-use data</w:t>
            </w:r>
          </w:p>
        </w:tc>
      </w:tr>
      <w:tr w:rsidR="008B3D74" w:rsidRPr="00950A6E" w:rsidTr="00A05429">
        <w:tc>
          <w:tcPr>
            <w:tcW w:w="3085" w:type="dxa"/>
          </w:tcPr>
          <w:p w:rsidR="008B3D74" w:rsidRPr="00950A6E" w:rsidRDefault="008B3D74" w:rsidP="00A05429">
            <w:pPr>
              <w:keepNext/>
              <w:keepLines/>
              <w:autoSpaceDE w:val="0"/>
              <w:autoSpaceDN w:val="0"/>
              <w:adjustRightInd w:val="0"/>
              <w:spacing w:line="240" w:lineRule="atLeast"/>
              <w:ind w:left="15"/>
              <w:rPr>
                <w:rFonts w:cs="Arial"/>
                <w:bCs/>
                <w:color w:val="000000"/>
              </w:rPr>
            </w:pPr>
            <w:r w:rsidRPr="00950A6E">
              <w:rPr>
                <w:rFonts w:cs="Arial"/>
                <w:bCs/>
                <w:color w:val="000000"/>
              </w:rPr>
              <w:t>Data access</w:t>
            </w:r>
          </w:p>
        </w:tc>
        <w:tc>
          <w:tcPr>
            <w:tcW w:w="6203" w:type="dxa"/>
          </w:tcPr>
          <w:p w:rsidR="008B3D74" w:rsidRPr="00950A6E" w:rsidRDefault="008B3D74" w:rsidP="00A05429">
            <w:pPr>
              <w:rPr>
                <w:rFonts w:cs="Arial"/>
              </w:rPr>
            </w:pPr>
            <w:r w:rsidRPr="00950A6E">
              <w:rPr>
                <w:rFonts w:cs="Arial"/>
              </w:rPr>
              <w:t>-</w:t>
            </w:r>
          </w:p>
        </w:tc>
      </w:tr>
      <w:tr w:rsidR="008B3D74" w:rsidRPr="00950A6E" w:rsidTr="00A05429">
        <w:tc>
          <w:tcPr>
            <w:tcW w:w="3085" w:type="dxa"/>
          </w:tcPr>
          <w:p w:rsidR="008B3D74" w:rsidRPr="00950A6E" w:rsidRDefault="008B3D74" w:rsidP="00A05429">
            <w:pPr>
              <w:keepNext/>
              <w:keepLines/>
              <w:autoSpaceDE w:val="0"/>
              <w:autoSpaceDN w:val="0"/>
              <w:adjustRightInd w:val="0"/>
              <w:spacing w:line="240" w:lineRule="atLeast"/>
              <w:ind w:left="15"/>
              <w:rPr>
                <w:rFonts w:cs="Arial"/>
                <w:bCs/>
                <w:color w:val="000000"/>
              </w:rPr>
            </w:pPr>
            <w:r w:rsidRPr="00950A6E">
              <w:rPr>
                <w:rFonts w:cs="Arial"/>
                <w:bCs/>
                <w:color w:val="000000"/>
              </w:rPr>
              <w:t>Further information</w:t>
            </w:r>
          </w:p>
        </w:tc>
        <w:tc>
          <w:tcPr>
            <w:tcW w:w="6203" w:type="dxa"/>
          </w:tcPr>
          <w:p w:rsidR="008B3D74" w:rsidRPr="00950A6E" w:rsidRDefault="008B3D74" w:rsidP="00A05429">
            <w:pPr>
              <w:rPr>
                <w:rFonts w:cs="Arial"/>
              </w:rPr>
            </w:pPr>
          </w:p>
        </w:tc>
      </w:tr>
    </w:tbl>
    <w:p w:rsidR="008B3D74" w:rsidRPr="00F30C0A" w:rsidRDefault="008B3D74" w:rsidP="00AC4E5D">
      <w:pPr>
        <w:pStyle w:val="Subtitle"/>
      </w:pPr>
      <w:r w:rsidRPr="00F30C0A">
        <w:t xml:space="preserve"> (in</w:t>
      </w:r>
      <w:r>
        <w:t xml:space="preserve"> </w:t>
      </w:r>
      <w:r w:rsidRPr="00F30C0A">
        <w:t>progress)</w:t>
      </w:r>
    </w:p>
    <w:p w:rsidR="008B3D74" w:rsidRPr="00D357F1" w:rsidRDefault="008B3D74" w:rsidP="00E472F1">
      <w:pPr>
        <w:pStyle w:val="Heading2"/>
      </w:pPr>
      <w:bookmarkStart w:id="334" w:name="_Toc250702865"/>
      <w:r w:rsidRPr="00D357F1">
        <w:t>Vehicle Fleet Emissions Model</w:t>
      </w:r>
      <w:bookmarkEnd w:id="329"/>
      <w:bookmarkEnd w:id="330"/>
      <w:bookmarkEnd w:id="33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15A93">
            <w:pPr>
              <w:spacing w:after="0"/>
              <w:rPr>
                <w:rFonts w:cs="Arial"/>
              </w:rPr>
            </w:pPr>
            <w:r w:rsidRPr="00950A6E">
              <w:rPr>
                <w:rFonts w:cs="Arial"/>
              </w:rPr>
              <w:t xml:space="preserve">7. Energy, also </w:t>
            </w:r>
          </w:p>
          <w:p w:rsidR="008B3D74" w:rsidRPr="00950A6E" w:rsidRDefault="008B3D74" w:rsidP="00115A93">
            <w:pPr>
              <w:spacing w:after="0"/>
              <w:rPr>
                <w:rFonts w:cs="Arial"/>
              </w:rPr>
            </w:pPr>
            <w:r w:rsidRPr="00950A6E">
              <w:rPr>
                <w:rFonts w:cs="Arial"/>
              </w:rPr>
              <w:t xml:space="preserve">1. Climate change, </w:t>
            </w:r>
          </w:p>
          <w:p w:rsidR="008B3D74" w:rsidRPr="00950A6E" w:rsidRDefault="008B3D74" w:rsidP="00115A93">
            <w:pPr>
              <w:spacing w:after="0"/>
              <w:rPr>
                <w:rFonts w:cs="Arial"/>
              </w:rPr>
            </w:pPr>
            <w:r w:rsidRPr="00950A6E">
              <w:rPr>
                <w:rFonts w:cs="Arial"/>
              </w:rPr>
              <w:t>2. Atmosphere</w:t>
            </w:r>
          </w:p>
        </w:tc>
      </w:tr>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15A93">
            <w:pPr>
              <w:spacing w:after="0"/>
              <w:rPr>
                <w:rFonts w:cs="Arial"/>
              </w:rPr>
            </w:pPr>
            <w:r w:rsidRPr="00950A6E">
              <w:rPr>
                <w:rFonts w:cs="Arial"/>
              </w:rPr>
              <w:t>Model</w:t>
            </w:r>
          </w:p>
        </w:tc>
      </w:tr>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15A93">
            <w:pPr>
              <w:spacing w:after="0"/>
              <w:rPr>
                <w:rFonts w:cs="Arial"/>
              </w:rPr>
            </w:pPr>
            <w:r w:rsidRPr="00950A6E">
              <w:rPr>
                <w:rFonts w:cs="Arial"/>
              </w:rPr>
              <w:t>Ministry of Transport</w:t>
            </w:r>
          </w:p>
        </w:tc>
      </w:tr>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color w:val="000000"/>
              </w:rPr>
            </w:pPr>
            <w:r w:rsidRPr="00950A6E">
              <w:rPr>
                <w:rFonts w:cs="Arial"/>
                <w:color w:val="000000"/>
              </w:rPr>
              <w:t xml:space="preserve">Information source  </w:t>
            </w:r>
          </w:p>
          <w:p w:rsidR="008B3D74" w:rsidRPr="00950A6E" w:rsidRDefault="008B3D74" w:rsidP="00115A93">
            <w:pPr>
              <w:keepNext/>
              <w:keepLines/>
              <w:autoSpaceDE w:val="0"/>
              <w:autoSpaceDN w:val="0"/>
              <w:adjustRightInd w:val="0"/>
              <w:spacing w:line="240" w:lineRule="atLeast"/>
              <w:ind w:left="15"/>
              <w:rPr>
                <w:rFonts w:cs="Arial"/>
                <w:color w:val="000000"/>
              </w:rPr>
            </w:pPr>
          </w:p>
        </w:tc>
        <w:tc>
          <w:tcPr>
            <w:tcW w:w="6840" w:type="dxa"/>
          </w:tcPr>
          <w:p w:rsidR="008B3D74" w:rsidRPr="00950A6E" w:rsidRDefault="008B3D74" w:rsidP="00207BCE">
            <w:pPr>
              <w:numPr>
                <w:ilvl w:val="0"/>
                <w:numId w:val="38"/>
              </w:numPr>
              <w:spacing w:after="0" w:line="240" w:lineRule="auto"/>
              <w:rPr>
                <w:rFonts w:cs="Arial"/>
              </w:rPr>
            </w:pPr>
            <w:r w:rsidRPr="00950A6E">
              <w:rPr>
                <w:rFonts w:cs="Arial"/>
              </w:rPr>
              <w:t>Fleet data from Transport NZ’s Motor Vehicle Register</w:t>
            </w:r>
          </w:p>
          <w:p w:rsidR="008B3D74" w:rsidRPr="00950A6E" w:rsidRDefault="008B3D74" w:rsidP="00207BCE">
            <w:pPr>
              <w:numPr>
                <w:ilvl w:val="0"/>
                <w:numId w:val="38"/>
              </w:numPr>
              <w:spacing w:after="0" w:line="240" w:lineRule="auto"/>
              <w:rPr>
                <w:rFonts w:cs="Arial"/>
              </w:rPr>
            </w:pPr>
            <w:r w:rsidRPr="00950A6E">
              <w:rPr>
                <w:rFonts w:cs="Arial"/>
              </w:rPr>
              <w:t>Estimates of vehicle kilometres travelled (VKT) derived from the fleet data, by MoT</w:t>
            </w:r>
          </w:p>
          <w:p w:rsidR="008B3D74" w:rsidRPr="00950A6E" w:rsidRDefault="008B3D74" w:rsidP="00207BCE">
            <w:pPr>
              <w:numPr>
                <w:ilvl w:val="0"/>
                <w:numId w:val="38"/>
              </w:numPr>
              <w:spacing w:after="0" w:line="240" w:lineRule="auto"/>
              <w:rPr>
                <w:rFonts w:cs="Arial"/>
              </w:rPr>
            </w:pPr>
            <w:r w:rsidRPr="00950A6E">
              <w:rPr>
                <w:rFonts w:cs="Arial"/>
              </w:rPr>
              <w:t xml:space="preserve">Road lengths by type sourced from Transit NZ and local authorities </w:t>
            </w:r>
          </w:p>
          <w:p w:rsidR="008B3D74" w:rsidRPr="00950A6E" w:rsidRDefault="008B3D74" w:rsidP="00207BCE">
            <w:pPr>
              <w:numPr>
                <w:ilvl w:val="0"/>
                <w:numId w:val="38"/>
              </w:numPr>
              <w:spacing w:after="0" w:line="240" w:lineRule="auto"/>
              <w:rPr>
                <w:rFonts w:cs="Arial"/>
              </w:rPr>
            </w:pPr>
            <w:r w:rsidRPr="00950A6E">
              <w:rPr>
                <w:rFonts w:cs="Arial"/>
              </w:rPr>
              <w:t>Regional travel breakdown derived from Transit NZ and local authority roading data</w:t>
            </w:r>
          </w:p>
          <w:p w:rsidR="008B3D74" w:rsidRPr="00950A6E" w:rsidRDefault="008B3D74" w:rsidP="00207BCE">
            <w:pPr>
              <w:numPr>
                <w:ilvl w:val="0"/>
                <w:numId w:val="38"/>
              </w:numPr>
              <w:spacing w:after="0" w:line="240" w:lineRule="auto"/>
              <w:rPr>
                <w:rFonts w:cs="Arial"/>
              </w:rPr>
            </w:pPr>
            <w:r w:rsidRPr="00950A6E">
              <w:rPr>
                <w:rFonts w:cs="Arial"/>
              </w:rPr>
              <w:t>Economic series and projections including GDP, population, and oil price sourced from Statistics NZ and MED</w:t>
            </w:r>
          </w:p>
          <w:p w:rsidR="008B3D74" w:rsidRPr="00950A6E" w:rsidRDefault="008B3D74" w:rsidP="00207BCE">
            <w:pPr>
              <w:numPr>
                <w:ilvl w:val="0"/>
                <w:numId w:val="38"/>
              </w:numPr>
              <w:spacing w:after="0" w:line="240" w:lineRule="auto"/>
              <w:rPr>
                <w:rFonts w:cs="Arial"/>
              </w:rPr>
            </w:pPr>
            <w:r w:rsidRPr="00950A6E">
              <w:rPr>
                <w:rFonts w:cs="Arial"/>
              </w:rPr>
              <w:t xml:space="preserve">Projection of vehicle technology, and the resulting emissions and fuel use, related to road type and congestion levels. Source was the consultants who developed the model </w:t>
            </w:r>
          </w:p>
          <w:p w:rsidR="008B3D74" w:rsidRPr="00950A6E" w:rsidRDefault="008B3D74" w:rsidP="00207BCE">
            <w:pPr>
              <w:numPr>
                <w:ilvl w:val="0"/>
                <w:numId w:val="38"/>
              </w:numPr>
              <w:spacing w:after="0" w:line="240" w:lineRule="auto"/>
              <w:rPr>
                <w:rFonts w:cs="Arial"/>
              </w:rPr>
            </w:pPr>
            <w:r w:rsidRPr="00950A6E">
              <w:rPr>
                <w:rFonts w:cs="Arial"/>
              </w:rPr>
              <w:t>Estimates of cold-start running derived from Ministry of Transport Household Travel Survey</w:t>
            </w:r>
          </w:p>
        </w:tc>
      </w:tr>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15A93">
            <w:pPr>
              <w:spacing w:after="0"/>
              <w:rPr>
                <w:rFonts w:cs="Arial"/>
              </w:rPr>
            </w:pPr>
            <w:r w:rsidRPr="00950A6E">
              <w:rPr>
                <w:rFonts w:cs="Arial"/>
              </w:rPr>
              <w:t>Mainly administrative data</w:t>
            </w:r>
          </w:p>
        </w:tc>
      </w:tr>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15A93">
            <w:pPr>
              <w:spacing w:after="0"/>
              <w:rPr>
                <w:rFonts w:cs="Arial"/>
              </w:rPr>
            </w:pPr>
            <w:r w:rsidRPr="00950A6E">
              <w:rPr>
                <w:rFonts w:cs="Arial"/>
              </w:rPr>
              <w:t>Annual</w:t>
            </w:r>
          </w:p>
        </w:tc>
      </w:tr>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15A93">
            <w:pPr>
              <w:spacing w:after="0"/>
              <w:rPr>
                <w:rFonts w:cs="Arial"/>
              </w:rPr>
            </w:pPr>
            <w:r w:rsidRPr="00950A6E">
              <w:rPr>
                <w:rFonts w:cs="Arial"/>
              </w:rPr>
              <w:t>From 2000 (Motor Vehicle Register)</w:t>
            </w:r>
          </w:p>
          <w:p w:rsidR="008B3D74" w:rsidRPr="00950A6E" w:rsidRDefault="008B3D74" w:rsidP="00115A93">
            <w:pPr>
              <w:spacing w:after="0"/>
              <w:rPr>
                <w:rFonts w:cs="Arial"/>
              </w:rPr>
            </w:pPr>
            <w:r w:rsidRPr="00950A6E">
              <w:rPr>
                <w:rFonts w:cs="Arial"/>
              </w:rPr>
              <w:t>From 2001 (Inspections data)</w:t>
            </w:r>
          </w:p>
        </w:tc>
      </w:tr>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color w:val="000000"/>
              </w:rPr>
            </w:pPr>
            <w:r w:rsidRPr="00950A6E">
              <w:rPr>
                <w:rFonts w:cs="Arial"/>
                <w:color w:val="000000"/>
              </w:rPr>
              <w:t xml:space="preserve">Objectives </w:t>
            </w:r>
          </w:p>
          <w:p w:rsidR="008B3D74" w:rsidRPr="00950A6E" w:rsidRDefault="008B3D74" w:rsidP="00115A93">
            <w:pPr>
              <w:keepNext/>
              <w:keepLines/>
              <w:autoSpaceDE w:val="0"/>
              <w:autoSpaceDN w:val="0"/>
              <w:adjustRightInd w:val="0"/>
              <w:spacing w:after="0"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15A93">
            <w:pPr>
              <w:rPr>
                <w:rFonts w:cs="Arial"/>
              </w:rPr>
            </w:pPr>
            <w:r w:rsidRPr="00950A6E">
              <w:rPr>
                <w:rFonts w:cs="Arial"/>
              </w:rPr>
              <w:t>Estimating and projecting fleet makeup, travel, fuel use, greenhouse and toxic emissions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15A93">
            <w:pPr>
              <w:rPr>
                <w:rFonts w:cs="Arial"/>
              </w:rPr>
            </w:pPr>
            <w:r w:rsidRPr="00950A6E">
              <w:rPr>
                <w:rFonts w:cs="Arial"/>
              </w:rPr>
              <w:t>Input</w:t>
            </w:r>
          </w:p>
          <w:p w:rsidR="008B3D74" w:rsidRPr="00950A6E" w:rsidRDefault="008B3D74" w:rsidP="00207BCE">
            <w:pPr>
              <w:numPr>
                <w:ilvl w:val="0"/>
                <w:numId w:val="19"/>
              </w:numPr>
              <w:spacing w:after="0" w:line="240" w:lineRule="auto"/>
              <w:rPr>
                <w:rFonts w:cs="Arial"/>
              </w:rPr>
            </w:pPr>
            <w:r w:rsidRPr="00950A6E">
              <w:rPr>
                <w:rFonts w:cs="Arial"/>
              </w:rPr>
              <w:t>Numbers of vehicles, broken down by vehicle type, fuel and age</w:t>
            </w:r>
          </w:p>
          <w:p w:rsidR="008B3D74" w:rsidRPr="00950A6E" w:rsidRDefault="008B3D74" w:rsidP="00207BCE">
            <w:pPr>
              <w:numPr>
                <w:ilvl w:val="0"/>
                <w:numId w:val="19"/>
              </w:numPr>
              <w:spacing w:after="0" w:line="240" w:lineRule="auto"/>
              <w:rPr>
                <w:rFonts w:cs="Arial"/>
              </w:rPr>
            </w:pPr>
            <w:r w:rsidRPr="00950A6E">
              <w:rPr>
                <w:rFonts w:cs="Arial"/>
              </w:rPr>
              <w:t>Travel, broken down similarly</w:t>
            </w:r>
          </w:p>
          <w:p w:rsidR="008B3D74" w:rsidRPr="00950A6E" w:rsidRDefault="008B3D74" w:rsidP="00207BCE">
            <w:pPr>
              <w:numPr>
                <w:ilvl w:val="0"/>
                <w:numId w:val="19"/>
              </w:numPr>
              <w:spacing w:after="0" w:line="240" w:lineRule="auto"/>
              <w:rPr>
                <w:rFonts w:cs="Arial"/>
              </w:rPr>
            </w:pPr>
            <w:r w:rsidRPr="00950A6E">
              <w:rPr>
                <w:rFonts w:cs="Arial"/>
              </w:rPr>
              <w:t>Travel split by road type and geographically</w:t>
            </w:r>
          </w:p>
          <w:p w:rsidR="008B3D74" w:rsidRPr="00950A6E" w:rsidRDefault="008B3D74" w:rsidP="00207BCE">
            <w:pPr>
              <w:numPr>
                <w:ilvl w:val="0"/>
                <w:numId w:val="19"/>
              </w:numPr>
              <w:spacing w:after="0" w:line="240" w:lineRule="auto"/>
              <w:rPr>
                <w:rFonts w:cs="Arial"/>
              </w:rPr>
            </w:pPr>
            <w:r w:rsidRPr="00950A6E">
              <w:rPr>
                <w:rFonts w:cs="Arial"/>
              </w:rPr>
              <w:t>Congestion levels split by road type and geographically</w:t>
            </w:r>
          </w:p>
          <w:p w:rsidR="008B3D74" w:rsidRPr="00950A6E" w:rsidRDefault="008B3D74" w:rsidP="00207BCE">
            <w:pPr>
              <w:numPr>
                <w:ilvl w:val="0"/>
                <w:numId w:val="19"/>
              </w:numPr>
              <w:spacing w:after="0" w:line="240" w:lineRule="auto"/>
              <w:rPr>
                <w:rFonts w:cs="Arial"/>
              </w:rPr>
            </w:pPr>
            <w:r w:rsidRPr="00950A6E">
              <w:rPr>
                <w:rFonts w:cs="Arial"/>
              </w:rPr>
              <w:t>Fleet dynamics : entry of vehicles into the fleet, scrappage of vehicles from the fleet</w:t>
            </w:r>
          </w:p>
          <w:p w:rsidR="008B3D74" w:rsidRPr="00950A6E" w:rsidRDefault="008B3D74" w:rsidP="00115A93">
            <w:pPr>
              <w:ind w:left="60"/>
              <w:rPr>
                <w:rFonts w:cs="Arial"/>
              </w:rPr>
            </w:pPr>
            <w:r w:rsidRPr="00950A6E">
              <w:rPr>
                <w:rFonts w:cs="Arial"/>
              </w:rPr>
              <w:t>Output</w:t>
            </w:r>
          </w:p>
          <w:p w:rsidR="008B3D74" w:rsidRPr="00950A6E" w:rsidRDefault="008B3D74" w:rsidP="00207BCE">
            <w:pPr>
              <w:numPr>
                <w:ilvl w:val="0"/>
                <w:numId w:val="19"/>
              </w:numPr>
              <w:spacing w:after="0" w:line="240" w:lineRule="auto"/>
              <w:rPr>
                <w:rFonts w:cs="Arial"/>
              </w:rPr>
            </w:pPr>
            <w:r w:rsidRPr="00950A6E">
              <w:rPr>
                <w:rFonts w:cs="Arial"/>
              </w:rPr>
              <w:t>Projected numbers of vehicles to 2040</w:t>
            </w:r>
          </w:p>
          <w:p w:rsidR="008B3D74" w:rsidRPr="00950A6E" w:rsidRDefault="008B3D74" w:rsidP="00207BCE">
            <w:pPr>
              <w:numPr>
                <w:ilvl w:val="0"/>
                <w:numId w:val="19"/>
              </w:numPr>
              <w:spacing w:after="0" w:line="240" w:lineRule="auto"/>
              <w:rPr>
                <w:rFonts w:cs="Arial"/>
              </w:rPr>
            </w:pPr>
            <w:r w:rsidRPr="00950A6E">
              <w:rPr>
                <w:rFonts w:cs="Arial"/>
              </w:rPr>
              <w:t>Projected travel to 2040</w:t>
            </w:r>
          </w:p>
          <w:p w:rsidR="008B3D74" w:rsidRPr="00950A6E" w:rsidRDefault="008B3D74" w:rsidP="00207BCE">
            <w:pPr>
              <w:numPr>
                <w:ilvl w:val="0"/>
                <w:numId w:val="19"/>
              </w:numPr>
              <w:spacing w:after="0" w:line="240" w:lineRule="auto"/>
              <w:rPr>
                <w:rFonts w:cs="Arial"/>
              </w:rPr>
            </w:pPr>
            <w:r w:rsidRPr="00950A6E">
              <w:rPr>
                <w:rFonts w:cs="Arial"/>
              </w:rPr>
              <w:t>Projected fuel use</w:t>
            </w:r>
          </w:p>
          <w:p w:rsidR="008B3D74" w:rsidRPr="00950A6E" w:rsidRDefault="008B3D74" w:rsidP="00115A93">
            <w:pPr>
              <w:spacing w:after="0"/>
              <w:rPr>
                <w:rFonts w:cs="Arial"/>
              </w:rPr>
            </w:pPr>
            <w:r w:rsidRPr="00950A6E">
              <w:rPr>
                <w:rFonts w:cs="Arial"/>
              </w:rPr>
              <w:t>Projected emissions</w:t>
            </w:r>
          </w:p>
        </w:tc>
      </w:tr>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color w:val="000000"/>
              </w:rPr>
            </w:pPr>
            <w:r w:rsidRPr="00950A6E">
              <w:rPr>
                <w:rFonts w:cs="Arial"/>
                <w:color w:val="000000"/>
              </w:rPr>
              <w:t>Data access</w:t>
            </w:r>
          </w:p>
        </w:tc>
        <w:tc>
          <w:tcPr>
            <w:tcW w:w="6840" w:type="dxa"/>
          </w:tcPr>
          <w:p w:rsidR="008B3D74" w:rsidRPr="00950A6E" w:rsidRDefault="008B3D74" w:rsidP="00115A93">
            <w:pPr>
              <w:spacing w:after="0"/>
              <w:rPr>
                <w:rFonts w:cs="Arial"/>
              </w:rPr>
            </w:pPr>
            <w:r w:rsidRPr="00950A6E">
              <w:rPr>
                <w:rFonts w:cs="Arial"/>
              </w:rPr>
              <w:t>Contact Ministry of Transport</w:t>
            </w:r>
          </w:p>
        </w:tc>
      </w:tr>
      <w:tr w:rsidR="008B3D74" w:rsidRPr="00950A6E" w:rsidTr="00115A93">
        <w:tc>
          <w:tcPr>
            <w:tcW w:w="2448" w:type="dxa"/>
          </w:tcPr>
          <w:p w:rsidR="008B3D74" w:rsidRPr="00950A6E" w:rsidRDefault="008B3D74" w:rsidP="00115A93">
            <w:pPr>
              <w:keepNext/>
              <w:keepLines/>
              <w:autoSpaceDE w:val="0"/>
              <w:autoSpaceDN w:val="0"/>
              <w:adjustRightInd w:val="0"/>
              <w:spacing w:after="0"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15A93">
            <w:pPr>
              <w:spacing w:after="0"/>
              <w:rPr>
                <w:rFonts w:cs="Arial"/>
              </w:rPr>
            </w:pPr>
            <w:r w:rsidRPr="00950A6E">
              <w:rPr>
                <w:rFonts w:cs="Arial"/>
              </w:rPr>
              <w:t>Sarah Wheaton (</w:t>
            </w:r>
            <w:hyperlink r:id="rId257" w:history="1">
              <w:r w:rsidRPr="00950A6E">
                <w:rPr>
                  <w:rStyle w:val="Hyperlink"/>
                  <w:rFonts w:cs="Arial"/>
                </w:rPr>
                <w:t>s.wheaton@transport.govt.nz</w:t>
              </w:r>
            </w:hyperlink>
            <w:r w:rsidRPr="00950A6E">
              <w:rPr>
                <w:rFonts w:cs="Arial"/>
              </w:rPr>
              <w:t xml:space="preserve"> ) </w:t>
            </w:r>
          </w:p>
          <w:p w:rsidR="008B3D74" w:rsidRPr="00950A6E" w:rsidRDefault="008B3D74" w:rsidP="00115A93">
            <w:pPr>
              <w:spacing w:after="0"/>
              <w:rPr>
                <w:rFonts w:cs="Arial"/>
              </w:rPr>
            </w:pPr>
          </w:p>
          <w:p w:rsidR="008B3D74" w:rsidRPr="00950A6E" w:rsidRDefault="008B3D74" w:rsidP="00115A93">
            <w:pPr>
              <w:spacing w:after="0"/>
              <w:rPr>
                <w:rFonts w:cs="Arial"/>
              </w:rPr>
            </w:pPr>
            <w:r w:rsidRPr="00950A6E">
              <w:rPr>
                <w:rFonts w:cs="Arial"/>
              </w:rPr>
              <w:t>This model can be inaccurate. Auckland Regional Council has a similar model called VEPM.</w:t>
            </w:r>
          </w:p>
        </w:tc>
      </w:tr>
    </w:tbl>
    <w:p w:rsidR="008B3D74" w:rsidRDefault="008B3D74" w:rsidP="00BA41FD">
      <w:pPr>
        <w:pStyle w:val="Heading2"/>
      </w:pPr>
    </w:p>
    <w:p w:rsidR="008B3D74" w:rsidRPr="006426F1" w:rsidRDefault="008B3D74" w:rsidP="00BA41FD">
      <w:pPr>
        <w:pStyle w:val="Heading2"/>
      </w:pPr>
      <w:bookmarkStart w:id="335" w:name="_Toc250702866"/>
      <w:r w:rsidRPr="00D357F1">
        <w:t>Petroleum Report Library</w:t>
      </w:r>
      <w:bookmarkEnd w:id="331"/>
      <w:bookmarkEnd w:id="332"/>
      <w:bookmarkEnd w:id="33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Topic</w:t>
            </w:r>
          </w:p>
        </w:tc>
        <w:tc>
          <w:tcPr>
            <w:tcW w:w="6840" w:type="dxa"/>
          </w:tcPr>
          <w:p w:rsidR="008B3D74" w:rsidRPr="00950A6E" w:rsidRDefault="008B3D74" w:rsidP="00115A93">
            <w:pPr>
              <w:rPr>
                <w:rFonts w:cs="Arial"/>
              </w:rPr>
            </w:pPr>
            <w:r w:rsidRPr="00950A6E">
              <w:rPr>
                <w:rFonts w:cs="Arial"/>
              </w:rPr>
              <w:t xml:space="preserve">8. Mineral resources </w:t>
            </w:r>
          </w:p>
          <w:p w:rsidR="008B3D74" w:rsidRPr="00950A6E" w:rsidRDefault="008B3D74" w:rsidP="00115A93">
            <w:pPr>
              <w:rPr>
                <w:rFonts w:cs="Arial"/>
              </w:rPr>
            </w:pPr>
            <w:r w:rsidRPr="00950A6E">
              <w:rPr>
                <w:rFonts w:cs="Arial"/>
              </w:rPr>
              <w:t>7. Energy</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bCs/>
                <w:color w:val="000000"/>
              </w:rPr>
            </w:pPr>
            <w:r w:rsidRPr="00950A6E">
              <w:rPr>
                <w:rFonts w:cs="Arial"/>
                <w:bCs/>
                <w:color w:val="000000"/>
              </w:rPr>
              <w:t>Information Type</w:t>
            </w:r>
          </w:p>
        </w:tc>
        <w:tc>
          <w:tcPr>
            <w:tcW w:w="6840" w:type="dxa"/>
          </w:tcPr>
          <w:p w:rsidR="008B3D74" w:rsidRPr="00950A6E" w:rsidRDefault="008B3D74" w:rsidP="00115A93">
            <w:pPr>
              <w:rPr>
                <w:rFonts w:cs="Arial"/>
              </w:rPr>
            </w:pPr>
            <w:r w:rsidRPr="00950A6E">
              <w:rPr>
                <w:rFonts w:cs="Arial"/>
              </w:rPr>
              <w:t>Database</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Custodian</w:t>
            </w:r>
          </w:p>
        </w:tc>
        <w:tc>
          <w:tcPr>
            <w:tcW w:w="6840" w:type="dxa"/>
          </w:tcPr>
          <w:p w:rsidR="008B3D74" w:rsidRPr="00950A6E" w:rsidRDefault="008B3D74" w:rsidP="00115A93">
            <w:pPr>
              <w:rPr>
                <w:rFonts w:cs="Arial"/>
              </w:rPr>
            </w:pPr>
            <w:r w:rsidRPr="00950A6E">
              <w:rPr>
                <w:rFonts w:cs="Arial"/>
              </w:rPr>
              <w:t>GNS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Information source  </w:t>
            </w:r>
          </w:p>
        </w:tc>
        <w:tc>
          <w:tcPr>
            <w:tcW w:w="6840" w:type="dxa"/>
          </w:tcPr>
          <w:p w:rsidR="008B3D74" w:rsidRPr="00950A6E" w:rsidRDefault="008B3D74" w:rsidP="00115A93">
            <w:pPr>
              <w:rPr>
                <w:rFonts w:cs="Arial"/>
              </w:rPr>
            </w:pPr>
            <w:r w:rsidRPr="00950A6E">
              <w:rPr>
                <w:rFonts w:cs="Arial"/>
              </w:rPr>
              <w:t>NA</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Information source type</w:t>
            </w:r>
          </w:p>
        </w:tc>
        <w:tc>
          <w:tcPr>
            <w:tcW w:w="6840" w:type="dxa"/>
          </w:tcPr>
          <w:p w:rsidR="008B3D74" w:rsidRPr="00950A6E" w:rsidRDefault="008B3D74" w:rsidP="00115A93">
            <w:pPr>
              <w:rPr>
                <w:rFonts w:cs="Arial"/>
              </w:rPr>
            </w:pPr>
            <w:r w:rsidRPr="00950A6E">
              <w:rPr>
                <w:rFonts w:cs="Arial"/>
              </w:rPr>
              <w:t>NA</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Frequency</w:t>
            </w:r>
          </w:p>
        </w:tc>
        <w:tc>
          <w:tcPr>
            <w:tcW w:w="6840" w:type="dxa"/>
          </w:tcPr>
          <w:p w:rsidR="008B3D74" w:rsidRPr="00950A6E" w:rsidRDefault="008B3D74" w:rsidP="00115A93">
            <w:pPr>
              <w:rPr>
                <w:rFonts w:cs="Arial"/>
              </w:rPr>
            </w:pPr>
            <w:r w:rsidRPr="00950A6E">
              <w:rPr>
                <w:rFonts w:cs="Arial"/>
              </w:rPr>
              <w:t>Ad hoc</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Reference period</w:t>
            </w:r>
          </w:p>
        </w:tc>
        <w:tc>
          <w:tcPr>
            <w:tcW w:w="6840" w:type="dxa"/>
          </w:tcPr>
          <w:p w:rsidR="008B3D74" w:rsidRPr="00950A6E" w:rsidRDefault="008B3D74" w:rsidP="00115A93">
            <w:pPr>
              <w:rPr>
                <w:rFonts w:cs="Arial"/>
              </w:rPr>
            </w:pPr>
            <w:r w:rsidRPr="00950A6E">
              <w:rPr>
                <w:rFonts w:cs="Arial"/>
              </w:rPr>
              <w:t>1906 to present</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Objectives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(what the purpose is)</w:t>
            </w:r>
          </w:p>
        </w:tc>
        <w:tc>
          <w:tcPr>
            <w:tcW w:w="6840" w:type="dxa"/>
          </w:tcPr>
          <w:p w:rsidR="008B3D74" w:rsidRPr="00950A6E" w:rsidRDefault="008B3D74" w:rsidP="00115A93">
            <w:pPr>
              <w:rPr>
                <w:rFonts w:cs="Arial"/>
              </w:rPr>
            </w:pPr>
            <w:r w:rsidRPr="00950A6E">
              <w:rPr>
                <w:rFonts w:cs="Arial"/>
              </w:rPr>
              <w:t>This library is a subset of the master library of all data lodged to the Crown which is held by Crown Mineral, Ministry of Economic Development. There are computer indexes to this library along with digital databases of well logs, seismic lines and shot point location data.</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 xml:space="preserve">Data collected </w:t>
            </w:r>
          </w:p>
          <w:p w:rsidR="008B3D74" w:rsidRPr="00950A6E" w:rsidRDefault="008B3D74" w:rsidP="00115A93">
            <w:pPr>
              <w:keepNext/>
              <w:keepLines/>
              <w:autoSpaceDE w:val="0"/>
              <w:autoSpaceDN w:val="0"/>
              <w:adjustRightInd w:val="0"/>
              <w:spacing w:line="240" w:lineRule="atLeast"/>
              <w:ind w:left="15"/>
              <w:rPr>
                <w:rFonts w:cs="Arial"/>
                <w:color w:val="000000"/>
                <w:sz w:val="20"/>
                <w:szCs w:val="20"/>
              </w:rPr>
            </w:pPr>
            <w:r w:rsidRPr="00950A6E">
              <w:rPr>
                <w:rFonts w:cs="Arial"/>
                <w:color w:val="000000"/>
                <w:sz w:val="20"/>
                <w:szCs w:val="20"/>
              </w:rPr>
              <w:t>(key variables, outputs)</w:t>
            </w:r>
          </w:p>
        </w:tc>
        <w:tc>
          <w:tcPr>
            <w:tcW w:w="6840" w:type="dxa"/>
          </w:tcPr>
          <w:p w:rsidR="008B3D74" w:rsidRPr="00950A6E" w:rsidRDefault="008B3D74" w:rsidP="00115A93">
            <w:pPr>
              <w:rPr>
                <w:rFonts w:cs="Arial"/>
              </w:rPr>
            </w:pPr>
            <w:r w:rsidRPr="00950A6E">
              <w:rPr>
                <w:rFonts w:cs="Arial"/>
              </w:rPr>
              <w:t>A comprehensive collection of some 2000 open-file reports, mainly lodged under legislation by oil exploration companies, dating from 1906. It includes the results of geological and geophysical surveys (including seismic reflection surveys) and the completion reports and electric logs from all open-file exploration and development wells.</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Data access</w:t>
            </w:r>
          </w:p>
        </w:tc>
        <w:tc>
          <w:tcPr>
            <w:tcW w:w="6840" w:type="dxa"/>
          </w:tcPr>
          <w:p w:rsidR="008B3D74" w:rsidRPr="002D4E20" w:rsidRDefault="008B3D74" w:rsidP="00115A93">
            <w:pPr>
              <w:pStyle w:val="copy"/>
              <w:shd w:val="clear" w:color="auto" w:fill="FFFFFF"/>
              <w:spacing w:before="0" w:after="0" w:afterAutospacing="0" w:line="240" w:lineRule="auto"/>
              <w:ind w:left="72"/>
              <w:rPr>
                <w:rFonts w:ascii="Calibri" w:hAnsi="Calibri" w:cs="Arial"/>
                <w:color w:val="auto"/>
                <w:sz w:val="22"/>
                <w:szCs w:val="22"/>
              </w:rPr>
            </w:pPr>
            <w:r w:rsidRPr="004F3996">
              <w:rPr>
                <w:rFonts w:ascii="Calibri" w:hAnsi="Calibri" w:cs="Arial"/>
                <w:color w:val="auto"/>
                <w:sz w:val="22"/>
                <w:szCs w:val="22"/>
              </w:rPr>
              <w:t xml:space="preserve">The collection held at GNS is for in-house use only; all external enquiries please contact </w:t>
            </w:r>
            <w:hyperlink r:id="rId258" w:history="1">
              <w:r w:rsidRPr="000E3785">
                <w:rPr>
                  <w:rStyle w:val="Hyperlink"/>
                  <w:rFonts w:ascii="Calibri" w:hAnsi="Calibri"/>
                  <w:sz w:val="22"/>
                  <w:szCs w:val="22"/>
                </w:rPr>
                <w:t>Crown Minerals</w:t>
              </w:r>
            </w:hyperlink>
            <w:r w:rsidRPr="004F3996">
              <w:rPr>
                <w:rFonts w:ascii="Calibri" w:hAnsi="Calibri" w:cs="Arial"/>
                <w:color w:val="auto"/>
                <w:sz w:val="22"/>
                <w:szCs w:val="22"/>
              </w:rPr>
              <w:t>.</w:t>
            </w:r>
          </w:p>
        </w:tc>
      </w:tr>
      <w:tr w:rsidR="008B3D74" w:rsidRPr="00950A6E" w:rsidTr="00115A93">
        <w:tc>
          <w:tcPr>
            <w:tcW w:w="2448" w:type="dxa"/>
          </w:tcPr>
          <w:p w:rsidR="008B3D74" w:rsidRPr="00950A6E" w:rsidRDefault="008B3D74" w:rsidP="00115A93">
            <w:pPr>
              <w:keepNext/>
              <w:keepLines/>
              <w:autoSpaceDE w:val="0"/>
              <w:autoSpaceDN w:val="0"/>
              <w:adjustRightInd w:val="0"/>
              <w:spacing w:line="240" w:lineRule="atLeast"/>
              <w:ind w:left="15"/>
              <w:rPr>
                <w:rFonts w:cs="Arial"/>
                <w:color w:val="000000"/>
              </w:rPr>
            </w:pPr>
            <w:r w:rsidRPr="00950A6E">
              <w:rPr>
                <w:rFonts w:cs="Arial"/>
                <w:color w:val="000000"/>
              </w:rPr>
              <w:t>Further information</w:t>
            </w:r>
          </w:p>
        </w:tc>
        <w:tc>
          <w:tcPr>
            <w:tcW w:w="6840" w:type="dxa"/>
          </w:tcPr>
          <w:p w:rsidR="008B3D74" w:rsidRPr="00950A6E" w:rsidRDefault="008B3D74" w:rsidP="00115A93">
            <w:pPr>
              <w:rPr>
                <w:rFonts w:cs="Arial"/>
              </w:rPr>
            </w:pPr>
          </w:p>
        </w:tc>
      </w:tr>
    </w:tbl>
    <w:p w:rsidR="008B3D74" w:rsidRDefault="008B3D74" w:rsidP="00F07674">
      <w:pPr>
        <w:pStyle w:val="TRHeading1"/>
        <w:pBdr>
          <w:bottom w:val="none" w:sz="0" w:space="0" w:color="auto"/>
        </w:pBdr>
        <w:spacing w:before="200" w:after="240"/>
        <w:rPr>
          <w:rFonts w:cs="Arial"/>
          <w:color w:val="000000"/>
          <w:szCs w:val="24"/>
        </w:rPr>
      </w:pPr>
    </w:p>
    <w:p w:rsidR="008B3D74" w:rsidRDefault="008B3D74" w:rsidP="00F07674">
      <w:pPr>
        <w:pStyle w:val="TRHeading1"/>
        <w:pBdr>
          <w:bottom w:val="none" w:sz="0" w:space="0" w:color="auto"/>
        </w:pBdr>
        <w:spacing w:before="200" w:after="240"/>
        <w:rPr>
          <w:rFonts w:cs="Arial"/>
          <w:color w:val="000000"/>
          <w:szCs w:val="24"/>
        </w:rPr>
      </w:pPr>
    </w:p>
    <w:p w:rsidR="008B3D74" w:rsidRPr="00F07674" w:rsidRDefault="008B3D74" w:rsidP="00F07674"/>
    <w:p w:rsidR="008B3D74" w:rsidRDefault="008B3D74" w:rsidP="00F07674">
      <w:pPr>
        <w:pStyle w:val="TRHeading1"/>
        <w:pBdr>
          <w:bottom w:val="none" w:sz="0" w:space="0" w:color="auto"/>
        </w:pBdr>
        <w:spacing w:before="200" w:after="240"/>
        <w:rPr>
          <w:rFonts w:cs="Arial"/>
          <w:color w:val="000000"/>
          <w:szCs w:val="24"/>
        </w:rPr>
      </w:pPr>
    </w:p>
    <w:p w:rsidR="008B3D74" w:rsidRDefault="008B3D74" w:rsidP="00F07674"/>
    <w:p w:rsidR="008B3D74" w:rsidRDefault="008B3D74" w:rsidP="00F07674"/>
    <w:p w:rsidR="008B3D74" w:rsidRDefault="008B3D74" w:rsidP="00F07674"/>
    <w:p w:rsidR="008B3D74" w:rsidRDefault="008B3D74" w:rsidP="00F07674"/>
    <w:p w:rsidR="008B3D74" w:rsidRDefault="008B3D74" w:rsidP="00F07674"/>
    <w:bookmarkEnd w:id="319"/>
    <w:bookmarkEnd w:id="320"/>
    <w:p w:rsidR="008B3D74" w:rsidRPr="00E472F1" w:rsidRDefault="008B3D74" w:rsidP="00E472F1"/>
    <w:sectPr w:rsidR="008B3D74" w:rsidRPr="00E472F1" w:rsidSect="00822D10">
      <w:headerReference w:type="default" r:id="rId259"/>
      <w:footerReference w:type="default" r:id="rId26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D74" w:rsidRDefault="008B3D74" w:rsidP="00120963">
      <w:pPr>
        <w:spacing w:after="0" w:line="240" w:lineRule="auto"/>
      </w:pPr>
      <w:r>
        <w:separator/>
      </w:r>
    </w:p>
  </w:endnote>
  <w:endnote w:type="continuationSeparator" w:id="0">
    <w:p w:rsidR="008B3D74" w:rsidRDefault="008B3D74" w:rsidP="00120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etaOT-Book">
    <w:altName w:val="Arial Unicode MS"/>
    <w:panose1 w:val="00000000000000000000"/>
    <w:charset w:val="80"/>
    <w:family w:val="swiss"/>
    <w:notTrueType/>
    <w:pitch w:val="default"/>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Mäori">
    <w:altName w:val="Arial"/>
    <w:panose1 w:val="00000000000000000000"/>
    <w:charset w:val="00"/>
    <w:family w:val="swiss"/>
    <w:notTrueType/>
    <w:pitch w:val="variable"/>
    <w:sig w:usb0="00000003" w:usb1="00000000" w:usb2="00000000" w:usb3="00000000" w:csb0="00000001" w:csb1="00000000"/>
  </w:font>
  <w:font w:name="ArialMäori">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74" w:rsidRDefault="008B3D74">
    <w:pPr>
      <w:pStyle w:val="Footer"/>
      <w:jc w:val="right"/>
    </w:pPr>
    <w:r w:rsidRPr="00DE2CA4">
      <w:rPr>
        <w:color w:val="365F91"/>
      </w:rPr>
      <w:fldChar w:fldCharType="begin"/>
    </w:r>
    <w:r w:rsidRPr="00DE2CA4">
      <w:rPr>
        <w:color w:val="365F91"/>
      </w:rPr>
      <w:instrText xml:space="preserve"> PAGE   \* MERGEFORMAT </w:instrText>
    </w:r>
    <w:r w:rsidRPr="00DE2CA4">
      <w:rPr>
        <w:color w:val="365F91"/>
      </w:rPr>
      <w:fldChar w:fldCharType="separate"/>
    </w:r>
    <w:r>
      <w:rPr>
        <w:noProof/>
        <w:color w:val="365F91"/>
      </w:rPr>
      <w:t>1</w:t>
    </w:r>
    <w:r w:rsidRPr="00DE2CA4">
      <w:rPr>
        <w:color w:val="365F91"/>
      </w:rPr>
      <w:fldChar w:fldCharType="end"/>
    </w:r>
  </w:p>
  <w:p w:rsidR="008B3D74" w:rsidRDefault="008B3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D74" w:rsidRDefault="008B3D74" w:rsidP="00120963">
      <w:pPr>
        <w:spacing w:after="0" w:line="240" w:lineRule="auto"/>
      </w:pPr>
      <w:r>
        <w:separator/>
      </w:r>
    </w:p>
  </w:footnote>
  <w:footnote w:type="continuationSeparator" w:id="0">
    <w:p w:rsidR="008B3D74" w:rsidRDefault="008B3D74" w:rsidP="00120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74" w:rsidRPr="00DE2CA4" w:rsidRDefault="008B3D74" w:rsidP="00950A6E">
    <w:pPr>
      <w:pStyle w:val="Header"/>
      <w:tabs>
        <w:tab w:val="clear" w:pos="4513"/>
      </w:tabs>
      <w:rPr>
        <w:color w:val="365F91"/>
      </w:rPr>
    </w:pPr>
    <w:r w:rsidRPr="00DE2CA4">
      <w:rPr>
        <w:rFonts w:ascii="Arial" w:hAnsi="Arial"/>
        <w:color w:val="365F91"/>
        <w:szCs w:val="24"/>
      </w:rPr>
      <w:t>Domain Plan for the Environment</w:t>
    </w:r>
    <w:r>
      <w:rPr>
        <w:rFonts w:ascii="Arial" w:hAnsi="Arial"/>
        <w:szCs w:val="24"/>
      </w:rPr>
      <w:tab/>
    </w:r>
    <w:r>
      <w:rPr>
        <w:rFonts w:ascii="Arial" w:hAnsi="Arial"/>
        <w:szCs w:val="24"/>
        <w:lang w:val="en-US"/>
      </w:rPr>
      <w:t>November 25,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FCB"/>
    <w:multiLevelType w:val="hybridMultilevel"/>
    <w:tmpl w:val="F53211E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
    <w:nsid w:val="06006526"/>
    <w:multiLevelType w:val="multilevel"/>
    <w:tmpl w:val="43F6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5116A"/>
    <w:multiLevelType w:val="multilevel"/>
    <w:tmpl w:val="8D80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01EF3"/>
    <w:multiLevelType w:val="hybridMultilevel"/>
    <w:tmpl w:val="E66C7082"/>
    <w:lvl w:ilvl="0" w:tplc="7FECF112">
      <w:numFmt w:val="bullet"/>
      <w:lvlText w:val="-"/>
      <w:lvlJc w:val="left"/>
      <w:pPr>
        <w:tabs>
          <w:tab w:val="num" w:pos="1080"/>
        </w:tabs>
        <w:ind w:left="1080" w:hanging="360"/>
      </w:pPr>
      <w:rPr>
        <w:rFonts w:ascii="Arial" w:eastAsia="Times New Roman" w:hAnsi="Aria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87515D0"/>
    <w:multiLevelType w:val="hybridMultilevel"/>
    <w:tmpl w:val="E580D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A2B4945"/>
    <w:multiLevelType w:val="hybridMultilevel"/>
    <w:tmpl w:val="49C22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AFB01FF"/>
    <w:multiLevelType w:val="hybridMultilevel"/>
    <w:tmpl w:val="828CD414"/>
    <w:lvl w:ilvl="0" w:tplc="08090005">
      <w:start w:val="1"/>
      <w:numFmt w:val="bullet"/>
      <w:lvlText w:val=""/>
      <w:lvlJc w:val="left"/>
      <w:pPr>
        <w:tabs>
          <w:tab w:val="num" w:pos="660"/>
        </w:tabs>
        <w:ind w:left="660" w:hanging="360"/>
      </w:pPr>
      <w:rPr>
        <w:rFonts w:ascii="Wingdings" w:hAnsi="Wingdings" w:hint="default"/>
      </w:rPr>
    </w:lvl>
    <w:lvl w:ilvl="1" w:tplc="08090003" w:tentative="1">
      <w:start w:val="1"/>
      <w:numFmt w:val="bullet"/>
      <w:lvlText w:val="o"/>
      <w:lvlJc w:val="left"/>
      <w:pPr>
        <w:tabs>
          <w:tab w:val="num" w:pos="1380"/>
        </w:tabs>
        <w:ind w:left="1380" w:hanging="360"/>
      </w:pPr>
      <w:rPr>
        <w:rFonts w:ascii="Courier New" w:hAnsi="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7">
    <w:nsid w:val="0BA20798"/>
    <w:multiLevelType w:val="multilevel"/>
    <w:tmpl w:val="25E8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D45ED9"/>
    <w:multiLevelType w:val="hybridMultilevel"/>
    <w:tmpl w:val="EFB6B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1731FC4"/>
    <w:multiLevelType w:val="hybridMultilevel"/>
    <w:tmpl w:val="995AB8F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nsid w:val="12CD057B"/>
    <w:multiLevelType w:val="hybridMultilevel"/>
    <w:tmpl w:val="F9D60914"/>
    <w:lvl w:ilvl="0" w:tplc="C43A9326">
      <w:start w:val="1"/>
      <w:numFmt w:val="bullet"/>
      <w:lvlText w:val="•"/>
      <w:lvlJc w:val="left"/>
      <w:pPr>
        <w:tabs>
          <w:tab w:val="num" w:pos="720"/>
        </w:tabs>
        <w:ind w:left="720" w:hanging="360"/>
      </w:pPr>
      <w:rPr>
        <w:rFonts w:ascii="Times New Roman" w:hAnsi="Times New Roman" w:hint="default"/>
      </w:rPr>
    </w:lvl>
    <w:lvl w:ilvl="1" w:tplc="B6CAD626" w:tentative="1">
      <w:start w:val="1"/>
      <w:numFmt w:val="bullet"/>
      <w:lvlText w:val="•"/>
      <w:lvlJc w:val="left"/>
      <w:pPr>
        <w:tabs>
          <w:tab w:val="num" w:pos="1440"/>
        </w:tabs>
        <w:ind w:left="1440" w:hanging="360"/>
      </w:pPr>
      <w:rPr>
        <w:rFonts w:ascii="Times New Roman" w:hAnsi="Times New Roman" w:hint="default"/>
      </w:rPr>
    </w:lvl>
    <w:lvl w:ilvl="2" w:tplc="144269B8" w:tentative="1">
      <w:start w:val="1"/>
      <w:numFmt w:val="bullet"/>
      <w:lvlText w:val="•"/>
      <w:lvlJc w:val="left"/>
      <w:pPr>
        <w:tabs>
          <w:tab w:val="num" w:pos="2160"/>
        </w:tabs>
        <w:ind w:left="2160" w:hanging="360"/>
      </w:pPr>
      <w:rPr>
        <w:rFonts w:ascii="Times New Roman" w:hAnsi="Times New Roman" w:hint="default"/>
      </w:rPr>
    </w:lvl>
    <w:lvl w:ilvl="3" w:tplc="478071FA" w:tentative="1">
      <w:start w:val="1"/>
      <w:numFmt w:val="bullet"/>
      <w:lvlText w:val="•"/>
      <w:lvlJc w:val="left"/>
      <w:pPr>
        <w:tabs>
          <w:tab w:val="num" w:pos="2880"/>
        </w:tabs>
        <w:ind w:left="2880" w:hanging="360"/>
      </w:pPr>
      <w:rPr>
        <w:rFonts w:ascii="Times New Roman" w:hAnsi="Times New Roman" w:hint="default"/>
      </w:rPr>
    </w:lvl>
    <w:lvl w:ilvl="4" w:tplc="EC947966" w:tentative="1">
      <w:start w:val="1"/>
      <w:numFmt w:val="bullet"/>
      <w:lvlText w:val="•"/>
      <w:lvlJc w:val="left"/>
      <w:pPr>
        <w:tabs>
          <w:tab w:val="num" w:pos="3600"/>
        </w:tabs>
        <w:ind w:left="3600" w:hanging="360"/>
      </w:pPr>
      <w:rPr>
        <w:rFonts w:ascii="Times New Roman" w:hAnsi="Times New Roman" w:hint="default"/>
      </w:rPr>
    </w:lvl>
    <w:lvl w:ilvl="5" w:tplc="A3BAA3DE" w:tentative="1">
      <w:start w:val="1"/>
      <w:numFmt w:val="bullet"/>
      <w:lvlText w:val="•"/>
      <w:lvlJc w:val="left"/>
      <w:pPr>
        <w:tabs>
          <w:tab w:val="num" w:pos="4320"/>
        </w:tabs>
        <w:ind w:left="4320" w:hanging="360"/>
      </w:pPr>
      <w:rPr>
        <w:rFonts w:ascii="Times New Roman" w:hAnsi="Times New Roman" w:hint="default"/>
      </w:rPr>
    </w:lvl>
    <w:lvl w:ilvl="6" w:tplc="03844060" w:tentative="1">
      <w:start w:val="1"/>
      <w:numFmt w:val="bullet"/>
      <w:lvlText w:val="•"/>
      <w:lvlJc w:val="left"/>
      <w:pPr>
        <w:tabs>
          <w:tab w:val="num" w:pos="5040"/>
        </w:tabs>
        <w:ind w:left="5040" w:hanging="360"/>
      </w:pPr>
      <w:rPr>
        <w:rFonts w:ascii="Times New Roman" w:hAnsi="Times New Roman" w:hint="default"/>
      </w:rPr>
    </w:lvl>
    <w:lvl w:ilvl="7" w:tplc="2F006874" w:tentative="1">
      <w:start w:val="1"/>
      <w:numFmt w:val="bullet"/>
      <w:lvlText w:val="•"/>
      <w:lvlJc w:val="left"/>
      <w:pPr>
        <w:tabs>
          <w:tab w:val="num" w:pos="5760"/>
        </w:tabs>
        <w:ind w:left="5760" w:hanging="360"/>
      </w:pPr>
      <w:rPr>
        <w:rFonts w:ascii="Times New Roman" w:hAnsi="Times New Roman" w:hint="default"/>
      </w:rPr>
    </w:lvl>
    <w:lvl w:ilvl="8" w:tplc="8B6E7BA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2F918EF"/>
    <w:multiLevelType w:val="hybridMultilevel"/>
    <w:tmpl w:val="77A6801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nsid w:val="13606B8F"/>
    <w:multiLevelType w:val="hybridMultilevel"/>
    <w:tmpl w:val="24203D2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nsid w:val="15104845"/>
    <w:multiLevelType w:val="hybridMultilevel"/>
    <w:tmpl w:val="7B366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8104886"/>
    <w:multiLevelType w:val="multilevel"/>
    <w:tmpl w:val="F24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CC0D79"/>
    <w:multiLevelType w:val="hybridMultilevel"/>
    <w:tmpl w:val="111E30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AB24ECF"/>
    <w:multiLevelType w:val="hybridMultilevel"/>
    <w:tmpl w:val="30048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D044BE1"/>
    <w:multiLevelType w:val="hybridMultilevel"/>
    <w:tmpl w:val="60AAC5A0"/>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nsid w:val="24E93C36"/>
    <w:multiLevelType w:val="hybridMultilevel"/>
    <w:tmpl w:val="24901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5520039"/>
    <w:multiLevelType w:val="hybridMultilevel"/>
    <w:tmpl w:val="56381792"/>
    <w:lvl w:ilvl="0" w:tplc="CB5E6476">
      <w:start w:val="19"/>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6FB28C7"/>
    <w:multiLevelType w:val="hybridMultilevel"/>
    <w:tmpl w:val="DB1C5762"/>
    <w:lvl w:ilvl="0" w:tplc="99DC3006">
      <w:start w:val="2"/>
      <w:numFmt w:val="decimal"/>
      <w:lvlText w:val="%1."/>
      <w:lvlJc w:val="left"/>
      <w:pPr>
        <w:ind w:left="360" w:hanging="360"/>
      </w:pPr>
      <w:rPr>
        <w:rFonts w:cs="Times New Roman" w:hint="default"/>
      </w:rPr>
    </w:lvl>
    <w:lvl w:ilvl="1" w:tplc="14090019" w:tentative="1">
      <w:start w:val="1"/>
      <w:numFmt w:val="lowerLetter"/>
      <w:lvlText w:val="%2."/>
      <w:lvlJc w:val="left"/>
      <w:pPr>
        <w:ind w:left="1140" w:hanging="360"/>
      </w:pPr>
      <w:rPr>
        <w:rFonts w:cs="Times New Roman"/>
      </w:rPr>
    </w:lvl>
    <w:lvl w:ilvl="2" w:tplc="1409001B" w:tentative="1">
      <w:start w:val="1"/>
      <w:numFmt w:val="lowerRoman"/>
      <w:lvlText w:val="%3."/>
      <w:lvlJc w:val="right"/>
      <w:pPr>
        <w:ind w:left="1860" w:hanging="180"/>
      </w:pPr>
      <w:rPr>
        <w:rFonts w:cs="Times New Roman"/>
      </w:rPr>
    </w:lvl>
    <w:lvl w:ilvl="3" w:tplc="1409000F" w:tentative="1">
      <w:start w:val="1"/>
      <w:numFmt w:val="decimal"/>
      <w:lvlText w:val="%4."/>
      <w:lvlJc w:val="left"/>
      <w:pPr>
        <w:ind w:left="2580" w:hanging="360"/>
      </w:pPr>
      <w:rPr>
        <w:rFonts w:cs="Times New Roman"/>
      </w:rPr>
    </w:lvl>
    <w:lvl w:ilvl="4" w:tplc="14090019" w:tentative="1">
      <w:start w:val="1"/>
      <w:numFmt w:val="lowerLetter"/>
      <w:lvlText w:val="%5."/>
      <w:lvlJc w:val="left"/>
      <w:pPr>
        <w:ind w:left="3300" w:hanging="360"/>
      </w:pPr>
      <w:rPr>
        <w:rFonts w:cs="Times New Roman"/>
      </w:rPr>
    </w:lvl>
    <w:lvl w:ilvl="5" w:tplc="1409001B" w:tentative="1">
      <w:start w:val="1"/>
      <w:numFmt w:val="lowerRoman"/>
      <w:lvlText w:val="%6."/>
      <w:lvlJc w:val="right"/>
      <w:pPr>
        <w:ind w:left="4020" w:hanging="180"/>
      </w:pPr>
      <w:rPr>
        <w:rFonts w:cs="Times New Roman"/>
      </w:rPr>
    </w:lvl>
    <w:lvl w:ilvl="6" w:tplc="1409000F" w:tentative="1">
      <w:start w:val="1"/>
      <w:numFmt w:val="decimal"/>
      <w:lvlText w:val="%7."/>
      <w:lvlJc w:val="left"/>
      <w:pPr>
        <w:ind w:left="4740" w:hanging="360"/>
      </w:pPr>
      <w:rPr>
        <w:rFonts w:cs="Times New Roman"/>
      </w:rPr>
    </w:lvl>
    <w:lvl w:ilvl="7" w:tplc="14090019" w:tentative="1">
      <w:start w:val="1"/>
      <w:numFmt w:val="lowerLetter"/>
      <w:lvlText w:val="%8."/>
      <w:lvlJc w:val="left"/>
      <w:pPr>
        <w:ind w:left="5460" w:hanging="360"/>
      </w:pPr>
      <w:rPr>
        <w:rFonts w:cs="Times New Roman"/>
      </w:rPr>
    </w:lvl>
    <w:lvl w:ilvl="8" w:tplc="1409001B" w:tentative="1">
      <w:start w:val="1"/>
      <w:numFmt w:val="lowerRoman"/>
      <w:lvlText w:val="%9."/>
      <w:lvlJc w:val="right"/>
      <w:pPr>
        <w:ind w:left="6180" w:hanging="180"/>
      </w:pPr>
      <w:rPr>
        <w:rFonts w:cs="Times New Roman"/>
      </w:rPr>
    </w:lvl>
  </w:abstractNum>
  <w:abstractNum w:abstractNumId="21">
    <w:nsid w:val="28FA330C"/>
    <w:multiLevelType w:val="hybridMultilevel"/>
    <w:tmpl w:val="3F90ECF2"/>
    <w:lvl w:ilvl="0" w:tplc="14090015">
      <w:start w:val="1"/>
      <w:numFmt w:val="upp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2">
    <w:nsid w:val="291D6FA8"/>
    <w:multiLevelType w:val="multilevel"/>
    <w:tmpl w:val="7A4AFD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3">
    <w:nsid w:val="2C765CF1"/>
    <w:multiLevelType w:val="hybridMultilevel"/>
    <w:tmpl w:val="C8888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2D12379B"/>
    <w:multiLevelType w:val="hybridMultilevel"/>
    <w:tmpl w:val="C5142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DD33B08"/>
    <w:multiLevelType w:val="hybridMultilevel"/>
    <w:tmpl w:val="D4AA3B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33446FF4"/>
    <w:multiLevelType w:val="multilevel"/>
    <w:tmpl w:val="4A6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F335F2"/>
    <w:multiLevelType w:val="hybridMultilevel"/>
    <w:tmpl w:val="ABF42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345437CE"/>
    <w:multiLevelType w:val="multilevel"/>
    <w:tmpl w:val="3D2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A72C87"/>
    <w:multiLevelType w:val="hybridMultilevel"/>
    <w:tmpl w:val="C256F6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39AC2C70"/>
    <w:multiLevelType w:val="multilevel"/>
    <w:tmpl w:val="F788A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9913A1"/>
    <w:multiLevelType w:val="hybridMultilevel"/>
    <w:tmpl w:val="9ED84EF6"/>
    <w:lvl w:ilvl="0" w:tplc="2D8EE66E">
      <w:start w:val="1"/>
      <w:numFmt w:val="decimal"/>
      <w:lvlText w:val="%1."/>
      <w:lvlJc w:val="left"/>
      <w:pPr>
        <w:ind w:left="360" w:hanging="360"/>
      </w:pPr>
      <w:rPr>
        <w:rFonts w:cs="Times New Roman" w:hint="default"/>
      </w:rPr>
    </w:lvl>
    <w:lvl w:ilvl="1" w:tplc="14090019" w:tentative="1">
      <w:start w:val="1"/>
      <w:numFmt w:val="lowerLetter"/>
      <w:lvlText w:val="%2."/>
      <w:lvlJc w:val="left"/>
      <w:pPr>
        <w:ind w:left="1140" w:hanging="360"/>
      </w:pPr>
      <w:rPr>
        <w:rFonts w:cs="Times New Roman"/>
      </w:rPr>
    </w:lvl>
    <w:lvl w:ilvl="2" w:tplc="1409001B" w:tentative="1">
      <w:start w:val="1"/>
      <w:numFmt w:val="lowerRoman"/>
      <w:lvlText w:val="%3."/>
      <w:lvlJc w:val="right"/>
      <w:pPr>
        <w:ind w:left="1860" w:hanging="180"/>
      </w:pPr>
      <w:rPr>
        <w:rFonts w:cs="Times New Roman"/>
      </w:rPr>
    </w:lvl>
    <w:lvl w:ilvl="3" w:tplc="1409000F" w:tentative="1">
      <w:start w:val="1"/>
      <w:numFmt w:val="decimal"/>
      <w:lvlText w:val="%4."/>
      <w:lvlJc w:val="left"/>
      <w:pPr>
        <w:ind w:left="2580" w:hanging="360"/>
      </w:pPr>
      <w:rPr>
        <w:rFonts w:cs="Times New Roman"/>
      </w:rPr>
    </w:lvl>
    <w:lvl w:ilvl="4" w:tplc="14090019" w:tentative="1">
      <w:start w:val="1"/>
      <w:numFmt w:val="lowerLetter"/>
      <w:lvlText w:val="%5."/>
      <w:lvlJc w:val="left"/>
      <w:pPr>
        <w:ind w:left="3300" w:hanging="360"/>
      </w:pPr>
      <w:rPr>
        <w:rFonts w:cs="Times New Roman"/>
      </w:rPr>
    </w:lvl>
    <w:lvl w:ilvl="5" w:tplc="1409001B" w:tentative="1">
      <w:start w:val="1"/>
      <w:numFmt w:val="lowerRoman"/>
      <w:lvlText w:val="%6."/>
      <w:lvlJc w:val="right"/>
      <w:pPr>
        <w:ind w:left="4020" w:hanging="180"/>
      </w:pPr>
      <w:rPr>
        <w:rFonts w:cs="Times New Roman"/>
      </w:rPr>
    </w:lvl>
    <w:lvl w:ilvl="6" w:tplc="1409000F" w:tentative="1">
      <w:start w:val="1"/>
      <w:numFmt w:val="decimal"/>
      <w:lvlText w:val="%7."/>
      <w:lvlJc w:val="left"/>
      <w:pPr>
        <w:ind w:left="4740" w:hanging="360"/>
      </w:pPr>
      <w:rPr>
        <w:rFonts w:cs="Times New Roman"/>
      </w:rPr>
    </w:lvl>
    <w:lvl w:ilvl="7" w:tplc="14090019" w:tentative="1">
      <w:start w:val="1"/>
      <w:numFmt w:val="lowerLetter"/>
      <w:lvlText w:val="%8."/>
      <w:lvlJc w:val="left"/>
      <w:pPr>
        <w:ind w:left="5460" w:hanging="360"/>
      </w:pPr>
      <w:rPr>
        <w:rFonts w:cs="Times New Roman"/>
      </w:rPr>
    </w:lvl>
    <w:lvl w:ilvl="8" w:tplc="1409001B" w:tentative="1">
      <w:start w:val="1"/>
      <w:numFmt w:val="lowerRoman"/>
      <w:lvlText w:val="%9."/>
      <w:lvlJc w:val="right"/>
      <w:pPr>
        <w:ind w:left="6180" w:hanging="180"/>
      </w:pPr>
      <w:rPr>
        <w:rFonts w:cs="Times New Roman"/>
      </w:rPr>
    </w:lvl>
  </w:abstractNum>
  <w:abstractNum w:abstractNumId="32">
    <w:nsid w:val="3BC24F7E"/>
    <w:multiLevelType w:val="multilevel"/>
    <w:tmpl w:val="D9F6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4B402B"/>
    <w:multiLevelType w:val="hybridMultilevel"/>
    <w:tmpl w:val="C70A55C2"/>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4">
    <w:nsid w:val="3E3F2C70"/>
    <w:multiLevelType w:val="multilevel"/>
    <w:tmpl w:val="EFA080C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5">
    <w:nsid w:val="3E9D3E2E"/>
    <w:multiLevelType w:val="hybridMultilevel"/>
    <w:tmpl w:val="3DC29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3F707EF1"/>
    <w:multiLevelType w:val="hybridMultilevel"/>
    <w:tmpl w:val="7CFADEBA"/>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7">
    <w:nsid w:val="402B6E62"/>
    <w:multiLevelType w:val="hybridMultilevel"/>
    <w:tmpl w:val="DD9C3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41CD0C85"/>
    <w:multiLevelType w:val="multilevel"/>
    <w:tmpl w:val="F392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6B5C50"/>
    <w:multiLevelType w:val="hybridMultilevel"/>
    <w:tmpl w:val="BFB64C6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0">
    <w:nsid w:val="4A2F31CA"/>
    <w:multiLevelType w:val="hybridMultilevel"/>
    <w:tmpl w:val="A8E846C0"/>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1">
    <w:nsid w:val="4B84526C"/>
    <w:multiLevelType w:val="multilevel"/>
    <w:tmpl w:val="804A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9579DC"/>
    <w:multiLevelType w:val="hybridMultilevel"/>
    <w:tmpl w:val="83B8B26C"/>
    <w:lvl w:ilvl="0" w:tplc="14090015">
      <w:start w:val="1"/>
      <w:numFmt w:val="upp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3">
    <w:nsid w:val="51E80916"/>
    <w:multiLevelType w:val="multilevel"/>
    <w:tmpl w:val="9982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1E6802"/>
    <w:multiLevelType w:val="hybridMultilevel"/>
    <w:tmpl w:val="AFD8A0BC"/>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547E2902"/>
    <w:multiLevelType w:val="multilevel"/>
    <w:tmpl w:val="CB82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C51FE6"/>
    <w:multiLevelType w:val="hybridMultilevel"/>
    <w:tmpl w:val="9940B8BA"/>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7">
    <w:nsid w:val="5761616D"/>
    <w:multiLevelType w:val="hybridMultilevel"/>
    <w:tmpl w:val="D12620C0"/>
    <w:lvl w:ilvl="0" w:tplc="CB5E6476">
      <w:start w:val="19"/>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5C7C3C8F"/>
    <w:multiLevelType w:val="hybridMultilevel"/>
    <w:tmpl w:val="D090DE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5C8C43FD"/>
    <w:multiLevelType w:val="multilevel"/>
    <w:tmpl w:val="F7EA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DB53E86"/>
    <w:multiLevelType w:val="multilevel"/>
    <w:tmpl w:val="ABB4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2257DB2"/>
    <w:multiLevelType w:val="hybridMultilevel"/>
    <w:tmpl w:val="E3360B94"/>
    <w:lvl w:ilvl="0" w:tplc="B242016C">
      <w:start w:val="1"/>
      <w:numFmt w:val="bullet"/>
      <w:lvlText w:val="•"/>
      <w:lvlJc w:val="left"/>
      <w:pPr>
        <w:tabs>
          <w:tab w:val="num" w:pos="720"/>
        </w:tabs>
        <w:ind w:left="720" w:hanging="360"/>
      </w:pPr>
      <w:rPr>
        <w:rFonts w:ascii="Times New Roman" w:hAnsi="Times New Roman" w:hint="default"/>
      </w:rPr>
    </w:lvl>
    <w:lvl w:ilvl="1" w:tplc="08CCCDF0" w:tentative="1">
      <w:start w:val="1"/>
      <w:numFmt w:val="bullet"/>
      <w:lvlText w:val="•"/>
      <w:lvlJc w:val="left"/>
      <w:pPr>
        <w:tabs>
          <w:tab w:val="num" w:pos="1440"/>
        </w:tabs>
        <w:ind w:left="1440" w:hanging="360"/>
      </w:pPr>
      <w:rPr>
        <w:rFonts w:ascii="Times New Roman" w:hAnsi="Times New Roman" w:hint="default"/>
      </w:rPr>
    </w:lvl>
    <w:lvl w:ilvl="2" w:tplc="01C2E3F0" w:tentative="1">
      <w:start w:val="1"/>
      <w:numFmt w:val="bullet"/>
      <w:lvlText w:val="•"/>
      <w:lvlJc w:val="left"/>
      <w:pPr>
        <w:tabs>
          <w:tab w:val="num" w:pos="2160"/>
        </w:tabs>
        <w:ind w:left="2160" w:hanging="360"/>
      </w:pPr>
      <w:rPr>
        <w:rFonts w:ascii="Times New Roman" w:hAnsi="Times New Roman" w:hint="default"/>
      </w:rPr>
    </w:lvl>
    <w:lvl w:ilvl="3" w:tplc="FBB8618A" w:tentative="1">
      <w:start w:val="1"/>
      <w:numFmt w:val="bullet"/>
      <w:lvlText w:val="•"/>
      <w:lvlJc w:val="left"/>
      <w:pPr>
        <w:tabs>
          <w:tab w:val="num" w:pos="2880"/>
        </w:tabs>
        <w:ind w:left="2880" w:hanging="360"/>
      </w:pPr>
      <w:rPr>
        <w:rFonts w:ascii="Times New Roman" w:hAnsi="Times New Roman" w:hint="default"/>
      </w:rPr>
    </w:lvl>
    <w:lvl w:ilvl="4" w:tplc="41663600" w:tentative="1">
      <w:start w:val="1"/>
      <w:numFmt w:val="bullet"/>
      <w:lvlText w:val="•"/>
      <w:lvlJc w:val="left"/>
      <w:pPr>
        <w:tabs>
          <w:tab w:val="num" w:pos="3600"/>
        </w:tabs>
        <w:ind w:left="3600" w:hanging="360"/>
      </w:pPr>
      <w:rPr>
        <w:rFonts w:ascii="Times New Roman" w:hAnsi="Times New Roman" w:hint="default"/>
      </w:rPr>
    </w:lvl>
    <w:lvl w:ilvl="5" w:tplc="02CED632" w:tentative="1">
      <w:start w:val="1"/>
      <w:numFmt w:val="bullet"/>
      <w:lvlText w:val="•"/>
      <w:lvlJc w:val="left"/>
      <w:pPr>
        <w:tabs>
          <w:tab w:val="num" w:pos="4320"/>
        </w:tabs>
        <w:ind w:left="4320" w:hanging="360"/>
      </w:pPr>
      <w:rPr>
        <w:rFonts w:ascii="Times New Roman" w:hAnsi="Times New Roman" w:hint="default"/>
      </w:rPr>
    </w:lvl>
    <w:lvl w:ilvl="6" w:tplc="F4A4C278" w:tentative="1">
      <w:start w:val="1"/>
      <w:numFmt w:val="bullet"/>
      <w:lvlText w:val="•"/>
      <w:lvlJc w:val="left"/>
      <w:pPr>
        <w:tabs>
          <w:tab w:val="num" w:pos="5040"/>
        </w:tabs>
        <w:ind w:left="5040" w:hanging="360"/>
      </w:pPr>
      <w:rPr>
        <w:rFonts w:ascii="Times New Roman" w:hAnsi="Times New Roman" w:hint="default"/>
      </w:rPr>
    </w:lvl>
    <w:lvl w:ilvl="7" w:tplc="1292B9D2" w:tentative="1">
      <w:start w:val="1"/>
      <w:numFmt w:val="bullet"/>
      <w:lvlText w:val="•"/>
      <w:lvlJc w:val="left"/>
      <w:pPr>
        <w:tabs>
          <w:tab w:val="num" w:pos="5760"/>
        </w:tabs>
        <w:ind w:left="5760" w:hanging="360"/>
      </w:pPr>
      <w:rPr>
        <w:rFonts w:ascii="Times New Roman" w:hAnsi="Times New Roman" w:hint="default"/>
      </w:rPr>
    </w:lvl>
    <w:lvl w:ilvl="8" w:tplc="28886D3C" w:tentative="1">
      <w:start w:val="1"/>
      <w:numFmt w:val="bullet"/>
      <w:lvlText w:val="•"/>
      <w:lvlJc w:val="left"/>
      <w:pPr>
        <w:tabs>
          <w:tab w:val="num" w:pos="6480"/>
        </w:tabs>
        <w:ind w:left="6480" w:hanging="360"/>
      </w:pPr>
      <w:rPr>
        <w:rFonts w:ascii="Times New Roman" w:hAnsi="Times New Roman" w:hint="default"/>
      </w:rPr>
    </w:lvl>
  </w:abstractNum>
  <w:abstractNum w:abstractNumId="52">
    <w:nsid w:val="62EB1ED1"/>
    <w:multiLevelType w:val="hybridMultilevel"/>
    <w:tmpl w:val="C2B4F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67AB45CE"/>
    <w:multiLevelType w:val="multilevel"/>
    <w:tmpl w:val="595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D007603"/>
    <w:multiLevelType w:val="hybridMultilevel"/>
    <w:tmpl w:val="4970D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6FB25307"/>
    <w:multiLevelType w:val="hybridMultilevel"/>
    <w:tmpl w:val="0B16C962"/>
    <w:lvl w:ilvl="0" w:tplc="6A164FDC">
      <w:start w:val="1"/>
      <w:numFmt w:val="bullet"/>
      <w:lvlText w:val="•"/>
      <w:lvlJc w:val="left"/>
      <w:pPr>
        <w:tabs>
          <w:tab w:val="num" w:pos="720"/>
        </w:tabs>
        <w:ind w:left="720" w:hanging="360"/>
      </w:pPr>
      <w:rPr>
        <w:rFonts w:ascii="Times New Roman" w:hAnsi="Times New Roman" w:hint="default"/>
      </w:rPr>
    </w:lvl>
    <w:lvl w:ilvl="1" w:tplc="0B96DBEA" w:tentative="1">
      <w:start w:val="1"/>
      <w:numFmt w:val="bullet"/>
      <w:lvlText w:val="•"/>
      <w:lvlJc w:val="left"/>
      <w:pPr>
        <w:tabs>
          <w:tab w:val="num" w:pos="1440"/>
        </w:tabs>
        <w:ind w:left="1440" w:hanging="360"/>
      </w:pPr>
      <w:rPr>
        <w:rFonts w:ascii="Times New Roman" w:hAnsi="Times New Roman" w:hint="default"/>
      </w:rPr>
    </w:lvl>
    <w:lvl w:ilvl="2" w:tplc="2DD22966" w:tentative="1">
      <w:start w:val="1"/>
      <w:numFmt w:val="bullet"/>
      <w:lvlText w:val="•"/>
      <w:lvlJc w:val="left"/>
      <w:pPr>
        <w:tabs>
          <w:tab w:val="num" w:pos="2160"/>
        </w:tabs>
        <w:ind w:left="2160" w:hanging="360"/>
      </w:pPr>
      <w:rPr>
        <w:rFonts w:ascii="Times New Roman" w:hAnsi="Times New Roman" w:hint="default"/>
      </w:rPr>
    </w:lvl>
    <w:lvl w:ilvl="3" w:tplc="9214A4CA" w:tentative="1">
      <w:start w:val="1"/>
      <w:numFmt w:val="bullet"/>
      <w:lvlText w:val="•"/>
      <w:lvlJc w:val="left"/>
      <w:pPr>
        <w:tabs>
          <w:tab w:val="num" w:pos="2880"/>
        </w:tabs>
        <w:ind w:left="2880" w:hanging="360"/>
      </w:pPr>
      <w:rPr>
        <w:rFonts w:ascii="Times New Roman" w:hAnsi="Times New Roman" w:hint="default"/>
      </w:rPr>
    </w:lvl>
    <w:lvl w:ilvl="4" w:tplc="86D633BC" w:tentative="1">
      <w:start w:val="1"/>
      <w:numFmt w:val="bullet"/>
      <w:lvlText w:val="•"/>
      <w:lvlJc w:val="left"/>
      <w:pPr>
        <w:tabs>
          <w:tab w:val="num" w:pos="3600"/>
        </w:tabs>
        <w:ind w:left="3600" w:hanging="360"/>
      </w:pPr>
      <w:rPr>
        <w:rFonts w:ascii="Times New Roman" w:hAnsi="Times New Roman" w:hint="default"/>
      </w:rPr>
    </w:lvl>
    <w:lvl w:ilvl="5" w:tplc="14C07D6E" w:tentative="1">
      <w:start w:val="1"/>
      <w:numFmt w:val="bullet"/>
      <w:lvlText w:val="•"/>
      <w:lvlJc w:val="left"/>
      <w:pPr>
        <w:tabs>
          <w:tab w:val="num" w:pos="4320"/>
        </w:tabs>
        <w:ind w:left="4320" w:hanging="360"/>
      </w:pPr>
      <w:rPr>
        <w:rFonts w:ascii="Times New Roman" w:hAnsi="Times New Roman" w:hint="default"/>
      </w:rPr>
    </w:lvl>
    <w:lvl w:ilvl="6" w:tplc="58C8813A" w:tentative="1">
      <w:start w:val="1"/>
      <w:numFmt w:val="bullet"/>
      <w:lvlText w:val="•"/>
      <w:lvlJc w:val="left"/>
      <w:pPr>
        <w:tabs>
          <w:tab w:val="num" w:pos="5040"/>
        </w:tabs>
        <w:ind w:left="5040" w:hanging="360"/>
      </w:pPr>
      <w:rPr>
        <w:rFonts w:ascii="Times New Roman" w:hAnsi="Times New Roman" w:hint="default"/>
      </w:rPr>
    </w:lvl>
    <w:lvl w:ilvl="7" w:tplc="17C42682" w:tentative="1">
      <w:start w:val="1"/>
      <w:numFmt w:val="bullet"/>
      <w:lvlText w:val="•"/>
      <w:lvlJc w:val="left"/>
      <w:pPr>
        <w:tabs>
          <w:tab w:val="num" w:pos="5760"/>
        </w:tabs>
        <w:ind w:left="5760" w:hanging="360"/>
      </w:pPr>
      <w:rPr>
        <w:rFonts w:ascii="Times New Roman" w:hAnsi="Times New Roman" w:hint="default"/>
      </w:rPr>
    </w:lvl>
    <w:lvl w:ilvl="8" w:tplc="C1F67626" w:tentative="1">
      <w:start w:val="1"/>
      <w:numFmt w:val="bullet"/>
      <w:lvlText w:val="•"/>
      <w:lvlJc w:val="left"/>
      <w:pPr>
        <w:tabs>
          <w:tab w:val="num" w:pos="6480"/>
        </w:tabs>
        <w:ind w:left="6480" w:hanging="360"/>
      </w:pPr>
      <w:rPr>
        <w:rFonts w:ascii="Times New Roman" w:hAnsi="Times New Roman" w:hint="default"/>
      </w:rPr>
    </w:lvl>
  </w:abstractNum>
  <w:abstractNum w:abstractNumId="56">
    <w:nsid w:val="72475927"/>
    <w:multiLevelType w:val="hybridMultilevel"/>
    <w:tmpl w:val="0DCA7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nsid w:val="72BF6558"/>
    <w:multiLevelType w:val="hybridMultilevel"/>
    <w:tmpl w:val="6F2C7140"/>
    <w:lvl w:ilvl="0" w:tplc="7FA0C616">
      <w:start w:val="1"/>
      <w:numFmt w:val="bullet"/>
      <w:lvlText w:val=""/>
      <w:lvlJc w:val="left"/>
      <w:pPr>
        <w:tabs>
          <w:tab w:val="num" w:pos="1440"/>
        </w:tabs>
        <w:ind w:left="1440" w:hanging="360"/>
      </w:pPr>
      <w:rPr>
        <w:rFonts w:ascii="Symbol" w:hAnsi="Symbol" w:hint="default"/>
        <w:b w:val="0"/>
        <w:i/>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74B46FC7"/>
    <w:multiLevelType w:val="hybridMultilevel"/>
    <w:tmpl w:val="FFE0E18E"/>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9">
    <w:nsid w:val="74C20147"/>
    <w:multiLevelType w:val="multilevel"/>
    <w:tmpl w:val="760C0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nsid w:val="79225D86"/>
    <w:multiLevelType w:val="hybridMultilevel"/>
    <w:tmpl w:val="439E5D60"/>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nsid w:val="7AC05F55"/>
    <w:multiLevelType w:val="hybridMultilevel"/>
    <w:tmpl w:val="3956E60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7CDD02FE"/>
    <w:multiLevelType w:val="hybridMultilevel"/>
    <w:tmpl w:val="F5705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nsid w:val="7CE93E90"/>
    <w:multiLevelType w:val="hybridMultilevel"/>
    <w:tmpl w:val="B234E2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7D502CB8"/>
    <w:multiLevelType w:val="hybridMultilevel"/>
    <w:tmpl w:val="399A5A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7DEB7E0A"/>
    <w:multiLevelType w:val="hybridMultilevel"/>
    <w:tmpl w:val="3A52D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3"/>
  </w:num>
  <w:num w:numId="3">
    <w:abstractNumId w:val="26"/>
  </w:num>
  <w:num w:numId="4">
    <w:abstractNumId w:val="8"/>
  </w:num>
  <w:num w:numId="5">
    <w:abstractNumId w:val="63"/>
  </w:num>
  <w:num w:numId="6">
    <w:abstractNumId w:val="4"/>
  </w:num>
  <w:num w:numId="7">
    <w:abstractNumId w:val="19"/>
  </w:num>
  <w:num w:numId="8">
    <w:abstractNumId w:val="47"/>
  </w:num>
  <w:num w:numId="9">
    <w:abstractNumId w:val="34"/>
  </w:num>
  <w:num w:numId="10">
    <w:abstractNumId w:val="44"/>
  </w:num>
  <w:num w:numId="11">
    <w:abstractNumId w:val="60"/>
  </w:num>
  <w:num w:numId="12">
    <w:abstractNumId w:val="25"/>
  </w:num>
  <w:num w:numId="13">
    <w:abstractNumId w:val="14"/>
  </w:num>
  <w:num w:numId="14">
    <w:abstractNumId w:val="46"/>
  </w:num>
  <w:num w:numId="15">
    <w:abstractNumId w:val="0"/>
  </w:num>
  <w:num w:numId="16">
    <w:abstractNumId w:val="15"/>
  </w:num>
  <w:num w:numId="17">
    <w:abstractNumId w:val="13"/>
  </w:num>
  <w:num w:numId="18">
    <w:abstractNumId w:val="5"/>
  </w:num>
  <w:num w:numId="19">
    <w:abstractNumId w:val="61"/>
  </w:num>
  <w:num w:numId="20">
    <w:abstractNumId w:val="37"/>
  </w:num>
  <w:num w:numId="21">
    <w:abstractNumId w:val="27"/>
  </w:num>
  <w:num w:numId="22">
    <w:abstractNumId w:val="24"/>
  </w:num>
  <w:num w:numId="23">
    <w:abstractNumId w:val="21"/>
  </w:num>
  <w:num w:numId="24">
    <w:abstractNumId w:val="42"/>
  </w:num>
  <w:num w:numId="25">
    <w:abstractNumId w:val="62"/>
  </w:num>
  <w:num w:numId="26">
    <w:abstractNumId w:val="16"/>
  </w:num>
  <w:num w:numId="27">
    <w:abstractNumId w:val="18"/>
  </w:num>
  <w:num w:numId="28">
    <w:abstractNumId w:val="65"/>
  </w:num>
  <w:num w:numId="29">
    <w:abstractNumId w:val="3"/>
  </w:num>
  <w:num w:numId="30">
    <w:abstractNumId w:val="50"/>
  </w:num>
  <w:num w:numId="31">
    <w:abstractNumId w:val="41"/>
  </w:num>
  <w:num w:numId="32">
    <w:abstractNumId w:val="11"/>
  </w:num>
  <w:num w:numId="33">
    <w:abstractNumId w:val="36"/>
  </w:num>
  <w:num w:numId="34">
    <w:abstractNumId w:val="1"/>
  </w:num>
  <w:num w:numId="35">
    <w:abstractNumId w:val="57"/>
  </w:num>
  <w:num w:numId="36">
    <w:abstractNumId w:val="6"/>
  </w:num>
  <w:num w:numId="37">
    <w:abstractNumId w:val="64"/>
  </w:num>
  <w:num w:numId="38">
    <w:abstractNumId w:val="39"/>
  </w:num>
  <w:num w:numId="39">
    <w:abstractNumId w:val="22"/>
  </w:num>
  <w:num w:numId="40">
    <w:abstractNumId w:val="49"/>
  </w:num>
  <w:num w:numId="41">
    <w:abstractNumId w:val="45"/>
  </w:num>
  <w:num w:numId="42">
    <w:abstractNumId w:val="10"/>
  </w:num>
  <w:num w:numId="43">
    <w:abstractNumId w:val="55"/>
  </w:num>
  <w:num w:numId="44">
    <w:abstractNumId w:val="51"/>
  </w:num>
  <w:num w:numId="45">
    <w:abstractNumId w:val="9"/>
  </w:num>
  <w:num w:numId="46">
    <w:abstractNumId w:val="12"/>
  </w:num>
  <w:num w:numId="47">
    <w:abstractNumId w:val="2"/>
  </w:num>
  <w:num w:numId="48">
    <w:abstractNumId w:val="32"/>
  </w:num>
  <w:num w:numId="49">
    <w:abstractNumId w:val="53"/>
  </w:num>
  <w:num w:numId="50">
    <w:abstractNumId w:val="40"/>
  </w:num>
  <w:num w:numId="51">
    <w:abstractNumId w:val="29"/>
  </w:num>
  <w:num w:numId="52">
    <w:abstractNumId w:val="54"/>
  </w:num>
  <w:num w:numId="53">
    <w:abstractNumId w:val="56"/>
  </w:num>
  <w:num w:numId="54">
    <w:abstractNumId w:val="35"/>
  </w:num>
  <w:num w:numId="55">
    <w:abstractNumId w:val="33"/>
  </w:num>
  <w:num w:numId="56">
    <w:abstractNumId w:val="38"/>
  </w:num>
  <w:num w:numId="57">
    <w:abstractNumId w:val="28"/>
  </w:num>
  <w:num w:numId="58">
    <w:abstractNumId w:val="30"/>
  </w:num>
  <w:num w:numId="59">
    <w:abstractNumId w:val="59"/>
  </w:num>
  <w:num w:numId="60">
    <w:abstractNumId w:val="31"/>
  </w:num>
  <w:num w:numId="61">
    <w:abstractNumId w:val="17"/>
  </w:num>
  <w:num w:numId="62">
    <w:abstractNumId w:val="23"/>
  </w:num>
  <w:num w:numId="63">
    <w:abstractNumId w:val="48"/>
  </w:num>
  <w:num w:numId="64">
    <w:abstractNumId w:val="20"/>
  </w:num>
  <w:num w:numId="65">
    <w:abstractNumId w:val="52"/>
  </w:num>
  <w:num w:numId="66">
    <w:abstractNumId w:val="5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9A9"/>
    <w:rsid w:val="00005BCB"/>
    <w:rsid w:val="00006145"/>
    <w:rsid w:val="00010B18"/>
    <w:rsid w:val="00013B67"/>
    <w:rsid w:val="00014B5B"/>
    <w:rsid w:val="00025469"/>
    <w:rsid w:val="00025F1B"/>
    <w:rsid w:val="00030796"/>
    <w:rsid w:val="000410B3"/>
    <w:rsid w:val="000465B0"/>
    <w:rsid w:val="000523E5"/>
    <w:rsid w:val="00052C31"/>
    <w:rsid w:val="00060FBD"/>
    <w:rsid w:val="0006461E"/>
    <w:rsid w:val="0007076E"/>
    <w:rsid w:val="00073CD4"/>
    <w:rsid w:val="0007778B"/>
    <w:rsid w:val="000833BE"/>
    <w:rsid w:val="00092967"/>
    <w:rsid w:val="000B287F"/>
    <w:rsid w:val="000C47F1"/>
    <w:rsid w:val="000D024A"/>
    <w:rsid w:val="000D0E31"/>
    <w:rsid w:val="000D3254"/>
    <w:rsid w:val="000E09B7"/>
    <w:rsid w:val="000E2316"/>
    <w:rsid w:val="000E3785"/>
    <w:rsid w:val="000E4D7D"/>
    <w:rsid w:val="000E7727"/>
    <w:rsid w:val="000E7FC4"/>
    <w:rsid w:val="000F1792"/>
    <w:rsid w:val="001000DF"/>
    <w:rsid w:val="00107F86"/>
    <w:rsid w:val="0011001C"/>
    <w:rsid w:val="0011424E"/>
    <w:rsid w:val="00115A93"/>
    <w:rsid w:val="00120963"/>
    <w:rsid w:val="00121155"/>
    <w:rsid w:val="001218B5"/>
    <w:rsid w:val="00124DE4"/>
    <w:rsid w:val="00132AB1"/>
    <w:rsid w:val="00144A90"/>
    <w:rsid w:val="00147279"/>
    <w:rsid w:val="00150015"/>
    <w:rsid w:val="00151264"/>
    <w:rsid w:val="001624FF"/>
    <w:rsid w:val="0016315A"/>
    <w:rsid w:val="00171564"/>
    <w:rsid w:val="00173991"/>
    <w:rsid w:val="00173AD3"/>
    <w:rsid w:val="0017513B"/>
    <w:rsid w:val="0017578D"/>
    <w:rsid w:val="001902D7"/>
    <w:rsid w:val="0019662D"/>
    <w:rsid w:val="001A4911"/>
    <w:rsid w:val="001B11F1"/>
    <w:rsid w:val="001B6BC6"/>
    <w:rsid w:val="001C0F02"/>
    <w:rsid w:val="001C3BD9"/>
    <w:rsid w:val="001C4F78"/>
    <w:rsid w:val="001D12BD"/>
    <w:rsid w:val="001D1B99"/>
    <w:rsid w:val="001E769A"/>
    <w:rsid w:val="001F6BCB"/>
    <w:rsid w:val="001F7FD3"/>
    <w:rsid w:val="00201522"/>
    <w:rsid w:val="00203622"/>
    <w:rsid w:val="00204330"/>
    <w:rsid w:val="00206206"/>
    <w:rsid w:val="00207BCE"/>
    <w:rsid w:val="00215B1B"/>
    <w:rsid w:val="002161AC"/>
    <w:rsid w:val="002171CC"/>
    <w:rsid w:val="00224FD6"/>
    <w:rsid w:val="00240727"/>
    <w:rsid w:val="0024761B"/>
    <w:rsid w:val="002545A5"/>
    <w:rsid w:val="00256DC4"/>
    <w:rsid w:val="00261E01"/>
    <w:rsid w:val="002621AE"/>
    <w:rsid w:val="002700A1"/>
    <w:rsid w:val="00277422"/>
    <w:rsid w:val="00281F5A"/>
    <w:rsid w:val="00284505"/>
    <w:rsid w:val="00285D01"/>
    <w:rsid w:val="00285DCF"/>
    <w:rsid w:val="00286D9C"/>
    <w:rsid w:val="00291014"/>
    <w:rsid w:val="002946C9"/>
    <w:rsid w:val="002952EA"/>
    <w:rsid w:val="00295D90"/>
    <w:rsid w:val="002A1985"/>
    <w:rsid w:val="002B3E4C"/>
    <w:rsid w:val="002B5BE5"/>
    <w:rsid w:val="002C2C4E"/>
    <w:rsid w:val="002C4664"/>
    <w:rsid w:val="002C56F1"/>
    <w:rsid w:val="002D0AD2"/>
    <w:rsid w:val="002D4E20"/>
    <w:rsid w:val="002D7676"/>
    <w:rsid w:val="002F3BA3"/>
    <w:rsid w:val="0030209D"/>
    <w:rsid w:val="00310355"/>
    <w:rsid w:val="00313AB5"/>
    <w:rsid w:val="00314343"/>
    <w:rsid w:val="00315686"/>
    <w:rsid w:val="00315EFB"/>
    <w:rsid w:val="003229E7"/>
    <w:rsid w:val="00323E22"/>
    <w:rsid w:val="003246AE"/>
    <w:rsid w:val="00326374"/>
    <w:rsid w:val="003276AE"/>
    <w:rsid w:val="00327B22"/>
    <w:rsid w:val="00335F4C"/>
    <w:rsid w:val="00341089"/>
    <w:rsid w:val="00350088"/>
    <w:rsid w:val="00357805"/>
    <w:rsid w:val="003601EA"/>
    <w:rsid w:val="00361D00"/>
    <w:rsid w:val="003632CC"/>
    <w:rsid w:val="00364613"/>
    <w:rsid w:val="003673B0"/>
    <w:rsid w:val="003758DF"/>
    <w:rsid w:val="00382B14"/>
    <w:rsid w:val="00382CD5"/>
    <w:rsid w:val="003873EF"/>
    <w:rsid w:val="00387F3D"/>
    <w:rsid w:val="003A3F1E"/>
    <w:rsid w:val="003A4880"/>
    <w:rsid w:val="003B0545"/>
    <w:rsid w:val="003C28AB"/>
    <w:rsid w:val="003D24D2"/>
    <w:rsid w:val="003D6544"/>
    <w:rsid w:val="003E2475"/>
    <w:rsid w:val="003E7265"/>
    <w:rsid w:val="003E7B48"/>
    <w:rsid w:val="003F0C7F"/>
    <w:rsid w:val="003F0FB0"/>
    <w:rsid w:val="00402659"/>
    <w:rsid w:val="00405DA1"/>
    <w:rsid w:val="00412965"/>
    <w:rsid w:val="00415A27"/>
    <w:rsid w:val="004163D7"/>
    <w:rsid w:val="00416549"/>
    <w:rsid w:val="00420440"/>
    <w:rsid w:val="00421B32"/>
    <w:rsid w:val="00431436"/>
    <w:rsid w:val="00433018"/>
    <w:rsid w:val="00434585"/>
    <w:rsid w:val="00434D2F"/>
    <w:rsid w:val="004453F7"/>
    <w:rsid w:val="00452358"/>
    <w:rsid w:val="00456153"/>
    <w:rsid w:val="0046509B"/>
    <w:rsid w:val="00465F93"/>
    <w:rsid w:val="00467D74"/>
    <w:rsid w:val="004814DD"/>
    <w:rsid w:val="00485EF8"/>
    <w:rsid w:val="0049172C"/>
    <w:rsid w:val="0049343A"/>
    <w:rsid w:val="004A70BB"/>
    <w:rsid w:val="004A718D"/>
    <w:rsid w:val="004B693A"/>
    <w:rsid w:val="004B6B14"/>
    <w:rsid w:val="004C169A"/>
    <w:rsid w:val="004D1265"/>
    <w:rsid w:val="004D1D79"/>
    <w:rsid w:val="004D34B8"/>
    <w:rsid w:val="004D4B12"/>
    <w:rsid w:val="004D5C64"/>
    <w:rsid w:val="004D6033"/>
    <w:rsid w:val="004D7B7C"/>
    <w:rsid w:val="004E3EA9"/>
    <w:rsid w:val="004E5D0E"/>
    <w:rsid w:val="004E65E9"/>
    <w:rsid w:val="004F3996"/>
    <w:rsid w:val="004F3F1B"/>
    <w:rsid w:val="004F441B"/>
    <w:rsid w:val="004F7A5B"/>
    <w:rsid w:val="004F7E10"/>
    <w:rsid w:val="005002E3"/>
    <w:rsid w:val="005009A7"/>
    <w:rsid w:val="00505A25"/>
    <w:rsid w:val="0051048D"/>
    <w:rsid w:val="005106B3"/>
    <w:rsid w:val="00511F48"/>
    <w:rsid w:val="0051475F"/>
    <w:rsid w:val="005254BF"/>
    <w:rsid w:val="00526B1B"/>
    <w:rsid w:val="0053117E"/>
    <w:rsid w:val="00532BCD"/>
    <w:rsid w:val="005335B2"/>
    <w:rsid w:val="00535CEA"/>
    <w:rsid w:val="0053797C"/>
    <w:rsid w:val="00542CF8"/>
    <w:rsid w:val="00543D6F"/>
    <w:rsid w:val="00544358"/>
    <w:rsid w:val="005538CC"/>
    <w:rsid w:val="0056092C"/>
    <w:rsid w:val="00561D47"/>
    <w:rsid w:val="005637FB"/>
    <w:rsid w:val="005660C6"/>
    <w:rsid w:val="00566BF6"/>
    <w:rsid w:val="00576505"/>
    <w:rsid w:val="00577761"/>
    <w:rsid w:val="00577FEA"/>
    <w:rsid w:val="005844B9"/>
    <w:rsid w:val="005849E4"/>
    <w:rsid w:val="00586D41"/>
    <w:rsid w:val="00586F83"/>
    <w:rsid w:val="0059228B"/>
    <w:rsid w:val="00592F67"/>
    <w:rsid w:val="005A6B5B"/>
    <w:rsid w:val="005C1AC0"/>
    <w:rsid w:val="005D07B6"/>
    <w:rsid w:val="005D42E0"/>
    <w:rsid w:val="005E0188"/>
    <w:rsid w:val="005E1E8E"/>
    <w:rsid w:val="005E6EF2"/>
    <w:rsid w:val="005F10F5"/>
    <w:rsid w:val="005F69DA"/>
    <w:rsid w:val="005F773B"/>
    <w:rsid w:val="006011C6"/>
    <w:rsid w:val="00605DA3"/>
    <w:rsid w:val="0061321A"/>
    <w:rsid w:val="00614976"/>
    <w:rsid w:val="006172A3"/>
    <w:rsid w:val="00617B10"/>
    <w:rsid w:val="006225D5"/>
    <w:rsid w:val="00633B2D"/>
    <w:rsid w:val="006345D9"/>
    <w:rsid w:val="00640F43"/>
    <w:rsid w:val="006417F1"/>
    <w:rsid w:val="006426F1"/>
    <w:rsid w:val="00646883"/>
    <w:rsid w:val="006558F3"/>
    <w:rsid w:val="00662809"/>
    <w:rsid w:val="00664194"/>
    <w:rsid w:val="006733D5"/>
    <w:rsid w:val="00673F47"/>
    <w:rsid w:val="00674C97"/>
    <w:rsid w:val="00675825"/>
    <w:rsid w:val="006909A9"/>
    <w:rsid w:val="006943CC"/>
    <w:rsid w:val="006A0B29"/>
    <w:rsid w:val="006A214B"/>
    <w:rsid w:val="006A3C82"/>
    <w:rsid w:val="006A4C8C"/>
    <w:rsid w:val="006A5DDB"/>
    <w:rsid w:val="006B0F86"/>
    <w:rsid w:val="006B1B13"/>
    <w:rsid w:val="006B220A"/>
    <w:rsid w:val="006B2D2B"/>
    <w:rsid w:val="006B4229"/>
    <w:rsid w:val="006C1530"/>
    <w:rsid w:val="006C170E"/>
    <w:rsid w:val="006D510A"/>
    <w:rsid w:val="006D7AFB"/>
    <w:rsid w:val="006E2D33"/>
    <w:rsid w:val="006F2A14"/>
    <w:rsid w:val="006F2F07"/>
    <w:rsid w:val="006F5E2F"/>
    <w:rsid w:val="00700651"/>
    <w:rsid w:val="00701B95"/>
    <w:rsid w:val="00702AD3"/>
    <w:rsid w:val="00703EF7"/>
    <w:rsid w:val="00706C42"/>
    <w:rsid w:val="00714436"/>
    <w:rsid w:val="0071667E"/>
    <w:rsid w:val="00725E6B"/>
    <w:rsid w:val="007277E4"/>
    <w:rsid w:val="00744287"/>
    <w:rsid w:val="00745591"/>
    <w:rsid w:val="00747A79"/>
    <w:rsid w:val="00756EAD"/>
    <w:rsid w:val="00757E6E"/>
    <w:rsid w:val="00761CC0"/>
    <w:rsid w:val="00765EB8"/>
    <w:rsid w:val="00767512"/>
    <w:rsid w:val="0079657E"/>
    <w:rsid w:val="007A20F5"/>
    <w:rsid w:val="007A4CB2"/>
    <w:rsid w:val="007A7F15"/>
    <w:rsid w:val="007B2949"/>
    <w:rsid w:val="007B306A"/>
    <w:rsid w:val="007B7D0A"/>
    <w:rsid w:val="007C21A2"/>
    <w:rsid w:val="007C5189"/>
    <w:rsid w:val="007D1279"/>
    <w:rsid w:val="007D5694"/>
    <w:rsid w:val="007D654B"/>
    <w:rsid w:val="007E00BF"/>
    <w:rsid w:val="007E56E9"/>
    <w:rsid w:val="007F349C"/>
    <w:rsid w:val="008027FC"/>
    <w:rsid w:val="008172F0"/>
    <w:rsid w:val="00821DEA"/>
    <w:rsid w:val="00822D10"/>
    <w:rsid w:val="008250C0"/>
    <w:rsid w:val="00830349"/>
    <w:rsid w:val="008412D2"/>
    <w:rsid w:val="00847987"/>
    <w:rsid w:val="0085140A"/>
    <w:rsid w:val="0086006B"/>
    <w:rsid w:val="008648B1"/>
    <w:rsid w:val="00867B23"/>
    <w:rsid w:val="00871939"/>
    <w:rsid w:val="008724C6"/>
    <w:rsid w:val="0087301D"/>
    <w:rsid w:val="0087406A"/>
    <w:rsid w:val="00876E47"/>
    <w:rsid w:val="008771EC"/>
    <w:rsid w:val="00877AF5"/>
    <w:rsid w:val="00882708"/>
    <w:rsid w:val="008946A6"/>
    <w:rsid w:val="008949C5"/>
    <w:rsid w:val="008A01BA"/>
    <w:rsid w:val="008B3D74"/>
    <w:rsid w:val="008B5404"/>
    <w:rsid w:val="008C42E4"/>
    <w:rsid w:val="008C444D"/>
    <w:rsid w:val="008C624D"/>
    <w:rsid w:val="008D0E92"/>
    <w:rsid w:val="008D266E"/>
    <w:rsid w:val="008D348A"/>
    <w:rsid w:val="008D4935"/>
    <w:rsid w:val="008E5C0E"/>
    <w:rsid w:val="008F0F9D"/>
    <w:rsid w:val="008F0FED"/>
    <w:rsid w:val="008F7AB4"/>
    <w:rsid w:val="009146EC"/>
    <w:rsid w:val="0091731D"/>
    <w:rsid w:val="00920E30"/>
    <w:rsid w:val="00925322"/>
    <w:rsid w:val="009305DC"/>
    <w:rsid w:val="00934C05"/>
    <w:rsid w:val="00940E07"/>
    <w:rsid w:val="0094250C"/>
    <w:rsid w:val="00944C87"/>
    <w:rsid w:val="009452CC"/>
    <w:rsid w:val="00946557"/>
    <w:rsid w:val="009469B2"/>
    <w:rsid w:val="00950120"/>
    <w:rsid w:val="00950A6E"/>
    <w:rsid w:val="009516AA"/>
    <w:rsid w:val="00951921"/>
    <w:rsid w:val="00953E2A"/>
    <w:rsid w:val="00954631"/>
    <w:rsid w:val="00956595"/>
    <w:rsid w:val="0096400F"/>
    <w:rsid w:val="009659D0"/>
    <w:rsid w:val="00970912"/>
    <w:rsid w:val="00973A0F"/>
    <w:rsid w:val="00984961"/>
    <w:rsid w:val="009850BC"/>
    <w:rsid w:val="00990BC5"/>
    <w:rsid w:val="00992F3D"/>
    <w:rsid w:val="009A4807"/>
    <w:rsid w:val="009C1315"/>
    <w:rsid w:val="009C2A56"/>
    <w:rsid w:val="009C30FD"/>
    <w:rsid w:val="009D1EFA"/>
    <w:rsid w:val="009D4935"/>
    <w:rsid w:val="009D54EB"/>
    <w:rsid w:val="009D6367"/>
    <w:rsid w:val="009E0569"/>
    <w:rsid w:val="009E10AE"/>
    <w:rsid w:val="009E49E7"/>
    <w:rsid w:val="009F7D25"/>
    <w:rsid w:val="00A00646"/>
    <w:rsid w:val="00A04A67"/>
    <w:rsid w:val="00A05429"/>
    <w:rsid w:val="00A05819"/>
    <w:rsid w:val="00A129F1"/>
    <w:rsid w:val="00A15CE7"/>
    <w:rsid w:val="00A21575"/>
    <w:rsid w:val="00A33FF1"/>
    <w:rsid w:val="00A346D5"/>
    <w:rsid w:val="00A43155"/>
    <w:rsid w:val="00A44634"/>
    <w:rsid w:val="00A678EB"/>
    <w:rsid w:val="00A71D79"/>
    <w:rsid w:val="00A824BD"/>
    <w:rsid w:val="00A825F5"/>
    <w:rsid w:val="00A8727A"/>
    <w:rsid w:val="00A94A05"/>
    <w:rsid w:val="00AA4751"/>
    <w:rsid w:val="00AA5885"/>
    <w:rsid w:val="00AB088A"/>
    <w:rsid w:val="00AB1D7E"/>
    <w:rsid w:val="00AB1E22"/>
    <w:rsid w:val="00AB7147"/>
    <w:rsid w:val="00AC257A"/>
    <w:rsid w:val="00AC4E5D"/>
    <w:rsid w:val="00AC5536"/>
    <w:rsid w:val="00AC59DD"/>
    <w:rsid w:val="00AC7029"/>
    <w:rsid w:val="00AD0102"/>
    <w:rsid w:val="00AD3111"/>
    <w:rsid w:val="00AD7A94"/>
    <w:rsid w:val="00AE2447"/>
    <w:rsid w:val="00AE7415"/>
    <w:rsid w:val="00AF4E47"/>
    <w:rsid w:val="00B051DE"/>
    <w:rsid w:val="00B071D7"/>
    <w:rsid w:val="00B13195"/>
    <w:rsid w:val="00B133B7"/>
    <w:rsid w:val="00B16822"/>
    <w:rsid w:val="00B20D69"/>
    <w:rsid w:val="00B231D2"/>
    <w:rsid w:val="00B2777D"/>
    <w:rsid w:val="00B27DCF"/>
    <w:rsid w:val="00B311B4"/>
    <w:rsid w:val="00B31850"/>
    <w:rsid w:val="00B34E29"/>
    <w:rsid w:val="00B3675D"/>
    <w:rsid w:val="00B502EC"/>
    <w:rsid w:val="00B53687"/>
    <w:rsid w:val="00B562B6"/>
    <w:rsid w:val="00B6294E"/>
    <w:rsid w:val="00B661A8"/>
    <w:rsid w:val="00B66F2D"/>
    <w:rsid w:val="00B72251"/>
    <w:rsid w:val="00B77347"/>
    <w:rsid w:val="00B8107E"/>
    <w:rsid w:val="00B864CD"/>
    <w:rsid w:val="00B95AF1"/>
    <w:rsid w:val="00B96BC8"/>
    <w:rsid w:val="00BA41FD"/>
    <w:rsid w:val="00BB7905"/>
    <w:rsid w:val="00BB7C07"/>
    <w:rsid w:val="00BC2717"/>
    <w:rsid w:val="00BC752E"/>
    <w:rsid w:val="00BD4E3B"/>
    <w:rsid w:val="00BD7240"/>
    <w:rsid w:val="00BE1BF7"/>
    <w:rsid w:val="00BE54BE"/>
    <w:rsid w:val="00C10821"/>
    <w:rsid w:val="00C11F7F"/>
    <w:rsid w:val="00C127D7"/>
    <w:rsid w:val="00C217D2"/>
    <w:rsid w:val="00C23122"/>
    <w:rsid w:val="00C23549"/>
    <w:rsid w:val="00C30E79"/>
    <w:rsid w:val="00C3537E"/>
    <w:rsid w:val="00C366F6"/>
    <w:rsid w:val="00C4271D"/>
    <w:rsid w:val="00C44C9F"/>
    <w:rsid w:val="00C45EC7"/>
    <w:rsid w:val="00C54B97"/>
    <w:rsid w:val="00C61CA3"/>
    <w:rsid w:val="00C6318B"/>
    <w:rsid w:val="00C758B2"/>
    <w:rsid w:val="00C75E6B"/>
    <w:rsid w:val="00C76DB6"/>
    <w:rsid w:val="00C861D9"/>
    <w:rsid w:val="00C86D45"/>
    <w:rsid w:val="00C918B9"/>
    <w:rsid w:val="00C92A7C"/>
    <w:rsid w:val="00C92C96"/>
    <w:rsid w:val="00C93DD6"/>
    <w:rsid w:val="00CA4917"/>
    <w:rsid w:val="00CA4FD3"/>
    <w:rsid w:val="00CA63D8"/>
    <w:rsid w:val="00CA7D20"/>
    <w:rsid w:val="00CB385A"/>
    <w:rsid w:val="00CC069C"/>
    <w:rsid w:val="00CC13CD"/>
    <w:rsid w:val="00CD4190"/>
    <w:rsid w:val="00CF1369"/>
    <w:rsid w:val="00CF7490"/>
    <w:rsid w:val="00CF7FAD"/>
    <w:rsid w:val="00D0536C"/>
    <w:rsid w:val="00D05511"/>
    <w:rsid w:val="00D12520"/>
    <w:rsid w:val="00D1449C"/>
    <w:rsid w:val="00D16D08"/>
    <w:rsid w:val="00D21A7B"/>
    <w:rsid w:val="00D24F41"/>
    <w:rsid w:val="00D357F1"/>
    <w:rsid w:val="00D40334"/>
    <w:rsid w:val="00D51B0F"/>
    <w:rsid w:val="00D72FB8"/>
    <w:rsid w:val="00D76F10"/>
    <w:rsid w:val="00D80038"/>
    <w:rsid w:val="00D81B8E"/>
    <w:rsid w:val="00D84F1D"/>
    <w:rsid w:val="00D93ACF"/>
    <w:rsid w:val="00D95367"/>
    <w:rsid w:val="00DA1616"/>
    <w:rsid w:val="00DA5F87"/>
    <w:rsid w:val="00DB4318"/>
    <w:rsid w:val="00DB6C18"/>
    <w:rsid w:val="00DB6F16"/>
    <w:rsid w:val="00DC3D1A"/>
    <w:rsid w:val="00DC41A7"/>
    <w:rsid w:val="00DC5992"/>
    <w:rsid w:val="00DD29D7"/>
    <w:rsid w:val="00DE2CA4"/>
    <w:rsid w:val="00DE3107"/>
    <w:rsid w:val="00DE3203"/>
    <w:rsid w:val="00DE697E"/>
    <w:rsid w:val="00DF1044"/>
    <w:rsid w:val="00DF2772"/>
    <w:rsid w:val="00E014C8"/>
    <w:rsid w:val="00E107A9"/>
    <w:rsid w:val="00E123D2"/>
    <w:rsid w:val="00E22CC1"/>
    <w:rsid w:val="00E258A3"/>
    <w:rsid w:val="00E32112"/>
    <w:rsid w:val="00E332ED"/>
    <w:rsid w:val="00E34635"/>
    <w:rsid w:val="00E45A1F"/>
    <w:rsid w:val="00E472F1"/>
    <w:rsid w:val="00E47E73"/>
    <w:rsid w:val="00E5148B"/>
    <w:rsid w:val="00E53C69"/>
    <w:rsid w:val="00E643BB"/>
    <w:rsid w:val="00E64FA7"/>
    <w:rsid w:val="00E7350A"/>
    <w:rsid w:val="00E73C58"/>
    <w:rsid w:val="00E75AF8"/>
    <w:rsid w:val="00E87C81"/>
    <w:rsid w:val="00EA634D"/>
    <w:rsid w:val="00EB1591"/>
    <w:rsid w:val="00EB4698"/>
    <w:rsid w:val="00EB4F34"/>
    <w:rsid w:val="00EB6674"/>
    <w:rsid w:val="00EC141F"/>
    <w:rsid w:val="00EC1E26"/>
    <w:rsid w:val="00EC2A00"/>
    <w:rsid w:val="00EC7413"/>
    <w:rsid w:val="00ED5C8D"/>
    <w:rsid w:val="00EE303F"/>
    <w:rsid w:val="00EF179C"/>
    <w:rsid w:val="00EF6730"/>
    <w:rsid w:val="00F0038D"/>
    <w:rsid w:val="00F01AF3"/>
    <w:rsid w:val="00F05CE7"/>
    <w:rsid w:val="00F07674"/>
    <w:rsid w:val="00F11308"/>
    <w:rsid w:val="00F22E14"/>
    <w:rsid w:val="00F2414A"/>
    <w:rsid w:val="00F25054"/>
    <w:rsid w:val="00F30C0A"/>
    <w:rsid w:val="00F33806"/>
    <w:rsid w:val="00F4551A"/>
    <w:rsid w:val="00F52692"/>
    <w:rsid w:val="00F5291E"/>
    <w:rsid w:val="00F56C0F"/>
    <w:rsid w:val="00F75914"/>
    <w:rsid w:val="00F8097A"/>
    <w:rsid w:val="00FA01BA"/>
    <w:rsid w:val="00FA4705"/>
    <w:rsid w:val="00FA61DD"/>
    <w:rsid w:val="00FB4D76"/>
    <w:rsid w:val="00FC231A"/>
    <w:rsid w:val="00FC4814"/>
    <w:rsid w:val="00FC6DF2"/>
    <w:rsid w:val="00FD7CCF"/>
    <w:rsid w:val="00FE0E45"/>
    <w:rsid w:val="00FE2595"/>
    <w:rsid w:val="00FE31D3"/>
    <w:rsid w:val="00FE5A08"/>
    <w:rsid w:val="00FF25AA"/>
    <w:rsid w:val="00FF2DC1"/>
    <w:rsid w:val="00FF779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5EB8"/>
    <w:pPr>
      <w:spacing w:after="200" w:line="276" w:lineRule="auto"/>
    </w:pPr>
    <w:rPr>
      <w:lang w:eastAsia="en-US"/>
    </w:rPr>
  </w:style>
  <w:style w:type="paragraph" w:styleId="Heading1">
    <w:name w:val="heading 1"/>
    <w:basedOn w:val="TRHeading1"/>
    <w:next w:val="Normal"/>
    <w:link w:val="Heading1Char"/>
    <w:uiPriority w:val="99"/>
    <w:qFormat/>
    <w:rsid w:val="0085140A"/>
    <w:pPr>
      <w:keepLines/>
      <w:spacing w:after="0"/>
      <w:outlineLvl w:val="0"/>
    </w:pPr>
    <w:rPr>
      <w:rFonts w:ascii="Cambria" w:hAnsi="Cambria"/>
      <w:b w:val="0"/>
      <w:bCs w:val="0"/>
      <w:color w:val="000000"/>
      <w:sz w:val="28"/>
      <w:szCs w:val="28"/>
    </w:rPr>
  </w:style>
  <w:style w:type="paragraph" w:styleId="Heading2">
    <w:name w:val="heading 2"/>
    <w:basedOn w:val="Normal"/>
    <w:next w:val="Normal"/>
    <w:link w:val="Heading2Char"/>
    <w:uiPriority w:val="99"/>
    <w:qFormat/>
    <w:rsid w:val="0085140A"/>
    <w:pPr>
      <w:keepNext/>
      <w:keepLines/>
      <w:spacing w:before="200" w:after="0"/>
      <w:outlineLvl w:val="1"/>
    </w:pPr>
    <w:rPr>
      <w:rFonts w:ascii="Cambria" w:eastAsia="Times New Roman" w:hAnsi="Cambria"/>
      <w:b/>
      <w:bCs/>
      <w:color w:val="0070C0"/>
      <w:sz w:val="26"/>
      <w:szCs w:val="26"/>
    </w:rPr>
  </w:style>
  <w:style w:type="paragraph" w:styleId="Heading3">
    <w:name w:val="heading 3"/>
    <w:basedOn w:val="Normal"/>
    <w:link w:val="Heading3Char"/>
    <w:uiPriority w:val="99"/>
    <w:qFormat/>
    <w:rsid w:val="00DE2CA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47A79"/>
    <w:pPr>
      <w:keepNext/>
      <w:keepLines/>
      <w:spacing w:before="200" w:after="0"/>
      <w:outlineLvl w:val="3"/>
    </w:pPr>
    <w:rPr>
      <w:rFonts w:ascii="Cambria" w:eastAsia="Times New Roman" w:hAnsi="Cambria"/>
      <w:b/>
      <w:bCs/>
      <w:i/>
      <w:iCs/>
      <w:color w:val="FF0000"/>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140A"/>
    <w:rPr>
      <w:rFonts w:ascii="Cambria" w:hAnsi="Cambria" w:cs="Times New Roman"/>
      <w:color w:val="000000"/>
      <w:sz w:val="28"/>
      <w:szCs w:val="28"/>
    </w:rPr>
  </w:style>
  <w:style w:type="character" w:customStyle="1" w:styleId="Heading2Char">
    <w:name w:val="Heading 2 Char"/>
    <w:basedOn w:val="DefaultParagraphFont"/>
    <w:link w:val="Heading2"/>
    <w:uiPriority w:val="99"/>
    <w:locked/>
    <w:rsid w:val="0085140A"/>
    <w:rPr>
      <w:rFonts w:ascii="Cambria" w:hAnsi="Cambria" w:cs="Times New Roman"/>
      <w:b/>
      <w:bCs/>
      <w:color w:val="0070C0"/>
      <w:sz w:val="26"/>
      <w:szCs w:val="26"/>
    </w:rPr>
  </w:style>
  <w:style w:type="character" w:customStyle="1" w:styleId="Heading3Char">
    <w:name w:val="Heading 3 Char"/>
    <w:basedOn w:val="DefaultParagraphFont"/>
    <w:link w:val="Heading3"/>
    <w:uiPriority w:val="99"/>
    <w:locked/>
    <w:rsid w:val="00DE2CA4"/>
    <w:rPr>
      <w:rFonts w:ascii="Cambria" w:hAnsi="Cambria" w:cs="Times New Roman"/>
      <w:b/>
      <w:bCs/>
      <w:color w:val="4F81BD"/>
    </w:rPr>
  </w:style>
  <w:style w:type="character" w:customStyle="1" w:styleId="Heading4Char">
    <w:name w:val="Heading 4 Char"/>
    <w:basedOn w:val="DefaultParagraphFont"/>
    <w:link w:val="Heading4"/>
    <w:uiPriority w:val="99"/>
    <w:locked/>
    <w:rsid w:val="00747A79"/>
    <w:rPr>
      <w:rFonts w:ascii="Cambria" w:hAnsi="Cambria" w:cs="Times New Roman"/>
      <w:b/>
      <w:bCs/>
      <w:i/>
      <w:iCs/>
      <w:color w:val="FF0000"/>
      <w:sz w:val="26"/>
    </w:rPr>
  </w:style>
  <w:style w:type="paragraph" w:styleId="ListParagraph">
    <w:name w:val="List Paragraph"/>
    <w:basedOn w:val="Normal"/>
    <w:uiPriority w:val="99"/>
    <w:qFormat/>
    <w:rsid w:val="006909A9"/>
    <w:pPr>
      <w:ind w:left="720"/>
      <w:contextualSpacing/>
    </w:pPr>
  </w:style>
  <w:style w:type="paragraph" w:customStyle="1" w:styleId="TRHeading1">
    <w:name w:val="_TRHeading 1"/>
    <w:next w:val="Normal"/>
    <w:link w:val="TRHeading1Char"/>
    <w:uiPriority w:val="99"/>
    <w:rsid w:val="006909A9"/>
    <w:pPr>
      <w:keepNext/>
      <w:widowControl w:val="0"/>
      <w:pBdr>
        <w:bottom w:val="single" w:sz="4" w:space="1" w:color="auto"/>
      </w:pBdr>
      <w:spacing w:before="480" w:after="200"/>
    </w:pPr>
    <w:rPr>
      <w:rFonts w:ascii="Arial" w:eastAsia="Times New Roman" w:hAnsi="Arial"/>
      <w:b/>
      <w:bCs/>
      <w:sz w:val="24"/>
      <w:szCs w:val="20"/>
      <w:lang w:eastAsia="en-US"/>
    </w:rPr>
  </w:style>
  <w:style w:type="character" w:customStyle="1" w:styleId="TRHeading1Char">
    <w:name w:val="_TRHeading 1 Char"/>
    <w:basedOn w:val="DefaultParagraphFont"/>
    <w:link w:val="TRHeading1"/>
    <w:uiPriority w:val="99"/>
    <w:locked/>
    <w:rsid w:val="006909A9"/>
    <w:rPr>
      <w:rFonts w:ascii="Arial" w:hAnsi="Arial" w:cs="Times New Roman"/>
      <w:b/>
      <w:bCs/>
      <w:sz w:val="24"/>
      <w:lang w:val="en-NZ" w:eastAsia="en-US" w:bidi="ar-SA"/>
    </w:rPr>
  </w:style>
  <w:style w:type="paragraph" w:customStyle="1" w:styleId="NumberPara">
    <w:name w:val="NumberPara"/>
    <w:basedOn w:val="Normal"/>
    <w:uiPriority w:val="99"/>
    <w:rsid w:val="006909A9"/>
    <w:pPr>
      <w:tabs>
        <w:tab w:val="num" w:pos="709"/>
      </w:tabs>
      <w:spacing w:after="0" w:line="240" w:lineRule="auto"/>
      <w:ind w:left="709" w:hanging="709"/>
      <w:jc w:val="both"/>
    </w:pPr>
    <w:rPr>
      <w:rFonts w:ascii="Arial" w:eastAsia="Times New Roman" w:hAnsi="Arial"/>
      <w:szCs w:val="20"/>
    </w:rPr>
  </w:style>
  <w:style w:type="paragraph" w:styleId="Header">
    <w:name w:val="header"/>
    <w:basedOn w:val="Normal"/>
    <w:link w:val="HeaderChar"/>
    <w:uiPriority w:val="99"/>
    <w:rsid w:val="001209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20963"/>
    <w:rPr>
      <w:rFonts w:cs="Times New Roman"/>
    </w:rPr>
  </w:style>
  <w:style w:type="paragraph" w:styleId="Footer">
    <w:name w:val="footer"/>
    <w:basedOn w:val="Normal"/>
    <w:link w:val="FooterChar"/>
    <w:uiPriority w:val="99"/>
    <w:rsid w:val="001209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20963"/>
    <w:rPr>
      <w:rFonts w:cs="Times New Roman"/>
    </w:rPr>
  </w:style>
  <w:style w:type="paragraph" w:styleId="BalloonText">
    <w:name w:val="Balloon Text"/>
    <w:basedOn w:val="Normal"/>
    <w:link w:val="BalloonTextChar"/>
    <w:uiPriority w:val="99"/>
    <w:semiHidden/>
    <w:rsid w:val="00120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0963"/>
    <w:rPr>
      <w:rFonts w:ascii="Tahoma" w:hAnsi="Tahoma" w:cs="Tahoma"/>
      <w:sz w:val="16"/>
      <w:szCs w:val="16"/>
    </w:rPr>
  </w:style>
  <w:style w:type="character" w:styleId="Hyperlink">
    <w:name w:val="Hyperlink"/>
    <w:basedOn w:val="DefaultParagraphFont"/>
    <w:uiPriority w:val="99"/>
    <w:rsid w:val="00DE2CA4"/>
    <w:rPr>
      <w:rFonts w:cs="Times New Roman"/>
      <w:color w:val="0000FF"/>
      <w:u w:val="single"/>
    </w:rPr>
  </w:style>
  <w:style w:type="paragraph" w:styleId="NormalWeb">
    <w:name w:val="Normal (Web)"/>
    <w:basedOn w:val="Normal"/>
    <w:uiPriority w:val="99"/>
    <w:rsid w:val="00DE2CA4"/>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99"/>
    <w:qFormat/>
    <w:rsid w:val="00544358"/>
    <w:rPr>
      <w:rFonts w:cs="Times New Roman"/>
      <w:b/>
      <w:bCs/>
    </w:rPr>
  </w:style>
  <w:style w:type="paragraph" w:customStyle="1" w:styleId="copy">
    <w:name w:val="copy"/>
    <w:basedOn w:val="Normal"/>
    <w:uiPriority w:val="99"/>
    <w:rsid w:val="00544358"/>
    <w:pPr>
      <w:spacing w:before="150" w:after="100" w:afterAutospacing="1" w:line="360" w:lineRule="auto"/>
    </w:pPr>
    <w:rPr>
      <w:rFonts w:ascii="Verdana" w:eastAsia="Times New Roman" w:hAnsi="Verdana"/>
      <w:color w:val="666666"/>
      <w:sz w:val="18"/>
      <w:szCs w:val="18"/>
      <w:lang w:eastAsia="en-NZ"/>
    </w:rPr>
  </w:style>
  <w:style w:type="character" w:customStyle="1" w:styleId="copy1">
    <w:name w:val="copy1"/>
    <w:basedOn w:val="DefaultParagraphFont"/>
    <w:uiPriority w:val="99"/>
    <w:rsid w:val="00544358"/>
    <w:rPr>
      <w:rFonts w:ascii="Verdana" w:hAnsi="Verdana" w:cs="Times New Roman"/>
      <w:color w:val="666666"/>
      <w:sz w:val="18"/>
      <w:szCs w:val="18"/>
    </w:rPr>
  </w:style>
  <w:style w:type="table" w:styleId="TableGrid">
    <w:name w:val="Table Grid"/>
    <w:basedOn w:val="TableNormal"/>
    <w:uiPriority w:val="99"/>
    <w:rsid w:val="000E7FC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
    <w:name w:val="body1"/>
    <w:basedOn w:val="DefaultParagraphFont"/>
    <w:uiPriority w:val="99"/>
    <w:rsid w:val="001902D7"/>
    <w:rPr>
      <w:rFonts w:ascii="Tahoma" w:hAnsi="Tahoma" w:cs="Tahoma"/>
      <w:color w:val="888888"/>
      <w:sz w:val="18"/>
      <w:szCs w:val="18"/>
    </w:rPr>
  </w:style>
  <w:style w:type="character" w:styleId="Emphasis">
    <w:name w:val="Emphasis"/>
    <w:basedOn w:val="DefaultParagraphFont"/>
    <w:uiPriority w:val="99"/>
    <w:qFormat/>
    <w:rsid w:val="00E107A9"/>
    <w:rPr>
      <w:rFonts w:cs="Times New Roman"/>
      <w:i/>
      <w:iCs/>
    </w:rPr>
  </w:style>
  <w:style w:type="character" w:styleId="FollowedHyperlink">
    <w:name w:val="FollowedHyperlink"/>
    <w:basedOn w:val="DefaultParagraphFont"/>
    <w:uiPriority w:val="99"/>
    <w:semiHidden/>
    <w:rsid w:val="00A43155"/>
    <w:rPr>
      <w:rFonts w:cs="Times New Roman"/>
      <w:color w:val="800080"/>
      <w:u w:val="single"/>
    </w:rPr>
  </w:style>
  <w:style w:type="character" w:styleId="HTMLCite">
    <w:name w:val="HTML Cite"/>
    <w:basedOn w:val="DefaultParagraphFont"/>
    <w:uiPriority w:val="99"/>
    <w:semiHidden/>
    <w:rsid w:val="00AB1E22"/>
    <w:rPr>
      <w:rFonts w:cs="Times New Roman"/>
      <w:i/>
      <w:iCs/>
    </w:rPr>
  </w:style>
  <w:style w:type="character" w:customStyle="1" w:styleId="highlightedsearchterm">
    <w:name w:val="highlightedsearchterm"/>
    <w:basedOn w:val="DefaultParagraphFont"/>
    <w:uiPriority w:val="99"/>
    <w:rsid w:val="009452CC"/>
    <w:rPr>
      <w:rFonts w:cs="Times New Roman"/>
    </w:rPr>
  </w:style>
  <w:style w:type="character" w:customStyle="1" w:styleId="link-mailto">
    <w:name w:val="link-mailto"/>
    <w:basedOn w:val="DefaultParagraphFont"/>
    <w:uiPriority w:val="99"/>
    <w:rsid w:val="009452CC"/>
    <w:rPr>
      <w:rFonts w:cs="Times New Roman"/>
    </w:rPr>
  </w:style>
  <w:style w:type="character" w:customStyle="1" w:styleId="tiwhtmllabel1css1">
    <w:name w:val="tiwhtmllabel1css1"/>
    <w:basedOn w:val="DefaultParagraphFont"/>
    <w:uiPriority w:val="99"/>
    <w:rsid w:val="00006145"/>
    <w:rPr>
      <w:rFonts w:cs="Times New Roman"/>
      <w:sz w:val="20"/>
      <w:szCs w:val="20"/>
      <w:u w:val="none"/>
      <w:effect w:val="none"/>
    </w:rPr>
  </w:style>
  <w:style w:type="paragraph" w:styleId="BodyText">
    <w:name w:val="Body Text"/>
    <w:basedOn w:val="Normal"/>
    <w:link w:val="BodyTextChar"/>
    <w:uiPriority w:val="99"/>
    <w:rsid w:val="000E7727"/>
    <w:pPr>
      <w:spacing w:after="120" w:line="240" w:lineRule="auto"/>
    </w:pPr>
    <w:rPr>
      <w:rFonts w:ascii="Times New Roman" w:eastAsia="Times New Roman" w:hAnsi="Times New Roman"/>
      <w:sz w:val="24"/>
      <w:szCs w:val="24"/>
      <w:lang w:eastAsia="en-NZ"/>
    </w:rPr>
  </w:style>
  <w:style w:type="character" w:customStyle="1" w:styleId="BodyTextChar">
    <w:name w:val="Body Text Char"/>
    <w:basedOn w:val="DefaultParagraphFont"/>
    <w:link w:val="BodyText"/>
    <w:uiPriority w:val="99"/>
    <w:locked/>
    <w:rsid w:val="000E7727"/>
    <w:rPr>
      <w:rFonts w:ascii="Times New Roman" w:hAnsi="Times New Roman" w:cs="Times New Roman"/>
      <w:sz w:val="24"/>
      <w:szCs w:val="24"/>
      <w:lang w:eastAsia="en-NZ"/>
    </w:rPr>
  </w:style>
  <w:style w:type="paragraph" w:styleId="TOCHeading">
    <w:name w:val="TOC Heading"/>
    <w:basedOn w:val="Heading1"/>
    <w:next w:val="Normal"/>
    <w:uiPriority w:val="99"/>
    <w:qFormat/>
    <w:rsid w:val="00315686"/>
    <w:pPr>
      <w:outlineLvl w:val="9"/>
    </w:pPr>
  </w:style>
  <w:style w:type="paragraph" w:styleId="TOC3">
    <w:name w:val="toc 3"/>
    <w:basedOn w:val="Normal"/>
    <w:next w:val="Normal"/>
    <w:autoRedefine/>
    <w:uiPriority w:val="99"/>
    <w:rsid w:val="00315686"/>
    <w:pPr>
      <w:spacing w:after="100"/>
      <w:ind w:left="440"/>
    </w:pPr>
  </w:style>
  <w:style w:type="paragraph" w:styleId="TOC1">
    <w:name w:val="toc 1"/>
    <w:basedOn w:val="Normal"/>
    <w:next w:val="Normal"/>
    <w:autoRedefine/>
    <w:uiPriority w:val="99"/>
    <w:rsid w:val="00315686"/>
    <w:pPr>
      <w:spacing w:after="100"/>
    </w:pPr>
  </w:style>
  <w:style w:type="paragraph" w:styleId="TOC2">
    <w:name w:val="toc 2"/>
    <w:basedOn w:val="Normal"/>
    <w:next w:val="Normal"/>
    <w:autoRedefine/>
    <w:uiPriority w:val="99"/>
    <w:rsid w:val="00765EB8"/>
    <w:pPr>
      <w:spacing w:after="100"/>
      <w:ind w:left="220"/>
    </w:pPr>
  </w:style>
  <w:style w:type="paragraph" w:styleId="TOC4">
    <w:name w:val="toc 4"/>
    <w:basedOn w:val="Normal"/>
    <w:next w:val="Normal"/>
    <w:autoRedefine/>
    <w:uiPriority w:val="99"/>
    <w:rsid w:val="00765EB8"/>
    <w:pPr>
      <w:spacing w:after="100"/>
      <w:ind w:left="660"/>
    </w:pPr>
    <w:rPr>
      <w:rFonts w:eastAsia="Times New Roman"/>
      <w:lang w:eastAsia="en-NZ"/>
    </w:rPr>
  </w:style>
  <w:style w:type="paragraph" w:styleId="TOC5">
    <w:name w:val="toc 5"/>
    <w:basedOn w:val="Normal"/>
    <w:next w:val="Normal"/>
    <w:autoRedefine/>
    <w:uiPriority w:val="99"/>
    <w:rsid w:val="00765EB8"/>
    <w:pPr>
      <w:spacing w:after="100"/>
      <w:ind w:left="880"/>
    </w:pPr>
    <w:rPr>
      <w:rFonts w:eastAsia="Times New Roman"/>
      <w:lang w:eastAsia="en-NZ"/>
    </w:rPr>
  </w:style>
  <w:style w:type="paragraph" w:styleId="TOC6">
    <w:name w:val="toc 6"/>
    <w:basedOn w:val="Normal"/>
    <w:next w:val="Normal"/>
    <w:autoRedefine/>
    <w:uiPriority w:val="99"/>
    <w:rsid w:val="00765EB8"/>
    <w:pPr>
      <w:spacing w:after="100"/>
      <w:ind w:left="1100"/>
    </w:pPr>
    <w:rPr>
      <w:rFonts w:eastAsia="Times New Roman"/>
      <w:lang w:eastAsia="en-NZ"/>
    </w:rPr>
  </w:style>
  <w:style w:type="paragraph" w:styleId="TOC7">
    <w:name w:val="toc 7"/>
    <w:basedOn w:val="Normal"/>
    <w:next w:val="Normal"/>
    <w:autoRedefine/>
    <w:uiPriority w:val="99"/>
    <w:rsid w:val="00765EB8"/>
    <w:pPr>
      <w:spacing w:after="100"/>
      <w:ind w:left="1320"/>
    </w:pPr>
    <w:rPr>
      <w:rFonts w:eastAsia="Times New Roman"/>
      <w:lang w:eastAsia="en-NZ"/>
    </w:rPr>
  </w:style>
  <w:style w:type="paragraph" w:styleId="TOC8">
    <w:name w:val="toc 8"/>
    <w:basedOn w:val="Normal"/>
    <w:next w:val="Normal"/>
    <w:autoRedefine/>
    <w:uiPriority w:val="99"/>
    <w:rsid w:val="00765EB8"/>
    <w:pPr>
      <w:spacing w:after="100"/>
      <w:ind w:left="1540"/>
    </w:pPr>
    <w:rPr>
      <w:rFonts w:eastAsia="Times New Roman"/>
      <w:lang w:eastAsia="en-NZ"/>
    </w:rPr>
  </w:style>
  <w:style w:type="paragraph" w:styleId="TOC9">
    <w:name w:val="toc 9"/>
    <w:basedOn w:val="Normal"/>
    <w:next w:val="Normal"/>
    <w:autoRedefine/>
    <w:uiPriority w:val="99"/>
    <w:rsid w:val="00765EB8"/>
    <w:pPr>
      <w:spacing w:after="100"/>
      <w:ind w:left="1760"/>
    </w:pPr>
    <w:rPr>
      <w:rFonts w:eastAsia="Times New Roman"/>
      <w:lang w:eastAsia="en-NZ"/>
    </w:rPr>
  </w:style>
  <w:style w:type="paragraph" w:styleId="Subtitle">
    <w:name w:val="Subtitle"/>
    <w:basedOn w:val="Normal"/>
    <w:next w:val="Normal"/>
    <w:link w:val="SubtitleChar"/>
    <w:uiPriority w:val="99"/>
    <w:qFormat/>
    <w:rsid w:val="00AC4E5D"/>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AC4E5D"/>
    <w:rPr>
      <w:rFonts w:ascii="Cambria" w:hAnsi="Cambria"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1838883569">
      <w:marLeft w:val="0"/>
      <w:marRight w:val="0"/>
      <w:marTop w:val="0"/>
      <w:marBottom w:val="0"/>
      <w:divBdr>
        <w:top w:val="none" w:sz="0" w:space="0" w:color="auto"/>
        <w:left w:val="none" w:sz="0" w:space="0" w:color="auto"/>
        <w:bottom w:val="none" w:sz="0" w:space="0" w:color="auto"/>
        <w:right w:val="none" w:sz="0" w:space="0" w:color="auto"/>
      </w:divBdr>
      <w:divsChild>
        <w:div w:id="1838883574">
          <w:marLeft w:val="0"/>
          <w:marRight w:val="0"/>
          <w:marTop w:val="0"/>
          <w:marBottom w:val="0"/>
          <w:divBdr>
            <w:top w:val="none" w:sz="0" w:space="0" w:color="auto"/>
            <w:left w:val="none" w:sz="0" w:space="0" w:color="auto"/>
            <w:bottom w:val="none" w:sz="0" w:space="0" w:color="auto"/>
            <w:right w:val="none" w:sz="0" w:space="0" w:color="auto"/>
          </w:divBdr>
          <w:divsChild>
            <w:div w:id="1838883570">
              <w:marLeft w:val="0"/>
              <w:marRight w:val="0"/>
              <w:marTop w:val="0"/>
              <w:marBottom w:val="0"/>
              <w:divBdr>
                <w:top w:val="none" w:sz="0" w:space="0" w:color="auto"/>
                <w:left w:val="none" w:sz="0" w:space="0" w:color="auto"/>
                <w:bottom w:val="none" w:sz="0" w:space="0" w:color="auto"/>
                <w:right w:val="none" w:sz="0" w:space="0" w:color="auto"/>
              </w:divBdr>
              <w:divsChild>
                <w:div w:id="1838883571">
                  <w:marLeft w:val="0"/>
                  <w:marRight w:val="0"/>
                  <w:marTop w:val="0"/>
                  <w:marBottom w:val="0"/>
                  <w:divBdr>
                    <w:top w:val="none" w:sz="0" w:space="0" w:color="auto"/>
                    <w:left w:val="none" w:sz="0" w:space="0" w:color="auto"/>
                    <w:bottom w:val="none" w:sz="0" w:space="0" w:color="auto"/>
                    <w:right w:val="none" w:sz="0" w:space="0" w:color="auto"/>
                  </w:divBdr>
                  <w:divsChild>
                    <w:div w:id="1838883573">
                      <w:marLeft w:val="0"/>
                      <w:marRight w:val="0"/>
                      <w:marTop w:val="0"/>
                      <w:marBottom w:val="0"/>
                      <w:divBdr>
                        <w:top w:val="none" w:sz="0" w:space="0" w:color="auto"/>
                        <w:left w:val="none" w:sz="0" w:space="0" w:color="auto"/>
                        <w:bottom w:val="none" w:sz="0" w:space="0" w:color="auto"/>
                        <w:right w:val="none" w:sz="0" w:space="0" w:color="auto"/>
                      </w:divBdr>
                      <w:divsChild>
                        <w:div w:id="18388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883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environment@stats.govt.nz" TargetMode="External"/><Relationship Id="rId21" Type="http://schemas.openxmlformats.org/officeDocument/2006/relationships/hyperlink" Target="mailto:lucas@mfe.govt.nz" TargetMode="External"/><Relationship Id="rId42" Type="http://schemas.openxmlformats.org/officeDocument/2006/relationships/hyperlink" Target="http://www.unep.ch/ozone/Assessment_Panels/index.shtml" TargetMode="External"/><Relationship Id="rId63" Type="http://schemas.openxmlformats.org/officeDocument/2006/relationships/hyperlink" Target="http://www.stats.govt.nz/analytical-reports/water-physical-stock-account-1995&#8211;2001.htm" TargetMode="External"/><Relationship Id="rId84" Type="http://schemas.openxmlformats.org/officeDocument/2006/relationships/hyperlink" Target="http://www.stats.govt.nz/datasets/business/annual-enterprise-statistics.htm" TargetMode="External"/><Relationship Id="rId138" Type="http://schemas.openxmlformats.org/officeDocument/2006/relationships/hyperlink" Target="mailto:NewsomeP@landcareresearch.co.nz" TargetMode="External"/><Relationship Id="rId159" Type="http://schemas.openxmlformats.org/officeDocument/2006/relationships/hyperlink" Target="http://www.stats.govt.nz/analytical-reports/energy-and-the-economy-1997-2006.htm" TargetMode="External"/><Relationship Id="rId170" Type="http://schemas.openxmlformats.org/officeDocument/2006/relationships/hyperlink" Target="August%202006%20report:%20http://www.eeca.govt.nz/node/2940" TargetMode="External"/><Relationship Id="rId191" Type="http://schemas.openxmlformats.org/officeDocument/2006/relationships/hyperlink" Target="mailto:Maryann.Robson@plantandfood.co.nz" TargetMode="External"/><Relationship Id="rId205" Type="http://schemas.openxmlformats.org/officeDocument/2006/relationships/hyperlink" Target="http://nzflora.landcareresearch.co.nz/" TargetMode="External"/><Relationship Id="rId226" Type="http://schemas.openxmlformats.org/officeDocument/2006/relationships/hyperlink" Target="http://www.ermanz.govt.nz/hs/compliance/abouttc.html" TargetMode="External"/><Relationship Id="rId247" Type="http://schemas.openxmlformats.org/officeDocument/2006/relationships/hyperlink" Target="http://www.bigcities.govt.nz/" TargetMode="External"/><Relationship Id="rId107" Type="http://schemas.openxmlformats.org/officeDocument/2006/relationships/hyperlink" Target="http://www.maf.govt.nz/mafnet/publications/nefd/" TargetMode="External"/><Relationship Id="rId11" Type="http://schemas.openxmlformats.org/officeDocument/2006/relationships/hyperlink" Target="http://www.med.govt.nz/templates/MultipageDocumentTOC____41212.aspx" TargetMode="External"/><Relationship Id="rId32" Type="http://schemas.openxmlformats.org/officeDocument/2006/relationships/hyperlink" Target="http://cliflo.niwa.co.nz/" TargetMode="External"/><Relationship Id="rId53" Type="http://schemas.openxmlformats.org/officeDocument/2006/relationships/hyperlink" Target="http://www.mfe.govt.nz/publications/ser/snapshot-water-allocation-nov06/index.html" TargetMode="External"/><Relationship Id="rId74" Type="http://schemas.openxmlformats.org/officeDocument/2006/relationships/hyperlink" Target="mailto:k.schnabel@niwa.co.nz" TargetMode="External"/><Relationship Id="rId128" Type="http://schemas.openxmlformats.org/officeDocument/2006/relationships/hyperlink" Target="mailto:Ausseila@landcareresearch.co.nz" TargetMode="External"/><Relationship Id="rId149" Type="http://schemas.openxmlformats.org/officeDocument/2006/relationships/hyperlink" Target="http://www.winfo.org.nz" TargetMode="External"/><Relationship Id="rId5" Type="http://schemas.openxmlformats.org/officeDocument/2006/relationships/footnotes" Target="footnotes.xml"/><Relationship Id="rId95" Type="http://schemas.openxmlformats.org/officeDocument/2006/relationships/hyperlink" Target="http://www.gns.cri.nz/store/databases/indexb.html" TargetMode="External"/><Relationship Id="rId160" Type="http://schemas.openxmlformats.org/officeDocument/2006/relationships/hyperlink" Target="http://www.electricitycommission.govt.nz/opdev/modelling/centraliseddata/inflows" TargetMode="External"/><Relationship Id="rId181" Type="http://schemas.openxmlformats.org/officeDocument/2006/relationships/hyperlink" Target="http://www.stats.govt.nz/Publications/NationalAccounts/environmental-accounts/minerals/interpretation-of-the-mineral-stock-account.aspx" TargetMode="External"/><Relationship Id="rId216" Type="http://schemas.openxmlformats.org/officeDocument/2006/relationships/hyperlink" Target="http://nzfungi.landcareresearch.co.nz/icmp/search_cultures.asp" TargetMode="External"/><Relationship Id="rId237" Type="http://schemas.openxmlformats.org/officeDocument/2006/relationships/hyperlink" Target="http://www.esr.cri.nz" TargetMode="External"/><Relationship Id="rId258" Type="http://schemas.openxmlformats.org/officeDocument/2006/relationships/hyperlink" Target="http://www.crownminerals.govt.nz" TargetMode="External"/><Relationship Id="rId22" Type="http://schemas.openxmlformats.org/officeDocument/2006/relationships/hyperlink" Target="http://www.niwa.co.nz/services/free/sealevels" TargetMode="External"/><Relationship Id="rId43" Type="http://schemas.openxmlformats.org/officeDocument/2006/relationships/hyperlink" Target="http://www.niwa.co.nz/news-and-publications/publications/all/wa/15-1/ozone" TargetMode="External"/><Relationship Id="rId64" Type="http://schemas.openxmlformats.org/officeDocument/2006/relationships/hyperlink" Target="http://www.stats.govt.nz/analytical-reports/water-physical-stock-account-1995&#8211;2005.htm" TargetMode="External"/><Relationship Id="rId118" Type="http://schemas.openxmlformats.org/officeDocument/2006/relationships/hyperlink" Target="mailto:mike.beare@plantandfood.co.nz" TargetMode="External"/><Relationship Id="rId139" Type="http://schemas.openxmlformats.org/officeDocument/2006/relationships/hyperlink" Target="http://soils.landcareresearch.co.nz" TargetMode="External"/><Relationship Id="rId85" Type="http://schemas.openxmlformats.org/officeDocument/2006/relationships/hyperlink" Target="http://www.stats.govt.nz/environment/environmental-accounts/marine.htm" TargetMode="External"/><Relationship Id="rId150" Type="http://schemas.openxmlformats.org/officeDocument/2006/relationships/hyperlink" Target="http://www.winfo.org.nz" TargetMode="External"/><Relationship Id="rId171" Type="http://schemas.openxmlformats.org/officeDocument/2006/relationships/hyperlink" Target="mailto:harbans.aulakh@eeca.govt.nz" TargetMode="External"/><Relationship Id="rId192" Type="http://schemas.openxmlformats.org/officeDocument/2006/relationships/hyperlink" Target="http://www.agresearch.co.nz/" TargetMode="External"/><Relationship Id="rId206" Type="http://schemas.openxmlformats.org/officeDocument/2006/relationships/hyperlink" Target="mailto:SchoenbergerI@landcareresearch.co.nz" TargetMode="External"/><Relationship Id="rId227" Type="http://schemas.openxmlformats.org/officeDocument/2006/relationships/hyperlink" Target="mailto:Victoria.Allison@maf.govt.nz" TargetMode="External"/><Relationship Id="rId248" Type="http://schemas.openxmlformats.org/officeDocument/2006/relationships/hyperlink" Target="http://www.tourismresearch.govt.nz/ivs" TargetMode="External"/><Relationship Id="rId12" Type="http://schemas.openxmlformats.org/officeDocument/2006/relationships/hyperlink" Target="http://www.med.govt.nz/energy/ghg" TargetMode="External"/><Relationship Id="rId33" Type="http://schemas.openxmlformats.org/officeDocument/2006/relationships/hyperlink" Target="mailto:carolyn.andersen@scionresearch.com" TargetMode="External"/><Relationship Id="rId108" Type="http://schemas.openxmlformats.org/officeDocument/2006/relationships/hyperlink" Target="http://www.stats.govt.nz/datasets/primary-production/agriculture-production.htm" TargetMode="External"/><Relationship Id="rId129" Type="http://schemas.openxmlformats.org/officeDocument/2006/relationships/hyperlink" Target="http://www.landcareresearch.co.nz/services/informatics/ecosat/about.asp" TargetMode="External"/><Relationship Id="rId54" Type="http://schemas.openxmlformats.org/officeDocument/2006/relationships/hyperlink" Target="http://www.mfe.govt.nz/publications/water/water-allocation-apr00.html" TargetMode="External"/><Relationship Id="rId75" Type="http://schemas.openxmlformats.org/officeDocument/2006/relationships/hyperlink" Target="http://www.mfe.govt.nz/state/reporting/recreational-water/index.html" TargetMode="External"/><Relationship Id="rId96" Type="http://schemas.openxmlformats.org/officeDocument/2006/relationships/hyperlink" Target="mailto:qmap@gns.cri.nz" TargetMode="External"/><Relationship Id="rId140" Type="http://schemas.openxmlformats.org/officeDocument/2006/relationships/hyperlink" Target="mailto:Briggsc@landcareresearch.co.nz" TargetMode="External"/><Relationship Id="rId161" Type="http://schemas.openxmlformats.org/officeDocument/2006/relationships/hyperlink" Target="http://www.electricitycommission.govt.nz/opdev/modelling/centraliseddata/hydro" TargetMode="External"/><Relationship Id="rId182" Type="http://schemas.openxmlformats.org/officeDocument/2006/relationships/hyperlink" Target="mailto:info@stats.govt.nz" TargetMode="External"/><Relationship Id="rId217" Type="http://schemas.openxmlformats.org/officeDocument/2006/relationships/hyperlink" Target="http://nzflora.landcareresearch.co.nz/"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landcareresearch.co.nz/research/biosystematics/invertebrates/nzac/" TargetMode="External"/><Relationship Id="rId233" Type="http://schemas.openxmlformats.org/officeDocument/2006/relationships/hyperlink" Target="http://www.esr.cri.nz" TargetMode="External"/><Relationship Id="rId238" Type="http://schemas.openxmlformats.org/officeDocument/2006/relationships/hyperlink" Target="http://www.moh.govt.nz/moh.nsf/indexmh/portrait-of-health" TargetMode="External"/><Relationship Id="rId254" Type="http://schemas.openxmlformats.org/officeDocument/2006/relationships/hyperlink" Target="http://www.stats.govt.nz/datasets/work-income/household-economic-statistics.htm" TargetMode="External"/><Relationship Id="rId259" Type="http://schemas.openxmlformats.org/officeDocument/2006/relationships/header" Target="header1.xml"/><Relationship Id="rId23" Type="http://schemas.openxmlformats.org/officeDocument/2006/relationships/hyperlink" Target="http://edenz.niwa.co.nz/" TargetMode="External"/><Relationship Id="rId28" Type="http://schemas.openxmlformats.org/officeDocument/2006/relationships/hyperlink" Target="mailto:g.brailsford@niwa.co.nz" TargetMode="External"/><Relationship Id="rId49" Type="http://schemas.openxmlformats.org/officeDocument/2006/relationships/hyperlink" Target="http://www.gns.cri.nz/store/databases/indexb.html" TargetMode="External"/><Relationship Id="rId114" Type="http://schemas.openxmlformats.org/officeDocument/2006/relationships/hyperlink" Target="http://www.stats.govt.nz/environment/environmental-accounts/forests-and-forest-poducts.htm" TargetMode="External"/><Relationship Id="rId119" Type="http://schemas.openxmlformats.org/officeDocument/2006/relationships/hyperlink" Target="mailto:ian.power@agresearch.co.nz" TargetMode="External"/><Relationship Id="rId44" Type="http://schemas.openxmlformats.org/officeDocument/2006/relationships/hyperlink" Target="http://www.irl.cri.nz/repository/files/solarreport09.doc" TargetMode="External"/><Relationship Id="rId60" Type="http://schemas.openxmlformats.org/officeDocument/2006/relationships/hyperlink" Target="https://secure.niwa.co.nz/wqis/index.do" TargetMode="External"/><Relationship Id="rId65" Type="http://schemas.openxmlformats.org/officeDocument/2006/relationships/hyperlink" Target="http://www.stats.govt.nz/environment/environmental-accounts/water.htm" TargetMode="External"/><Relationship Id="rId81" Type="http://schemas.openxmlformats.org/officeDocument/2006/relationships/hyperlink" Target="http://marlin.niwa.co.nz/EXEC/0/0d84xlc0fui033174ublt0ooe1f0" TargetMode="External"/><Relationship Id="rId86" Type="http://schemas.openxmlformats.org/officeDocument/2006/relationships/hyperlink" Target="http://cultures.cawthron.org.nz/" TargetMode="External"/><Relationship Id="rId130" Type="http://schemas.openxmlformats.org/officeDocument/2006/relationships/hyperlink" Target="http://soils.landcareresearch.co.nz" TargetMode="External"/><Relationship Id="rId135" Type="http://schemas.openxmlformats.org/officeDocument/2006/relationships/hyperlink" Target="mailto:Pricer@landcareresearch.co.nz" TargetMode="External"/><Relationship Id="rId151" Type="http://schemas.openxmlformats.org/officeDocument/2006/relationships/hyperlink" Target="mailto:Jeff.page@mfe.govt.nz" TargetMode="External"/><Relationship Id="rId156" Type="http://schemas.openxmlformats.org/officeDocument/2006/relationships/hyperlink" Target="http://www.transport.govt.nz/research-2/" TargetMode="External"/><Relationship Id="rId177" Type="http://schemas.openxmlformats.org/officeDocument/2006/relationships/hyperlink" Target="https://data.crownminerals.govt.nz/MEDM/system/mainframe.asp" TargetMode="External"/><Relationship Id="rId198" Type="http://schemas.openxmlformats.org/officeDocument/2006/relationships/hyperlink" Target="https://secure.agresearch.co.nz/seeds/(S(1rzkzviqit2qpm55aqwb2r45))/frmquery.aspx" TargetMode="External"/><Relationship Id="rId172" Type="http://schemas.openxmlformats.org/officeDocument/2006/relationships/hyperlink" Target="http://www.med.govt.nz/templates/StandardSummary____37.aspx" TargetMode="External"/><Relationship Id="rId193" Type="http://schemas.openxmlformats.org/officeDocument/2006/relationships/hyperlink" Target="http://animaldiversity.ummz.umich.edu/site/accounts/information/Trichosurus_vulpecula.html" TargetMode="External"/><Relationship Id="rId202" Type="http://schemas.openxmlformats.org/officeDocument/2006/relationships/hyperlink" Target="http://nvs.landcareresearch.co.nz/" TargetMode="External"/><Relationship Id="rId207" Type="http://schemas.openxmlformats.org/officeDocument/2006/relationships/hyperlink" Target="http://nzfungi.landcareresearch.co.nz/html/mycology.asp" TargetMode="External"/><Relationship Id="rId223" Type="http://schemas.openxmlformats.org/officeDocument/2006/relationships/hyperlink" Target="http://www.ermanz.govt.nz/hs/incidents.html" TargetMode="External"/><Relationship Id="rId228" Type="http://schemas.openxmlformats.org/officeDocument/2006/relationships/hyperlink" Target="mailto:Christopher.Waite@maf.govt.nz" TargetMode="External"/><Relationship Id="rId244" Type="http://schemas.openxmlformats.org/officeDocument/2006/relationships/hyperlink" Target="mailto:bcanz@b3nz.org" TargetMode="External"/><Relationship Id="rId249" Type="http://schemas.openxmlformats.org/officeDocument/2006/relationships/hyperlink" Target="http://www.tourismresearch.govt.nz/dts" TargetMode="External"/><Relationship Id="rId13" Type="http://schemas.openxmlformats.org/officeDocument/2006/relationships/hyperlink" Target="http://www.med.govt.nz/templates/StandardSummary____10370.aspx" TargetMode="External"/><Relationship Id="rId18" Type="http://schemas.openxmlformats.org/officeDocument/2006/relationships/hyperlink" Target="http://www.mfe.govt.nz/publications/climate/net-position-report-projected-balance-emissions-may08/html/page7.html" TargetMode="External"/><Relationship Id="rId39" Type="http://schemas.openxmlformats.org/officeDocument/2006/relationships/hyperlink" Target="ftp://ftp.cpc.ncep.noaa.gov" TargetMode="External"/><Relationship Id="rId109" Type="http://schemas.openxmlformats.org/officeDocument/2006/relationships/hyperlink" Target="mailto:info@stats.govt.nz" TargetMode="External"/><Relationship Id="rId260" Type="http://schemas.openxmlformats.org/officeDocument/2006/relationships/footer" Target="footer1.xml"/><Relationship Id="rId34" Type="http://schemas.openxmlformats.org/officeDocument/2006/relationships/hyperlink" Target="mailto:Margaret.Horner@scionresearch.com" TargetMode="External"/><Relationship Id="rId50" Type="http://schemas.openxmlformats.org/officeDocument/2006/relationships/hyperlink" Target="http://www.niwa.cri.nz/ncwr/rec" TargetMode="External"/><Relationship Id="rId55" Type="http://schemas.openxmlformats.org/officeDocument/2006/relationships/hyperlink" Target="http://www.mfe.govt.nz/publications/ser/water-quality-network-nov06/index.html" TargetMode="External"/><Relationship Id="rId76" Type="http://schemas.openxmlformats.org/officeDocument/2006/relationships/hyperlink" Target="http://www.mfe.govt.nz/publications/water/microbiological-quality-jun03/" TargetMode="External"/><Relationship Id="rId97" Type="http://schemas.openxmlformats.org/officeDocument/2006/relationships/hyperlink" Target="http://www.gns.cri.nz/store/databases/indexb.html" TargetMode="External"/><Relationship Id="rId104" Type="http://schemas.openxmlformats.org/officeDocument/2006/relationships/hyperlink" Target="http://www.maf.govt.nz/mafnet/rural-nz/statistics-and-forecasts/farm-monitoring/" TargetMode="External"/><Relationship Id="rId120" Type="http://schemas.openxmlformats.org/officeDocument/2006/relationships/hyperlink" Target="mailto:Newsomep@landcareresearch.co.nz" TargetMode="External"/><Relationship Id="rId125" Type="http://schemas.openxmlformats.org/officeDocument/2006/relationships/hyperlink" Target="mailto:Newsomep@landcareresearch.co.nz" TargetMode="External"/><Relationship Id="rId141" Type="http://schemas.openxmlformats.org/officeDocument/2006/relationships/hyperlink" Target="mailto:Pricer@landcareresearch.co.nz" TargetMode="External"/><Relationship Id="rId146" Type="http://schemas.openxmlformats.org/officeDocument/2006/relationships/hyperlink" Target="http://www.mfe.govt.nz/publications/hazardous/intractable-agricultural-chemicals-feb06/html/index.html" TargetMode="External"/><Relationship Id="rId167" Type="http://schemas.openxmlformats.org/officeDocument/2006/relationships/hyperlink" Target="mailto:harbans.aulakh@eeca.govt.nz" TargetMode="External"/><Relationship Id="rId188" Type="http://schemas.openxmlformats.org/officeDocument/2006/relationships/hyperlink" Target="https://secure.niwa.co.nz/fbis/index.do" TargetMode="External"/><Relationship Id="rId7" Type="http://schemas.openxmlformats.org/officeDocument/2006/relationships/hyperlink" Target="http://www.gns.cri.nz/store/databases/indexb.html" TargetMode="External"/><Relationship Id="rId71" Type="http://schemas.openxmlformats.org/officeDocument/2006/relationships/hyperlink" Target="http://www.mfe.govt.nz/publications/oceans/getting-priorities-right-jun05/index.html%20%20" TargetMode="External"/><Relationship Id="rId92" Type="http://schemas.openxmlformats.org/officeDocument/2006/relationships/hyperlink" Target="http://www.gns.cri.nz/research/qmap/qmapproducts.html" TargetMode="External"/><Relationship Id="rId162" Type="http://schemas.openxmlformats.org/officeDocument/2006/relationships/hyperlink" Target="http://www.electricitycommission.govt.nz/opdev/modelling/centraliseddata/recon-hydro-inflow" TargetMode="External"/><Relationship Id="rId183" Type="http://schemas.openxmlformats.org/officeDocument/2006/relationships/hyperlink" Target="http://www.doc.govt.nz" TargetMode="External"/><Relationship Id="rId213" Type="http://schemas.openxmlformats.org/officeDocument/2006/relationships/hyperlink" Target="http://www.landcareresearch.co.nz/research/research_details.asp?Research_Content_ID=236" TargetMode="External"/><Relationship Id="rId218" Type="http://schemas.openxmlformats.org/officeDocument/2006/relationships/hyperlink" Target="mailto:wiltona@landcareresearch.co.nz" TargetMode="External"/><Relationship Id="rId234" Type="http://schemas.openxmlformats.org/officeDocument/2006/relationships/hyperlink" Target="http://www.nzhis.govt.nz/moh.nsf/pagesns/67?Open" TargetMode="External"/><Relationship Id="rId239" Type="http://schemas.openxmlformats.org/officeDocument/2006/relationships/hyperlink" Target="http://www.moh.govt.nz/hdi/dataaccess" TargetMode="External"/><Relationship Id="rId2" Type="http://schemas.openxmlformats.org/officeDocument/2006/relationships/styles" Target="styles.xml"/><Relationship Id="rId29" Type="http://schemas.openxmlformats.org/officeDocument/2006/relationships/hyperlink" Target="http://www.niwascience.co.nz/rc/prog/greenhouse/info/" TargetMode="External"/><Relationship Id="rId250" Type="http://schemas.openxmlformats.org/officeDocument/2006/relationships/hyperlink" Target="http://www.tourismresearch.govt.nz/rvm" TargetMode="External"/><Relationship Id="rId255" Type="http://schemas.openxmlformats.org/officeDocument/2006/relationships/hyperlink" Target="mailto:info@stats.govt.nz" TargetMode="External"/><Relationship Id="rId24" Type="http://schemas.openxmlformats.org/officeDocument/2006/relationships/hyperlink" Target="http://cliflo.niwa.co.nz/" TargetMode="External"/><Relationship Id="rId40" Type="http://schemas.openxmlformats.org/officeDocument/2006/relationships/hyperlink" Target="http://www.woudc.org" TargetMode="External"/><Relationship Id="rId45" Type="http://schemas.openxmlformats.org/officeDocument/2006/relationships/hyperlink" Target="mailto:n.swift@irl.cri.nz" TargetMode="External"/><Relationship Id="rId66" Type="http://schemas.openxmlformats.org/officeDocument/2006/relationships/hyperlink" Target="mailto:rules.coordinator@maritimenz.govt.nz" TargetMode="External"/><Relationship Id="rId87" Type="http://schemas.openxmlformats.org/officeDocument/2006/relationships/hyperlink" Target="http://www.gns.cri.nz/research/qmap/qmapproducts.html" TargetMode="External"/><Relationship Id="rId110" Type="http://schemas.openxmlformats.org/officeDocument/2006/relationships/hyperlink" Target="http://www.stats.govt.nz/environment/environmental-accounts/forests-and-forest-poducts.htm" TargetMode="External"/><Relationship Id="rId115" Type="http://schemas.openxmlformats.org/officeDocument/2006/relationships/hyperlink" Target="mailto:environment@stats.govt.nz" TargetMode="External"/><Relationship Id="rId131" Type="http://schemas.openxmlformats.org/officeDocument/2006/relationships/hyperlink" Target="mailto:Willoughbyj@landcareresearch.co.nz" TargetMode="External"/><Relationship Id="rId136" Type="http://schemas.openxmlformats.org/officeDocument/2006/relationships/hyperlink" Target="http://soils.landcareresearch.co.nz" TargetMode="External"/><Relationship Id="rId157" Type="http://schemas.openxmlformats.org/officeDocument/2006/relationships/hyperlink" Target="http://www.transport.govt.nz/research/LatestResults/" TargetMode="External"/><Relationship Id="rId178" Type="http://schemas.openxmlformats.org/officeDocument/2006/relationships/hyperlink" Target="http://www.gns.cri.nz/store/databases/indexb.html" TargetMode="External"/><Relationship Id="rId61" Type="http://schemas.openxmlformats.org/officeDocument/2006/relationships/hyperlink" Target="http://www.niwa.co.nz/ncwr" TargetMode="External"/><Relationship Id="rId82" Type="http://schemas.openxmlformats.org/officeDocument/2006/relationships/hyperlink" Target="http://www.fishserve.co.nz/" TargetMode="External"/><Relationship Id="rId152" Type="http://schemas.openxmlformats.org/officeDocument/2006/relationships/hyperlink" Target="http://www.wastetrack.co.nz/default.asp?id=1" TargetMode="External"/><Relationship Id="rId173" Type="http://schemas.openxmlformats.org/officeDocument/2006/relationships/hyperlink" Target="http://www.med.govt.nz/energy/ghg/2007/" TargetMode="External"/><Relationship Id="rId194" Type="http://schemas.openxmlformats.org/officeDocument/2006/relationships/hyperlink" Target="http://wordnet.princeton.edu/perl/webwn?s=peyer's%20patch" TargetMode="External"/><Relationship Id="rId199" Type="http://schemas.openxmlformats.org/officeDocument/2006/relationships/hyperlink" Target="http://www.agresearch.co.nz/seeds/default.aspx" TargetMode="External"/><Relationship Id="rId203" Type="http://schemas.openxmlformats.org/officeDocument/2006/relationships/hyperlink" Target="mailto:Broadbenth@landcareresearch.co.nz" TargetMode="External"/><Relationship Id="rId208" Type="http://schemas.openxmlformats.org/officeDocument/2006/relationships/hyperlink" Target="mailto:McKenzieE@landcareresearch.co.nz" TargetMode="External"/><Relationship Id="rId229" Type="http://schemas.openxmlformats.org/officeDocument/2006/relationships/hyperlink" Target="http://www.nzhis.govt.nz/moh.nsf/pagesns/71?Open" TargetMode="External"/><Relationship Id="rId19" Type="http://schemas.openxmlformats.org/officeDocument/2006/relationships/hyperlink" Target="http://www.mfe.govt.nz/publications/climate/net-position-report-projected-balance-emissions-may08/index.html" TargetMode="External"/><Relationship Id="rId224" Type="http://schemas.openxmlformats.org/officeDocument/2006/relationships/hyperlink" Target="http://www.ermanz.govt.nz/search/registers.html" TargetMode="External"/><Relationship Id="rId240" Type="http://schemas.openxmlformats.org/officeDocument/2006/relationships/hyperlink" Target="http://www.moh.govt.nz/moh.nsf/indexmh/portrait-of-health" TargetMode="External"/><Relationship Id="rId245" Type="http://schemas.openxmlformats.org/officeDocument/2006/relationships/hyperlink" Target="http://www.mfe.govt.nz/publications/ser/" TargetMode="External"/><Relationship Id="rId261" Type="http://schemas.openxmlformats.org/officeDocument/2006/relationships/fontTable" Target="fontTable.xml"/><Relationship Id="rId14" Type="http://schemas.openxmlformats.org/officeDocument/2006/relationships/hyperlink" Target="http://www.med.govt.nz/templates/StandardSummary____10370.aspx" TargetMode="External"/><Relationship Id="rId30" Type="http://schemas.openxmlformats.org/officeDocument/2006/relationships/hyperlink" Target="ftp://ftp.niwa.co.nz/tropac/" TargetMode="External"/><Relationship Id="rId35" Type="http://schemas.openxmlformats.org/officeDocument/2006/relationships/hyperlink" Target="http://www.mfe.govt.nz/state/reporting/air/nes/index.html" TargetMode="External"/><Relationship Id="rId56" Type="http://schemas.openxmlformats.org/officeDocument/2006/relationships/hyperlink" Target="http://www.mfe.govt.nz/publications/ser/groundwater-quality-trends-aug07/index.html" TargetMode="External"/><Relationship Id="rId77" Type="http://schemas.openxmlformats.org/officeDocument/2006/relationships/hyperlink" Target="http://fs.fish.govt.nz/Page.aspx?pk=16&amp;tk=478" TargetMode="External"/><Relationship Id="rId100" Type="http://schemas.openxmlformats.org/officeDocument/2006/relationships/hyperlink" Target="http://pet.gns.cri.nz" TargetMode="External"/><Relationship Id="rId105" Type="http://schemas.openxmlformats.org/officeDocument/2006/relationships/hyperlink" Target="http://www.statisphere.govt.nz/statistics-by-agency.aspx?mode=ba&amp;aid=1" TargetMode="External"/><Relationship Id="rId126" Type="http://schemas.openxmlformats.org/officeDocument/2006/relationships/hyperlink" Target="mailto:Dymondj@landcareresearch.co.nz" TargetMode="External"/><Relationship Id="rId147" Type="http://schemas.openxmlformats.org/officeDocument/2006/relationships/hyperlink" Target="http://www.mfe.govt.nz/publications/waste/eee-disposal-apr06/index.html" TargetMode="External"/><Relationship Id="rId168" Type="http://schemas.openxmlformats.org/officeDocument/2006/relationships/hyperlink" Target="http://enduse.eeca.govt.nz/" TargetMode="External"/><Relationship Id="rId8" Type="http://schemas.openxmlformats.org/officeDocument/2006/relationships/hyperlink" Target="http://www.fred.org.nz/" TargetMode="External"/><Relationship Id="rId51" Type="http://schemas.openxmlformats.org/officeDocument/2006/relationships/hyperlink" Target="http://www.mfe.govt.nz/publications/ser/snapshot-lake-water-quality-nov06/index.html" TargetMode="External"/><Relationship Id="rId72" Type="http://schemas.openxmlformats.org/officeDocument/2006/relationships/hyperlink" Target="http://www.niwa.co.nz/ncco/mec" TargetMode="External"/><Relationship Id="rId93" Type="http://schemas.openxmlformats.org/officeDocument/2006/relationships/hyperlink" Target="http://www.gns.cri.nz/research/qmap/qmapproducts.html" TargetMode="External"/><Relationship Id="rId98" Type="http://schemas.openxmlformats.org/officeDocument/2006/relationships/hyperlink" Target="http://www.gns.cri.nz" TargetMode="External"/><Relationship Id="rId121" Type="http://schemas.openxmlformats.org/officeDocument/2006/relationships/hyperlink" Target="mailto:SmaleM@landcareresearch.co.nz" TargetMode="External"/><Relationship Id="rId142" Type="http://schemas.openxmlformats.org/officeDocument/2006/relationships/hyperlink" Target="http://www.mfe.govt.nz/publications/waste/waste-strategy-review-progress-mar07/index.html" TargetMode="External"/><Relationship Id="rId163" Type="http://schemas.openxmlformats.org/officeDocument/2006/relationships/hyperlink" Target="mailto:info@electricitycommission.govt.nz" TargetMode="External"/><Relationship Id="rId184" Type="http://schemas.openxmlformats.org/officeDocument/2006/relationships/hyperlink" Target="http://www.gns.cri.nz/what/earthhist/fossils/spore_pollen/catalog/index.htm" TargetMode="External"/><Relationship Id="rId189" Type="http://schemas.openxmlformats.org/officeDocument/2006/relationships/hyperlink" Target="https://secure.niwa.co.nz/fbis/index.do" TargetMode="External"/><Relationship Id="rId219" Type="http://schemas.openxmlformats.org/officeDocument/2006/relationships/hyperlink" Target="http://nzflora.landcareresearch.co.nz/" TargetMode="External"/><Relationship Id="rId3" Type="http://schemas.openxmlformats.org/officeDocument/2006/relationships/settings" Target="settings.xml"/><Relationship Id="rId214" Type="http://schemas.openxmlformats.org/officeDocument/2006/relationships/hyperlink" Target="http://nzfungi.landcareresearch.co.nz/icmp/search_cultures.asp" TargetMode="External"/><Relationship Id="rId230" Type="http://schemas.openxmlformats.org/officeDocument/2006/relationships/hyperlink" Target="http://www.nzhis.govt.nz/moh.nsf/pagesns/72?Open" TargetMode="External"/><Relationship Id="rId235" Type="http://schemas.openxmlformats.org/officeDocument/2006/relationships/hyperlink" Target="mailto:data-enquiries@moh.govt.nz" TargetMode="External"/><Relationship Id="rId251" Type="http://schemas.openxmlformats.org/officeDocument/2006/relationships/hyperlink" Target="http://www.stats.govt.nz/products-and-services/info-releases/gdp-info-releases.htm" TargetMode="External"/><Relationship Id="rId256" Type="http://schemas.openxmlformats.org/officeDocument/2006/relationships/hyperlink" Target="http://www.electricitycommission.govt.nz/opdev/transmis/soo" TargetMode="External"/><Relationship Id="rId25" Type="http://schemas.openxmlformats.org/officeDocument/2006/relationships/hyperlink" Target="http://cliflo.niwa.co.nz/" TargetMode="External"/><Relationship Id="rId46" Type="http://schemas.openxmlformats.org/officeDocument/2006/relationships/hyperlink" Target="mailto:k.nield@irl.cri.nz" TargetMode="External"/><Relationship Id="rId67" Type="http://schemas.openxmlformats.org/officeDocument/2006/relationships/hyperlink" Target="http://www.imo.org" TargetMode="External"/><Relationship Id="rId116" Type="http://schemas.openxmlformats.org/officeDocument/2006/relationships/hyperlink" Target="http://www.stats.govt.nz/publications/nationalaccounts/environmental-accounts/forests-and-forest-products.aspx" TargetMode="External"/><Relationship Id="rId137" Type="http://schemas.openxmlformats.org/officeDocument/2006/relationships/hyperlink" Target="mailto:Willoughbyj@landcareresearch.co.nz" TargetMode="External"/><Relationship Id="rId158" Type="http://schemas.openxmlformats.org/officeDocument/2006/relationships/hyperlink" Target="http://www.transport.govt.nz/research/TravelSurvey/" TargetMode="External"/><Relationship Id="rId20" Type="http://schemas.openxmlformats.org/officeDocument/2006/relationships/hyperlink" Target="http://www.mfe.govt.nz/publications/climate/nz-greenhouse-gas-inventory-apr08/" TargetMode="External"/><Relationship Id="rId41" Type="http://schemas.openxmlformats.org/officeDocument/2006/relationships/hyperlink" Target="http://www.unep.ch/ozone/Assessment_Panels/EEAP/index.shtml" TargetMode="External"/><Relationship Id="rId62" Type="http://schemas.openxmlformats.org/officeDocument/2006/relationships/hyperlink" Target="https://secure.niwa.co.nz/fbis/index.do" TargetMode="External"/><Relationship Id="rId83" Type="http://schemas.openxmlformats.org/officeDocument/2006/relationships/hyperlink" Target="http://www.stats.govt.nz/environment/environmental-accounts/fish.htm" TargetMode="External"/><Relationship Id="rId88" Type="http://schemas.openxmlformats.org/officeDocument/2006/relationships/hyperlink" Target="http://www.gns.cri.nz/research/qmap/qmapproducts.html" TargetMode="External"/><Relationship Id="rId111" Type="http://schemas.openxmlformats.org/officeDocument/2006/relationships/hyperlink" Target="mailto:environment@stats.govt.nz" TargetMode="External"/><Relationship Id="rId132" Type="http://schemas.openxmlformats.org/officeDocument/2006/relationships/hyperlink" Target="mailto:NewsomeP@landcareresearch.co.nz" TargetMode="External"/><Relationship Id="rId153" Type="http://schemas.openxmlformats.org/officeDocument/2006/relationships/hyperlink" Target="mailto:david.wilson@mfe.govt.nz" TargetMode="External"/><Relationship Id="rId174" Type="http://schemas.openxmlformats.org/officeDocument/2006/relationships/hyperlink" Target="http://www.stats.govt.nz/browse_for_stats/environment/manufacturing_energy_use/ManufacturingEnergyUseSurvey_HOTPYeMar06.aspx" TargetMode="External"/><Relationship Id="rId179" Type="http://schemas.openxmlformats.org/officeDocument/2006/relationships/hyperlink" Target="http://www.stats.govt.nz/methods_and_services/access-data/tables/long-term-data-series/~/media/Statistics/Methods%20and%20Services/Tables/Long-term%20data%20series/I%20Production/table-i3-2.ashx" TargetMode="External"/><Relationship Id="rId195" Type="http://schemas.openxmlformats.org/officeDocument/2006/relationships/hyperlink" Target="http://wordnet.princeton.edu/perl/webwn?s=pituitary%20gland" TargetMode="External"/><Relationship Id="rId209" Type="http://schemas.openxmlformats.org/officeDocument/2006/relationships/hyperlink" Target="http://nzfungi.landcareresearch.co.nz/html/mycology.asp" TargetMode="External"/><Relationship Id="rId190" Type="http://schemas.openxmlformats.org/officeDocument/2006/relationships/hyperlink" Target="mailto:Maryann.Robson@plantandfood.co.nz" TargetMode="External"/><Relationship Id="rId204" Type="http://schemas.openxmlformats.org/officeDocument/2006/relationships/hyperlink" Target="mailto:Wisers@landcareresearch.co.nz" TargetMode="External"/><Relationship Id="rId220" Type="http://schemas.openxmlformats.org/officeDocument/2006/relationships/hyperlink" Target="http://maoriplantuse.landcareresearch.co.nz" TargetMode="External"/><Relationship Id="rId225" Type="http://schemas.openxmlformats.org/officeDocument/2006/relationships/hyperlink" Target="http://www.ermanz.govt.nz/search/index.html" TargetMode="External"/><Relationship Id="rId241" Type="http://schemas.openxmlformats.org/officeDocument/2006/relationships/hyperlink" Target="http://www.stats.govt.nz/environment/environmental-accounts/environmental-protection-expenditure.htm" TargetMode="External"/><Relationship Id="rId246" Type="http://schemas.openxmlformats.org/officeDocument/2006/relationships/hyperlink" Target="mailto:information@mfe.govt.nz" TargetMode="External"/><Relationship Id="rId15" Type="http://schemas.openxmlformats.org/officeDocument/2006/relationships/hyperlink" Target="mailto:tracy.dillimore@med.govt.nz" TargetMode="External"/><Relationship Id="rId36" Type="http://schemas.openxmlformats.org/officeDocument/2006/relationships/hyperlink" Target="http://www.mfe.govt.nz/publications/air/gems/index.html" TargetMode="External"/><Relationship Id="rId57" Type="http://schemas.openxmlformats.org/officeDocument/2006/relationships/hyperlink" Target="http://www.moh.govt.nz/moh.nsf/indexmh/drinking-water-quality-in-nz-annual-review-0607" TargetMode="External"/><Relationship Id="rId106" Type="http://schemas.openxmlformats.org/officeDocument/2006/relationships/hyperlink" Target="mailto:stats_info@maf.govt.nz" TargetMode="External"/><Relationship Id="rId127" Type="http://schemas.openxmlformats.org/officeDocument/2006/relationships/hyperlink" Target="mailto:Sheppardj@landcareresearch.co.nz" TargetMode="External"/><Relationship Id="rId262" Type="http://schemas.openxmlformats.org/officeDocument/2006/relationships/theme" Target="theme/theme1.xml"/><Relationship Id="rId10" Type="http://schemas.openxmlformats.org/officeDocument/2006/relationships/hyperlink" Target="mailto:t.hurst@gns.cri.nz" TargetMode="External"/><Relationship Id="rId31" Type="http://schemas.openxmlformats.org/officeDocument/2006/relationships/hyperlink" Target="http://gaw.kishou.go.jp/wdcgg/" TargetMode="External"/><Relationship Id="rId52" Type="http://schemas.openxmlformats.org/officeDocument/2006/relationships/hyperlink" Target="http://www.mfe.govt.nz/publications/ser/lake-water-quality-status-trends-aug07/index.html" TargetMode="External"/><Relationship Id="rId73" Type="http://schemas.openxmlformats.org/officeDocument/2006/relationships/hyperlink" Target="http://www.niwa.co.nz/our-science/aquatic-biodiversity-and-biosecurity/tools/marine-databases" TargetMode="External"/><Relationship Id="rId78" Type="http://schemas.openxmlformats.org/officeDocument/2006/relationships/hyperlink" Target="mailto:info@fish.govt.nz" TargetMode="External"/><Relationship Id="rId94" Type="http://schemas.openxmlformats.org/officeDocument/2006/relationships/hyperlink" Target="http://www.gns.cri.nz/research/qmap/qmapproducts.html" TargetMode="External"/><Relationship Id="rId99" Type="http://schemas.openxmlformats.org/officeDocument/2006/relationships/hyperlink" Target="http://www.geonet.org.nz" TargetMode="External"/><Relationship Id="rId101" Type="http://schemas.openxmlformats.org/officeDocument/2006/relationships/hyperlink" Target="http://www.geonet.org.nz" TargetMode="External"/><Relationship Id="rId122" Type="http://schemas.openxmlformats.org/officeDocument/2006/relationships/hyperlink" Target="http://www.landcareresearch.co.nz/databases/LENZ/products_poster.asp" TargetMode="External"/><Relationship Id="rId143" Type="http://schemas.openxmlformats.org/officeDocument/2006/relationships/hyperlink" Target="http://www.mfe.govt.nz/publications/waste/2006-07-national-landfill-census-oct07/index.html" TargetMode="External"/><Relationship Id="rId148" Type="http://schemas.openxmlformats.org/officeDocument/2006/relationships/hyperlink" Target="mailto:information@mfe.govt.nz" TargetMode="External"/><Relationship Id="rId164" Type="http://schemas.openxmlformats.org/officeDocument/2006/relationships/hyperlink" Target="http://www.electricitycommission.govt.nz/opdev/modelling/wip/cdswebinterface/index.html" TargetMode="External"/><Relationship Id="rId169" Type="http://schemas.openxmlformats.org/officeDocument/2006/relationships/hyperlink" Target="mailto:harbans.aulakh@eeca.govt.nz" TargetMode="External"/><Relationship Id="rId185" Type="http://schemas.openxmlformats.org/officeDocument/2006/relationships/hyperlink" Target="http://www.gns.cri.nz/store/databases/indexb.html" TargetMode="External"/><Relationship Id="rId4" Type="http://schemas.openxmlformats.org/officeDocument/2006/relationships/webSettings" Target="webSettings.xml"/><Relationship Id="rId9" Type="http://schemas.openxmlformats.org/officeDocument/2006/relationships/hyperlink" Target="http://www.gns.cri.nz/research/geomagnetism/index.html" TargetMode="External"/><Relationship Id="rId180" Type="http://schemas.openxmlformats.org/officeDocument/2006/relationships/hyperlink" Target="http://www.crownminerals.govt.nz/cms/minerals/facts-and-figures" TargetMode="External"/><Relationship Id="rId210" Type="http://schemas.openxmlformats.org/officeDocument/2006/relationships/hyperlink" Target="http://www.landcareresearch.co.nz/research/biosystematics/invertebrates/nzac/" TargetMode="External"/><Relationship Id="rId215" Type="http://schemas.openxmlformats.org/officeDocument/2006/relationships/hyperlink" Target="mailto:BuchananP@landcareresearch.co.nz" TargetMode="External"/><Relationship Id="rId236" Type="http://schemas.openxmlformats.org/officeDocument/2006/relationships/hyperlink" Target="http://www.nzhis.govt.nz/moh.nsf/pagesns/62" TargetMode="External"/><Relationship Id="rId257" Type="http://schemas.openxmlformats.org/officeDocument/2006/relationships/hyperlink" Target="mailto:s.wheaton@transport.govt.nz" TargetMode="External"/><Relationship Id="rId26" Type="http://schemas.openxmlformats.org/officeDocument/2006/relationships/hyperlink" Target="http://www.niwa.co.nz/ncc" TargetMode="External"/><Relationship Id="rId231" Type="http://schemas.openxmlformats.org/officeDocument/2006/relationships/hyperlink" Target="http://www.nzhis.govt.nz/moh.nsf/pagesns/57" TargetMode="External"/><Relationship Id="rId252" Type="http://schemas.openxmlformats.org/officeDocument/2006/relationships/hyperlink" Target="mailto:info@stats.govt.nz" TargetMode="External"/><Relationship Id="rId47" Type="http://schemas.openxmlformats.org/officeDocument/2006/relationships/hyperlink" Target="http://www.irl.cri.nz/repository/files/solarreport09.doc" TargetMode="External"/><Relationship Id="rId68" Type="http://schemas.openxmlformats.org/officeDocument/2006/relationships/hyperlink" Target="mailto:rules.coordinator@maritimenz.govt.nz" TargetMode="External"/><Relationship Id="rId89" Type="http://schemas.openxmlformats.org/officeDocument/2006/relationships/hyperlink" Target="http://www.gns.cri.nz/research/qmap/qmapproducts.html" TargetMode="External"/><Relationship Id="rId112" Type="http://schemas.openxmlformats.org/officeDocument/2006/relationships/hyperlink" Target="http://www.stats.govt.nz/environment/environmental-accounts/forests-and-forest-poducts.htm" TargetMode="External"/><Relationship Id="rId133" Type="http://schemas.openxmlformats.org/officeDocument/2006/relationships/hyperlink" Target="mailto:Rutledged@landcareresearch.co.nz" TargetMode="External"/><Relationship Id="rId154" Type="http://schemas.openxmlformats.org/officeDocument/2006/relationships/hyperlink" Target="mailto:ken.bouma@mfe.govt.nz" TargetMode="External"/><Relationship Id="rId175" Type="http://schemas.openxmlformats.org/officeDocument/2006/relationships/hyperlink" Target="http://www.stats.govt.nz/methods_and_services/information-releases/manufacturing-energy-use-survey.aspx" TargetMode="External"/><Relationship Id="rId196" Type="http://schemas.openxmlformats.org/officeDocument/2006/relationships/hyperlink" Target="http://www.possumbase.org.nz/home_contents.htm" TargetMode="External"/><Relationship Id="rId200" Type="http://schemas.openxmlformats.org/officeDocument/2006/relationships/hyperlink" Target="mailto:Lindsay.bulman@scionresearch.com" TargetMode="External"/><Relationship Id="rId16" Type="http://schemas.openxmlformats.org/officeDocument/2006/relationships/hyperlink" Target="http://www.mfe.govt.nz/publications/climate/national-communication-2006/index.html" TargetMode="External"/><Relationship Id="rId221" Type="http://schemas.openxmlformats.org/officeDocument/2006/relationships/hyperlink" Target="http://maoriplantuse.landcareresearch.co.nz/WebForms/default.aspx" TargetMode="External"/><Relationship Id="rId242" Type="http://schemas.openxmlformats.org/officeDocument/2006/relationships/hyperlink" Target="mailto:info@stats.govt.nz" TargetMode="External"/><Relationship Id="rId37" Type="http://schemas.openxmlformats.org/officeDocument/2006/relationships/hyperlink" Target="http://www.phac.health.govt.nz/moh.nsf/indexcm/phac-people-and-communities" TargetMode="External"/><Relationship Id="rId58" Type="http://schemas.openxmlformats.org/officeDocument/2006/relationships/hyperlink" Target="http://www.mfe.govt.nz/publications/water/guide-moh-drinking-water-standards-nz-jun08/html/page11.html" TargetMode="External"/><Relationship Id="rId79" Type="http://schemas.openxmlformats.org/officeDocument/2006/relationships/hyperlink" Target="http://www.nabis.govt.nz/Pages/default.aspx" TargetMode="External"/><Relationship Id="rId102" Type="http://schemas.openxmlformats.org/officeDocument/2006/relationships/hyperlink" Target="mailto:info@geonet.org.nz" TargetMode="External"/><Relationship Id="rId123" Type="http://schemas.openxmlformats.org/officeDocument/2006/relationships/hyperlink" Target="mailto:Briggsc@landcareresearch.co.nz" TargetMode="External"/><Relationship Id="rId144" Type="http://schemas.openxmlformats.org/officeDocument/2006/relationships/hyperlink" Target="http://www.mfe.govt.nz/publications/waste/solid-waste-analysis-mar02/index.html" TargetMode="External"/><Relationship Id="rId90" Type="http://schemas.openxmlformats.org/officeDocument/2006/relationships/hyperlink" Target="http://www.gns.cri.nz/research/qmap/qmapproducts.html" TargetMode="External"/><Relationship Id="rId165" Type="http://schemas.openxmlformats.org/officeDocument/2006/relationships/hyperlink" Target="http://www.electricitycommission.govt.nz/opdev/modelling/centraliseddata" TargetMode="External"/><Relationship Id="rId186" Type="http://schemas.openxmlformats.org/officeDocument/2006/relationships/hyperlink" Target="mailto:i.raine@gns.cri.nz" TargetMode="External"/><Relationship Id="rId211" Type="http://schemas.openxmlformats.org/officeDocument/2006/relationships/hyperlink" Target="mailto:CrosbyT@landcareresearch.co.nz" TargetMode="External"/><Relationship Id="rId232" Type="http://schemas.openxmlformats.org/officeDocument/2006/relationships/hyperlink" Target="mailto:data-enquiries@moh.govt.nz" TargetMode="External"/><Relationship Id="rId253" Type="http://schemas.openxmlformats.org/officeDocument/2006/relationships/hyperlink" Target="http://www.stats.govt.nz/products-and-services/microdata-access/confidentialised-unit-record-files/default.htm" TargetMode="External"/><Relationship Id="rId27" Type="http://schemas.openxmlformats.org/officeDocument/2006/relationships/hyperlink" Target="http://www.niwa.co.nz/ncwr" TargetMode="External"/><Relationship Id="rId48" Type="http://schemas.openxmlformats.org/officeDocument/2006/relationships/hyperlink" Target="http://www.doc.govt.nz/upload/documents/science-and-technical/WONI.pdf" TargetMode="External"/><Relationship Id="rId69" Type="http://schemas.openxmlformats.org/officeDocument/2006/relationships/hyperlink" Target="mailto:operations.mprs@maritimenz.govt.nz" TargetMode="External"/><Relationship Id="rId113" Type="http://schemas.openxmlformats.org/officeDocument/2006/relationships/hyperlink" Target="mailto:environment@stats.govt.nz" TargetMode="External"/><Relationship Id="rId134" Type="http://schemas.openxmlformats.org/officeDocument/2006/relationships/hyperlink" Target="mailto:Briggsc@landcareresearch.co.nz" TargetMode="External"/><Relationship Id="rId80" Type="http://schemas.openxmlformats.org/officeDocument/2006/relationships/hyperlink" Target="mailto:nabis@fish.govt.nz" TargetMode="External"/><Relationship Id="rId155" Type="http://schemas.openxmlformats.org/officeDocument/2006/relationships/hyperlink" Target="http://www.transport.govt.nz/research/NewZealandVehicleFleetStatistics/" TargetMode="External"/><Relationship Id="rId176" Type="http://schemas.openxmlformats.org/officeDocument/2006/relationships/hyperlink" Target="http://data.gns.cri.nz/minerals/" TargetMode="External"/><Relationship Id="rId197" Type="http://schemas.openxmlformats.org/officeDocument/2006/relationships/hyperlink" Target="mailto:rudiger.brauning@agresearch.co.nz" TargetMode="External"/><Relationship Id="rId201" Type="http://schemas.openxmlformats.org/officeDocument/2006/relationships/hyperlink" Target="http://www.scionresearch.com/herbarium" TargetMode="External"/><Relationship Id="rId222" Type="http://schemas.openxmlformats.org/officeDocument/2006/relationships/hyperlink" Target="http://www.ermanz.govt.nz/no/compliance/incidents0708.html" TargetMode="External"/><Relationship Id="rId243" Type="http://schemas.openxmlformats.org/officeDocument/2006/relationships/hyperlink" Target="http://www.b3nz.org/bcanz/" TargetMode="External"/><Relationship Id="rId17" Type="http://schemas.openxmlformats.org/officeDocument/2006/relationships/hyperlink" Target="http://www.mfe.govt.nz/publications/climate/greenhouse-gas-inventory-overview-apr08/index.html" TargetMode="External"/><Relationship Id="rId38" Type="http://schemas.openxmlformats.org/officeDocument/2006/relationships/hyperlink" Target="http://www.woudc.org" TargetMode="External"/><Relationship Id="rId59" Type="http://schemas.openxmlformats.org/officeDocument/2006/relationships/hyperlink" Target="http://edenz.niwa.co.nz/" TargetMode="External"/><Relationship Id="rId103" Type="http://schemas.openxmlformats.org/officeDocument/2006/relationships/hyperlink" Target="mailto:m.rattenbury@gns.cri.nz" TargetMode="External"/><Relationship Id="rId124" Type="http://schemas.openxmlformats.org/officeDocument/2006/relationships/hyperlink" Target="http://www.landcareresearch.co.nz/databases/LENZ/products_poster.asp" TargetMode="External"/><Relationship Id="rId70" Type="http://schemas.openxmlformats.org/officeDocument/2006/relationships/hyperlink" Target="mailto:rules.coordinator@maritimenz.govt.nz" TargetMode="External"/><Relationship Id="rId91" Type="http://schemas.openxmlformats.org/officeDocument/2006/relationships/hyperlink" Target="http://www.gns.cri.nz/research/qmap/qmapproducts.html" TargetMode="External"/><Relationship Id="rId145" Type="http://schemas.openxmlformats.org/officeDocument/2006/relationships/hyperlink" Target="http://www.mfe.govt.nz/issues/waste/waste-data/swap-baseline.html" TargetMode="External"/><Relationship Id="rId166" Type="http://schemas.openxmlformats.org/officeDocument/2006/relationships/hyperlink" Target="http://www.med.govt.nz/templates/MultipageDocumentPage____39777.aspx" TargetMode="External"/><Relationship Id="rId187" Type="http://schemas.openxmlformats.org/officeDocument/2006/relationships/hyperlink" Target="http://www.niwa.co.nz/services/free/nzf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174</Pages>
  <Words>-32766</Words>
  <Characters>-32766</Characters>
  <Application>Microsoft Office Outlook</Application>
  <DocSecurity>0</DocSecurity>
  <Lines>0</Lines>
  <Paragraphs>0</Paragraphs>
  <ScaleCrop>false</ScaleCrop>
  <Company>Statistics New Zealand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 Plan for the Environment</dc:title>
  <dc:subject/>
  <dc:creator>ATse</dc:creator>
  <cp:keywords/>
  <dc:description/>
  <cp:lastModifiedBy>Firthkl</cp:lastModifiedBy>
  <cp:revision>2</cp:revision>
  <dcterms:created xsi:type="dcterms:W3CDTF">2010-02-17T23:50:00Z</dcterms:created>
  <dcterms:modified xsi:type="dcterms:W3CDTF">2010-02-17T23:50:00Z</dcterms:modified>
</cp:coreProperties>
</file>